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7FFA92F6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CB3496">
        <w:rPr>
          <w:bCs/>
          <w:color w:val="000000"/>
          <w:lang w:val="en-CA"/>
        </w:rPr>
        <w:t>1</w:t>
      </w:r>
      <w:r w:rsidR="002C7CA7">
        <w:rPr>
          <w:bCs/>
          <w:color w:val="000000"/>
          <w:lang w:val="en-CA"/>
        </w:rPr>
        <w:t>78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2C7CA7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2C7CA7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2C7CA7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2C7CA7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2C7CA7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2C7CA7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2C7CA7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2C7CA7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2C7CA7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2C7CA7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2C7CA7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2C7CA7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2C7CA7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2C7CA7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2C7CA7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2C7CA7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2C7CA7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2C7CA7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2C7CA7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2C7CA7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2C7CA7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2C7CA7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2C7CA7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2C7CA7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2C7CA7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2C7CA7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2C7CA7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2C7CA7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2C7CA7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2C7CA7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2C7CA7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2C7CA7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2C7CA7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2C7CA7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2C7CA7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61823B8A" w14:textId="3A79C790" w:rsidR="00C035AA" w:rsidRPr="005078AD" w:rsidRDefault="00C035AA" w:rsidP="006A39A5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C035AA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>). Imagining and building wise machines: The centrality of AI metacognition.</w:t>
      </w:r>
      <w:r w:rsidR="005078AD">
        <w:rPr>
          <w:iCs/>
          <w:lang w:val="en-CA"/>
        </w:rPr>
        <w:t xml:space="preserve"> </w:t>
      </w:r>
      <w:r w:rsidR="005078AD">
        <w:rPr>
          <w:i/>
          <w:lang w:val="en-CA"/>
        </w:rPr>
        <w:t>Trends in Cognitive Sciences.</w:t>
      </w:r>
    </w:p>
    <w:p w14:paraId="04F98733" w14:textId="6878131D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 xml:space="preserve">Advances </w:t>
      </w:r>
      <w:r w:rsidR="00586B4E">
        <w:rPr>
          <w:i/>
          <w:lang w:val="en-CA"/>
        </w:rPr>
        <w:lastRenderedPageBreak/>
        <w:t>in Experimental Social Psychology</w:t>
      </w:r>
      <w:r w:rsidR="00586B4E"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FE787B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Pr="00BC76E6">
              <w:rPr>
                <w:lang w:val="en-CA"/>
              </w:rPr>
              <w:lastRenderedPageBreak/>
              <w:t>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lastRenderedPageBreak/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E787B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FE787B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FE787B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FE787B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FE787B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FE787B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2C7CA7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2C7CA7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2C7CA7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2C7CA7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2C7CA7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2C7CA7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2C7CA7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2C7CA7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2C7CA7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2C7CA7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2C7CA7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2C7CA7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2C7CA7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2C7CA7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4DD3120E" w14:textId="77777777" w:rsidR="006324F3" w:rsidRPr="00FE787B" w:rsidRDefault="006324F3">
      <w:pPr>
        <w:rPr>
          <w:b/>
          <w:bCs/>
          <w:i/>
          <w:iCs/>
          <w:lang w:val="en-CA"/>
        </w:rPr>
      </w:pPr>
      <w:r w:rsidRPr="00FE787B">
        <w:rPr>
          <w:b/>
          <w:bCs/>
          <w:i/>
          <w:iCs/>
          <w:lang w:val="en-CA"/>
        </w:rPr>
        <w:br w:type="page"/>
      </w: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lastRenderedPageBreak/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1BBBDAA9" w14:textId="14847B12" w:rsidR="000A774A" w:rsidRPr="000A774A" w:rsidRDefault="000A774A" w:rsidP="000A774A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2C7CA7">
        <w:rPr>
          <w:iCs/>
          <w:lang w:val="en-CA"/>
        </w:rPr>
        <w:t xml:space="preserve">Johnson, S. G.*, Karimi, A. H., Bengio, Y., Chater, N., Gerstenberg, T., Larson, K., ... &amp; </w:t>
      </w:r>
      <w:r w:rsidRPr="002C7CA7">
        <w:rPr>
          <w:b/>
          <w:bCs/>
          <w:iCs/>
          <w:lang w:val="en-CA"/>
        </w:rPr>
        <w:t>Grossmann, I.</w:t>
      </w:r>
      <w:r w:rsidRPr="002C7CA7">
        <w:rPr>
          <w:iCs/>
          <w:lang w:val="en-CA"/>
        </w:rPr>
        <w:t xml:space="preserve">* (in press).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01D97A14" w14:textId="674971EE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457BB84A" w14:textId="3301CDD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17F07">
        <w:rPr>
          <w:lang w:val="en-CA"/>
        </w:rPr>
        <w:t xml:space="preserve">Eibach, R. R. &amp; </w:t>
      </w:r>
      <w:r w:rsidRPr="00E17F07">
        <w:rPr>
          <w:b/>
          <w:bCs/>
          <w:lang w:val="en-CA"/>
        </w:rPr>
        <w:t>Grossmann, I.</w:t>
      </w:r>
      <w:r w:rsidRPr="00E17F07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lastRenderedPageBreak/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C7CA7">
        <w:rPr>
          <w:u w:val="single"/>
          <w:lang w:val="en-CA"/>
        </w:rPr>
        <w:t>Elnakouri, A</w:t>
      </w:r>
      <w:r w:rsidRPr="002C7CA7">
        <w:rPr>
          <w:lang w:val="en-CA"/>
        </w:rPr>
        <w:t>.</w:t>
      </w:r>
      <w:r w:rsidR="00850062" w:rsidRPr="002C7CA7">
        <w:rPr>
          <w:lang w:val="en-CA"/>
        </w:rPr>
        <w:t>*</w:t>
      </w:r>
      <w:r w:rsidRPr="002C7CA7">
        <w:rPr>
          <w:lang w:val="en-CA"/>
        </w:rPr>
        <w:t xml:space="preserve">, </w:t>
      </w:r>
      <w:r w:rsidRPr="002C7CA7">
        <w:rPr>
          <w:u w:val="single"/>
          <w:lang w:val="en-CA"/>
        </w:rPr>
        <w:t>Huynh, A. C</w:t>
      </w:r>
      <w:r w:rsidRPr="002C7CA7">
        <w:rPr>
          <w:lang w:val="en-CA"/>
        </w:rPr>
        <w:t xml:space="preserve">., &amp; </w:t>
      </w:r>
      <w:r w:rsidRPr="002C7CA7">
        <w:rPr>
          <w:b/>
          <w:bCs/>
          <w:lang w:val="en-CA"/>
        </w:rPr>
        <w:t>Grossmann, I</w:t>
      </w:r>
      <w:r w:rsidRPr="002C7CA7">
        <w:rPr>
          <w:lang w:val="en-CA"/>
        </w:rPr>
        <w:t>.</w:t>
      </w:r>
      <w:r w:rsidR="00850062" w:rsidRPr="002C7CA7">
        <w:rPr>
          <w:lang w:val="en-CA"/>
        </w:rPr>
        <w:t>*</w:t>
      </w:r>
      <w:r w:rsidRPr="002C7CA7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lastRenderedPageBreak/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2C7CA7">
        <w:rPr>
          <w:lang w:val="sv-SE"/>
        </w:rPr>
        <w:t xml:space="preserve">Choi, E., Farb, N. A., </w:t>
      </w:r>
      <w:r w:rsidRPr="002C7CA7">
        <w:rPr>
          <w:u w:val="single"/>
          <w:lang w:val="sv-SE"/>
        </w:rPr>
        <w:t>Pogrebtsova, E</w:t>
      </w:r>
      <w:r w:rsidRPr="002C7CA7">
        <w:rPr>
          <w:lang w:val="sv-SE"/>
        </w:rPr>
        <w:t xml:space="preserve">., Gruman, J., &amp; </w:t>
      </w:r>
      <w:r w:rsidRPr="002C7CA7">
        <w:rPr>
          <w:b/>
          <w:bCs/>
          <w:lang w:val="sv-SE"/>
        </w:rPr>
        <w:t xml:space="preserve">Grossmann, I.* </w:t>
      </w:r>
      <w:r w:rsidRPr="002C7CA7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17F07">
        <w:rPr>
          <w:u w:val="single"/>
          <w:lang w:val="en-CA"/>
        </w:rPr>
        <w:t>Dorfman, A.</w:t>
      </w:r>
      <w:r w:rsidRPr="00E17F07">
        <w:rPr>
          <w:lang w:val="en-CA"/>
        </w:rPr>
        <w:t xml:space="preserve">, </w:t>
      </w:r>
      <w:r w:rsidRPr="00E17F07">
        <w:rPr>
          <w:u w:val="single"/>
          <w:lang w:val="en-CA"/>
        </w:rPr>
        <w:t>Oakes, H.</w:t>
      </w:r>
      <w:r w:rsidRPr="00E17F07">
        <w:rPr>
          <w:lang w:val="en-CA"/>
        </w:rPr>
        <w:t xml:space="preserve">, </w:t>
      </w:r>
      <w:r w:rsidRPr="00E17F07">
        <w:rPr>
          <w:u w:val="single"/>
          <w:lang w:val="en-CA"/>
        </w:rPr>
        <w:t>Santos, H. C</w:t>
      </w:r>
      <w:r w:rsidRPr="00E17F07">
        <w:rPr>
          <w:lang w:val="en-CA"/>
        </w:rPr>
        <w:t>.</w:t>
      </w:r>
      <w:r w:rsidRPr="00E17F07">
        <w:rPr>
          <w:b/>
          <w:lang w:val="en-CA"/>
        </w:rPr>
        <w:t xml:space="preserve"> &amp; Grossmann, I.</w:t>
      </w:r>
      <w:r w:rsidRPr="00E17F07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2C7CA7">
        <w:rPr>
          <w:u w:val="single"/>
          <w:lang w:val="en-CA"/>
        </w:rPr>
        <w:lastRenderedPageBreak/>
        <w:t>Brienza, J. P.</w:t>
      </w:r>
      <w:r w:rsidRPr="002C7CA7">
        <w:rPr>
          <w:vertAlign w:val="superscript"/>
          <w:lang w:val="en-CA"/>
        </w:rPr>
        <w:t>*</w:t>
      </w:r>
      <w:r w:rsidRPr="002C7CA7">
        <w:rPr>
          <w:lang w:val="en-CA"/>
        </w:rPr>
        <w:t xml:space="preserve">, </w:t>
      </w:r>
      <w:r w:rsidRPr="002C7CA7">
        <w:rPr>
          <w:u w:val="single"/>
          <w:lang w:val="en-CA"/>
        </w:rPr>
        <w:t>Kung, F.</w:t>
      </w:r>
      <w:r w:rsidRPr="002C7CA7">
        <w:rPr>
          <w:lang w:val="en-CA"/>
        </w:rPr>
        <w:t xml:space="preserve">, </w:t>
      </w:r>
      <w:r w:rsidRPr="002C7CA7">
        <w:rPr>
          <w:u w:val="single"/>
          <w:lang w:val="en-CA"/>
        </w:rPr>
        <w:t>Santos, H. C</w:t>
      </w:r>
      <w:r w:rsidRPr="002C7CA7">
        <w:rPr>
          <w:lang w:val="en-CA"/>
        </w:rPr>
        <w:t xml:space="preserve">., Bobocel, D. R, &amp; </w:t>
      </w:r>
      <w:r w:rsidRPr="002C7CA7">
        <w:rPr>
          <w:b/>
          <w:lang w:val="en-CA"/>
        </w:rPr>
        <w:t>Grossmann, I.</w:t>
      </w:r>
      <w:r w:rsidRPr="002C7CA7">
        <w:rPr>
          <w:b/>
          <w:vertAlign w:val="superscript"/>
          <w:lang w:val="en-CA"/>
        </w:rPr>
        <w:t>*</w:t>
      </w:r>
      <w:r w:rsidRPr="002C7CA7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lastRenderedPageBreak/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FE787B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FE787B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FE787B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FE787B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FE787B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FE787B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FE787B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FE787B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FE787B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FE787B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FE787B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FE787B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FE787B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FE787B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FE787B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FE787B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FE787B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FE787B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FE787B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FE787B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FE787B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FE787B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FE787B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FE787B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FE787B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FE787B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FE787B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FE787B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FE787B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FE787B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FE787B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FE787B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FE787B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FE787B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FE787B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FE787B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FE787B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FE787B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FE787B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FE787B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FE787B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FE787B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FE787B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FE787B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FE787B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FE787B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FE787B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FE787B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FE787B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FE787B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FE787B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FE787B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FE787B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FE787B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FE787B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FE787B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FE787B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FE787B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FE787B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FE787B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FE787B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FE787B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FE787B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FE787B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FE787B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FE787B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FE787B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FE787B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FE787B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FE787B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FE787B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FE787B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FE787B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FE787B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FE787B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FE787B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FE787B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FE787B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FE787B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FE787B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FE787B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FE787B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FE787B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FE787B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FE787B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FE787B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FE787B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FE787B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FE787B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FE787B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FE787B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FE787B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FE787B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FE787B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FE787B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FE787B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FE787B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FE787B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FE787B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FE787B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FE787B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FE787B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FE787B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FE787B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lastRenderedPageBreak/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FE787B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FE787B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FE787B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FE787B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FE787B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FE787B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FE787B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FE787B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FE787B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FE787B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FE787B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FE787B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FE787B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FE787B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FE787B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FE787B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FE787B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FE787B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FE787B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FE787B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FE787B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FE787B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Invited talk “Wisdom and decision-making in the context of migration uncertainty” at the Migration and the Future of Work conference, organized by the </w:t>
            </w:r>
            <w:r w:rsidRPr="00661504">
              <w:rPr>
                <w:lang w:val="en-CA"/>
              </w:rPr>
              <w:lastRenderedPageBreak/>
              <w:t>Canada Excellence Research Chair in Migration &amp; Integration, Ryerson University</w:t>
            </w:r>
          </w:p>
        </w:tc>
      </w:tr>
      <w:tr w:rsidR="00344A89" w:rsidRPr="00FE787B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FE787B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FE787B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FE787B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FE787B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FE787B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FE787B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FE787B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FE787B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FE787B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FE787B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FE787B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FE787B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FE787B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FE787B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FE787B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FE787B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FE787B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FE787B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FE787B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FE787B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lastRenderedPageBreak/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lastRenderedPageBreak/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</w:t>
      </w:r>
      <w:r w:rsidRPr="00661504">
        <w:rPr>
          <w:bCs/>
          <w:lang w:val="en-CA"/>
        </w:rPr>
        <w:lastRenderedPageBreak/>
        <w:t xml:space="preserve">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lastRenderedPageBreak/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lastRenderedPageBreak/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</w:t>
      </w:r>
      <w:r w:rsidRPr="00661504">
        <w:rPr>
          <w:lang w:val="en-CA"/>
        </w:rPr>
        <w:lastRenderedPageBreak/>
        <w:t xml:space="preserve">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</w:t>
      </w:r>
      <w:r w:rsidRPr="00661504">
        <w:rPr>
          <w:rFonts w:ascii="Times New Roman" w:hAnsi="Times New Roman" w:cs="Times New Roman"/>
          <w:sz w:val="24"/>
          <w:szCs w:val="24"/>
        </w:rPr>
        <w:lastRenderedPageBreak/>
        <w:t>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FE787B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FE787B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FE787B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FE787B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FE787B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FE787B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FE787B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FE787B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FE787B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FE787B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FE787B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FE787B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FE787B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FE787B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FE787B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FE787B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FE787B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FE787B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FE787B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FE787B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FE787B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FE787B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FE787B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FE787B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FE787B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FE787B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FE787B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FE787B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FE787B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FE787B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FE787B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FE787B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FE787B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FE787B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FE787B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FE787B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FE787B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FE787B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FE787B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FE787B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FE787B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FE787B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FE787B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FE787B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FE787B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FE787B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FE787B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FE787B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FE787B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FE787B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FE787B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FE787B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FE787B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FE787B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FE787B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FE787B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FE787B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FE787B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FE787B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FE787B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FE787B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FE787B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FE787B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FE787B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FE787B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FE787B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FE787B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FE787B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FE787B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FE787B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FE787B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FE787B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FE787B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FE787B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FE787B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FE787B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FE787B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FE787B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FE787B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FE787B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FE787B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FE787B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FE787B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FE787B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FE787B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FE787B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FE787B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FE787B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FE787B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FE787B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FE787B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FE787B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FE787B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FE787B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FE787B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FE787B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FE787B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FE787B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FE787B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FE787B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FE787B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FE787B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FE787B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FE787B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FE787B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FE787B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FE787B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FE787B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FE787B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FE787B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FE787B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FE787B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FE787B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FE787B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Annual Convention of the Association for Psychological Science</w:t>
            </w:r>
          </w:p>
        </w:tc>
      </w:tr>
      <w:tr w:rsidR="00490E84" w:rsidRPr="00FE787B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FE787B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FE787B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FE787B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FE787B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FE787B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FE787B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FE787B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FE787B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FE787B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FE787B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FE787B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FE787B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FE787B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FE787B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lastRenderedPageBreak/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FE787B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FE787B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FE787B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FE787B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FE787B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FE787B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FE787B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FE787B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FE787B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FE787B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FE787B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FE787B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FE787B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FE787B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FE787B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FE787B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FE787B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FE787B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FE787B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FE787B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FE787B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FE787B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FE787B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FE787B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FE787B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FE787B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FE787B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FE787B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FE787B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FE787B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FE787B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FE787B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FE787B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FE787B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FE787B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FE787B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65DD7" w14:textId="77777777" w:rsidR="00760AA2" w:rsidRDefault="00760AA2">
      <w:r>
        <w:separator/>
      </w:r>
    </w:p>
  </w:endnote>
  <w:endnote w:type="continuationSeparator" w:id="0">
    <w:p w14:paraId="1C768A1B" w14:textId="77777777" w:rsidR="00760AA2" w:rsidRDefault="00760A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454BF" w14:textId="77777777" w:rsidR="00760AA2" w:rsidRDefault="00760AA2">
      <w:r>
        <w:separator/>
      </w:r>
    </w:p>
  </w:footnote>
  <w:footnote w:type="continuationSeparator" w:id="0">
    <w:p w14:paraId="6D79A8C8" w14:textId="77777777" w:rsidR="00760AA2" w:rsidRDefault="00760A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5889D117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01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40</Pages>
  <Words>16384</Words>
  <Characters>106498</Characters>
  <Application>Microsoft Office Word</Application>
  <DocSecurity>0</DocSecurity>
  <Lines>1774</Lines>
  <Paragraphs>630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449</cp:revision>
  <cp:lastPrinted>2025-12-05T02:50:00Z</cp:lastPrinted>
  <dcterms:created xsi:type="dcterms:W3CDTF">2024-04-12T17:51:00Z</dcterms:created>
  <dcterms:modified xsi:type="dcterms:W3CDTF">2026-01-14T16:56:00Z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