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13437F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13437F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13437F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13437F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13437F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15AB6CE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B11805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</w:t>
      </w:r>
      <w:r w:rsidR="00473253">
        <w:rPr>
          <w:b/>
          <w:color w:val="000000"/>
          <w:lang w:val="en-CA"/>
        </w:rPr>
        <w:t>5</w:t>
      </w:r>
      <w:r w:rsidR="0013437F">
        <w:rPr>
          <w:b/>
          <w:color w:val="000000"/>
          <w:lang w:val="en-CA"/>
        </w:rPr>
        <w:t>42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13437F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13437F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13437F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13437F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13437F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proofErr w:type="spellStart"/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13437F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13437F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13437F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13437F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13437F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13437F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13437F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13437F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13437F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13437F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exceptional quality of the contribution of new researchers to </w:t>
            </w:r>
            <w:proofErr w:type="spellStart"/>
            <w:r w:rsidRPr="00B11805">
              <w:rPr>
                <w:i/>
                <w:iCs/>
                <w:color w:val="000000"/>
                <w:lang w:val="en-CA"/>
              </w:rPr>
              <w:t>psycholog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>y i</w:t>
            </w:r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13437F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13437F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13437F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13437F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13437F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13437F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13437F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13437F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13437F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13437F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13437F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13437F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13437F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13437F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13437F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uman</w:t>
            </w:r>
            <w:proofErr w:type="spellEnd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13437F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13437F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13437F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13437F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13437F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13437F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13437F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13437F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13437F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13437F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13437F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13437F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13437F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13437F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13437F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13437F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13437F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13437F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13437F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13437F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13437F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BF11CC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BF11CC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BF11CC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BF11CC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BF11CC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BF11CC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BF11CC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BF11CC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BF11CC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BF11CC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5F123890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 xml:space="preserve">Buchanan, E. M., </w:t>
      </w:r>
      <w:proofErr w:type="spellStart"/>
      <w:r w:rsidRPr="00DF7D0A">
        <w:rPr>
          <w:lang w:val="en-CA"/>
        </w:rPr>
        <w:t>Cuccolo</w:t>
      </w:r>
      <w:proofErr w:type="spellEnd"/>
      <w:r w:rsidRPr="00DF7D0A">
        <w:rPr>
          <w:lang w:val="en-CA"/>
        </w:rPr>
        <w:t>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>, K.,[…]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>Grossmann, I.</w:t>
      </w:r>
      <w:r>
        <w:rPr>
          <w:lang w:val="en-CA"/>
        </w:rPr>
        <w:t>[…]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 xml:space="preserve">Nature Human Behaviour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6A33FE16" w14:textId="0866F6FE" w:rsidR="00DE5881" w:rsidRPr="00E3749C" w:rsidRDefault="00DE5881" w:rsidP="00DF7D0A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  <w:r w:rsidRPr="00E3749C">
        <w:rPr>
          <w:b/>
          <w:bCs/>
          <w:lang w:val="en-CA"/>
        </w:rPr>
        <w:lastRenderedPageBreak/>
        <w:t>Grossmann, I.</w:t>
      </w:r>
      <w:r w:rsidRPr="00E3749C">
        <w:rPr>
          <w:lang w:val="en-CA"/>
        </w:rPr>
        <w:t xml:space="preserve"> &amp; Johnson, S. </w:t>
      </w:r>
      <w:r w:rsidR="00487CE8" w:rsidRPr="00E3749C">
        <w:rPr>
          <w:lang w:val="en-CA"/>
        </w:rPr>
        <w:t xml:space="preserve">G. B. </w:t>
      </w:r>
      <w:r w:rsidRPr="00E3749C">
        <w:rPr>
          <w:lang w:val="en-CA"/>
        </w:rPr>
        <w:t>(</w:t>
      </w:r>
      <w:r w:rsidR="00D01D8C" w:rsidRPr="00E3749C"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F85D7C"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="000F1847" w:rsidRPr="000F1847">
        <w:rPr>
          <w:i/>
          <w:iCs/>
          <w:lang w:val="en-CA"/>
        </w:rPr>
        <w:t>Journal of Applied Research in Memory and Cognition</w:t>
      </w:r>
      <w:r w:rsidR="000F1847">
        <w:rPr>
          <w:i/>
          <w:iCs/>
          <w:lang w:val="en-CA"/>
        </w:rPr>
        <w:t xml:space="preserve">. </w:t>
      </w:r>
      <w:r w:rsidR="000F1847">
        <w:rPr>
          <w:lang w:val="en-CA"/>
        </w:rPr>
        <w:t>[target article].</w:t>
      </w:r>
      <w:r w:rsidR="0071273B">
        <w:rPr>
          <w:lang w:val="en-CA"/>
        </w:rPr>
        <w:t xml:space="preserve"> </w:t>
      </w:r>
      <w:r w:rsidR="0071273B" w:rsidRPr="00E3749C">
        <w:rPr>
          <w:b/>
          <w:bCs/>
          <w:lang w:val="de-DE"/>
        </w:rPr>
        <w:t>(4.60)</w:t>
      </w:r>
    </w:p>
    <w:p w14:paraId="21C303CC" w14:textId="77777777" w:rsidR="00DE5881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4C106174" w14:textId="77777777" w:rsidR="00FA6789" w:rsidRPr="00661504" w:rsidRDefault="00BF11CC" w:rsidP="00FA6789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FA6789">
        <w:rPr>
          <w:lang w:val="en-CA"/>
        </w:rPr>
        <w:t xml:space="preserve">Eibach, R. R. &amp; </w:t>
      </w:r>
      <w:r w:rsidRPr="00FA6789">
        <w:rPr>
          <w:b/>
          <w:bCs/>
          <w:lang w:val="en-CA"/>
        </w:rPr>
        <w:t>Grossmann, I.</w:t>
      </w:r>
      <w:r w:rsidRPr="00FA6789">
        <w:rPr>
          <w:lang w:val="en-CA"/>
        </w:rPr>
        <w:t xml:space="preserve"> (in press). </w:t>
      </w:r>
      <w:r w:rsidR="00FA6789" w:rsidRPr="00FA6789">
        <w:rPr>
          <w:lang w:val="en-CA"/>
        </w:rPr>
        <w:t>Reason</w:t>
      </w:r>
      <w:r w:rsidR="00FA6789">
        <w:rPr>
          <w:lang w:val="en-CA"/>
        </w:rPr>
        <w:t xml:space="preserve">able cognition. </w:t>
      </w:r>
      <w:r w:rsidR="00FA6789">
        <w:rPr>
          <w:i/>
          <w:iCs/>
          <w:lang w:val="en-CA"/>
        </w:rPr>
        <w:t xml:space="preserve">Behavioral and Brain Sciences.  </w:t>
      </w:r>
      <w:r w:rsidR="00FA6789">
        <w:rPr>
          <w:lang w:val="en-CA"/>
        </w:rPr>
        <w:t xml:space="preserve">[commentary]. </w:t>
      </w:r>
      <w:r w:rsidR="00FA6789" w:rsidRPr="00661504">
        <w:rPr>
          <w:iCs/>
          <w:lang w:val="en-CA"/>
        </w:rPr>
        <w:t>(</w:t>
      </w:r>
      <w:r w:rsidR="00FA6789" w:rsidRPr="00661504">
        <w:rPr>
          <w:b/>
          <w:bCs/>
          <w:iCs/>
          <w:lang w:val="en-CA"/>
        </w:rPr>
        <w:t>14.20</w:t>
      </w:r>
      <w:r w:rsidR="00FA6789" w:rsidRPr="00661504">
        <w:rPr>
          <w:iCs/>
          <w:lang w:val="en-CA"/>
        </w:rPr>
        <w:t>)</w:t>
      </w:r>
    </w:p>
    <w:p w14:paraId="735C082F" w14:textId="77777777" w:rsidR="00BF11CC" w:rsidRPr="00FA6789" w:rsidRDefault="00BF11CC" w:rsidP="00004116">
      <w:pPr>
        <w:autoSpaceDE w:val="0"/>
        <w:autoSpaceDN w:val="0"/>
        <w:adjustRightInd w:val="0"/>
        <w:ind w:left="709" w:hanging="709"/>
        <w:rPr>
          <w:u w:val="single"/>
          <w:lang w:val="en-CA"/>
        </w:rPr>
      </w:pPr>
    </w:p>
    <w:p w14:paraId="7C80B5EA" w14:textId="77A0EAC9" w:rsidR="00473253" w:rsidRPr="00BF11CC" w:rsidRDefault="00473253" w:rsidP="00004116">
      <w:pPr>
        <w:autoSpaceDE w:val="0"/>
        <w:autoSpaceDN w:val="0"/>
        <w:adjustRightInd w:val="0"/>
        <w:ind w:left="709" w:hanging="709"/>
        <w:rPr>
          <w:lang w:val="de-DE"/>
        </w:rPr>
      </w:pP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</w:t>
      </w:r>
      <w:r w:rsidR="00D45CE1">
        <w:rPr>
          <w:lang w:val="de-DE"/>
        </w:rPr>
        <w:t xml:space="preserve">, &amp; </w:t>
      </w:r>
      <w:r w:rsidR="00D45CE1" w:rsidRPr="00004116">
        <w:rPr>
          <w:b/>
          <w:bCs/>
          <w:lang w:val="de-DE"/>
        </w:rPr>
        <w:t>Grossmann, I.</w:t>
      </w:r>
      <w:r>
        <w:rPr>
          <w:lang w:val="de-DE"/>
        </w:rPr>
        <w:t xml:space="preserve"> (</w:t>
      </w:r>
      <w:r w:rsidR="00D45CE1">
        <w:rPr>
          <w:lang w:val="de-DE"/>
        </w:rPr>
        <w:t>in press</w:t>
      </w:r>
      <w:r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BF11CC">
        <w:rPr>
          <w:i/>
          <w:iCs/>
          <w:lang w:val="de-DE"/>
        </w:rPr>
        <w:t>Journal of Experimental Psychology: General</w:t>
      </w:r>
      <w:r w:rsidRPr="00BF11CC">
        <w:rPr>
          <w:lang w:val="de-DE"/>
        </w:rPr>
        <w:t xml:space="preserve">. </w:t>
      </w:r>
      <w:r w:rsidR="00E2567A" w:rsidRPr="00BF11CC">
        <w:rPr>
          <w:lang w:val="de-DE"/>
        </w:rPr>
        <w:t>(</w:t>
      </w:r>
      <w:r w:rsidR="00E2567A" w:rsidRPr="00BF11CC">
        <w:rPr>
          <w:b/>
          <w:lang w:val="de-DE"/>
        </w:rPr>
        <w:t>5.78</w:t>
      </w:r>
      <w:r w:rsidR="00E2567A" w:rsidRPr="00BF11CC">
        <w:rPr>
          <w:lang w:val="de-DE"/>
        </w:rPr>
        <w:t>)</w:t>
      </w:r>
    </w:p>
    <w:p w14:paraId="0B36E603" w14:textId="77777777" w:rsidR="00D45CE1" w:rsidRPr="00BF11CC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6240E563" w14:textId="60AA9584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4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5F928242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Peetz, J., </w:t>
      </w:r>
      <w:r w:rsidRPr="00E3749C">
        <w:rPr>
          <w:bCs/>
          <w:u w:val="single"/>
          <w:lang w:val="en-CA"/>
        </w:rPr>
        <w:t>Sullivan, M</w:t>
      </w:r>
      <w:r w:rsidRPr="00E3749C">
        <w:rPr>
          <w:bCs/>
          <w:lang w:val="en-CA"/>
        </w:rPr>
        <w:t xml:space="preserve">., </w:t>
      </w:r>
      <w:r w:rsidRPr="00E3749C">
        <w:rPr>
          <w:bCs/>
          <w:u w:val="single"/>
          <w:lang w:val="en-CA"/>
        </w:rPr>
        <w:t>Davydenko, M</w:t>
      </w:r>
      <w:r w:rsidRPr="00E3749C">
        <w:rPr>
          <w:bCs/>
          <w:lang w:val="en-CA"/>
        </w:rPr>
        <w:t xml:space="preserve">., &amp; </w:t>
      </w:r>
      <w:r w:rsidRPr="00E3749C">
        <w:rPr>
          <w:b/>
          <w:lang w:val="en-CA"/>
        </w:rPr>
        <w:t>Grossmann, I.</w:t>
      </w:r>
      <w:r w:rsidRPr="00E3749C">
        <w:rPr>
          <w:bCs/>
          <w:lang w:val="en-CA"/>
        </w:rPr>
        <w:t xml:space="preserve"> (</w:t>
      </w:r>
      <w:r w:rsidR="00BD0840" w:rsidRPr="00E3749C">
        <w:rPr>
          <w:bCs/>
          <w:lang w:val="en-CA"/>
        </w:rPr>
        <w:t>2025</w:t>
      </w:r>
      <w:r w:rsidRPr="00E3749C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proofErr w:type="spellStart"/>
      <w:r w:rsidRPr="00E3749C">
        <w:rPr>
          <w:lang w:val="en-CA"/>
        </w:rPr>
        <w:t>ognition</w:t>
      </w:r>
      <w:proofErr w:type="spellEnd"/>
      <w:r w:rsidRPr="00E3749C">
        <w:rPr>
          <w:lang w:val="en-CA"/>
        </w:rPr>
        <w:t xml:space="preserve"> at the </w:t>
      </w:r>
      <w:r w:rsidR="00504887">
        <w:rPr>
          <w:lang w:val="en-US"/>
        </w:rPr>
        <w:t>b</w:t>
      </w:r>
      <w:proofErr w:type="spellStart"/>
      <w:r w:rsidRPr="00E3749C">
        <w:rPr>
          <w:lang w:val="en-CA"/>
        </w:rPr>
        <w:t>eginning</w:t>
      </w:r>
      <w:proofErr w:type="spellEnd"/>
      <w:r w:rsidRPr="00E3749C">
        <w:rPr>
          <w:lang w:val="en-CA"/>
        </w:rPr>
        <w:t xml:space="preserve"> and the </w:t>
      </w:r>
      <w:r w:rsidR="00504887">
        <w:rPr>
          <w:lang w:val="en-US"/>
        </w:rPr>
        <w:t>e</w:t>
      </w:r>
      <w:proofErr w:type="spellStart"/>
      <w:r w:rsidRPr="00E3749C">
        <w:rPr>
          <w:lang w:val="en-CA"/>
        </w:rPr>
        <w:t>nd</w:t>
      </w:r>
      <w:proofErr w:type="spellEnd"/>
      <w:r w:rsidRPr="00E3749C">
        <w:rPr>
          <w:lang w:val="en-CA"/>
        </w:rPr>
        <w:t xml:space="preserve">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5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</w:t>
      </w:r>
      <w:proofErr w:type="spellStart"/>
      <w:r w:rsidRPr="00E3749C">
        <w:rPr>
          <w:lang w:val="en-CA"/>
        </w:rPr>
        <w:t>Llorin</w:t>
      </w:r>
      <w:proofErr w:type="spellEnd"/>
      <w:r w:rsidRPr="00E3749C">
        <w:rPr>
          <w:lang w:val="en-CA"/>
        </w:rPr>
        <w:t xml:space="preserve">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6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8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9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0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proofErr w:type="spellStart"/>
      <w:r w:rsidRPr="00E3749C">
        <w:rPr>
          <w:u w:val="single"/>
          <w:lang w:val="en-US"/>
        </w:rPr>
        <w:t>Fodeman</w:t>
      </w:r>
      <w:proofErr w:type="spellEnd"/>
      <w:r w:rsidRPr="00E3749C">
        <w:rPr>
          <w:u w:val="single"/>
          <w:lang w:val="en-US"/>
        </w:rPr>
        <w:t>, A.D</w:t>
      </w:r>
      <w:r w:rsidRPr="00E3749C">
        <w:rPr>
          <w:lang w:val="en-US"/>
        </w:rPr>
        <w:t xml:space="preserve">., Guennoun, B., </w:t>
      </w:r>
      <w:proofErr w:type="spellStart"/>
      <w:r w:rsidRPr="00E3749C">
        <w:rPr>
          <w:lang w:val="en-US"/>
        </w:rPr>
        <w:t>Halamová</w:t>
      </w:r>
      <w:proofErr w:type="spellEnd"/>
      <w:r w:rsidRPr="00E3749C">
        <w:rPr>
          <w:lang w:val="en-US"/>
        </w:rPr>
        <w:t xml:space="preserve">, J., </w:t>
      </w:r>
      <w:r w:rsidRPr="00E3749C">
        <w:rPr>
          <w:lang w:val="en-US"/>
        </w:rPr>
        <w:lastRenderedPageBreak/>
        <w:t xml:space="preserve">Hashimoto, T., Homan, J., </w:t>
      </w:r>
      <w:proofErr w:type="spellStart"/>
      <w:r w:rsidRPr="00E3749C">
        <w:rPr>
          <w:lang w:val="en-US"/>
        </w:rPr>
        <w:t>Kanovský</w:t>
      </w:r>
      <w:proofErr w:type="spellEnd"/>
      <w:r w:rsidRPr="00E3749C">
        <w:rPr>
          <w:lang w:val="en-US"/>
        </w:rPr>
        <w:t xml:space="preserve">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p</w:t>
      </w:r>
      <w:proofErr w:type="spellStart"/>
      <w:r w:rsidRPr="00E3749C">
        <w:rPr>
          <w:lang w:val="en-CA"/>
        </w:rPr>
        <w:t>erception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proofErr w:type="spellStart"/>
      <w:r w:rsidRPr="00E3749C">
        <w:rPr>
          <w:lang w:val="en-CA"/>
        </w:rPr>
        <w:t>welve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ountries</w:t>
      </w:r>
      <w:proofErr w:type="spellEnd"/>
      <w:r w:rsidRPr="00E3749C">
        <w:rPr>
          <w:lang w:val="en-CA"/>
        </w:rPr>
        <w:t xml:space="preserve"> on </w:t>
      </w:r>
      <w:r>
        <w:rPr>
          <w:lang w:val="en-US"/>
        </w:rPr>
        <w:t>f</w:t>
      </w:r>
      <w:proofErr w:type="spellStart"/>
      <w:r w:rsidRPr="00E3749C">
        <w:rPr>
          <w:lang w:val="en-CA"/>
        </w:rPr>
        <w:t>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ontinents</w:t>
      </w:r>
      <w:proofErr w:type="spellEnd"/>
      <w:r w:rsidRPr="00E3749C">
        <w:rPr>
          <w:lang w:val="en-CA"/>
        </w:rPr>
        <w:t xml:space="preserve">. </w:t>
      </w:r>
      <w:r>
        <w:rPr>
          <w:i/>
          <w:iCs/>
          <w:lang w:val="en-US"/>
        </w:rPr>
        <w:t xml:space="preserve">Nature Communications. </w:t>
      </w:r>
      <w:hyperlink r:id="rId51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r>
        <w:rPr>
          <w:lang w:val="en-US"/>
        </w:rPr>
        <w:t>m</w:t>
      </w:r>
      <w:r w:rsidRPr="00E3749C">
        <w:rPr>
          <w:lang w:val="en-CA"/>
        </w:rPr>
        <w:t xml:space="preserve">orally-grounded </w:t>
      </w:r>
      <w:r>
        <w:rPr>
          <w:lang w:val="en-US"/>
        </w:rPr>
        <w:t>n</w:t>
      </w:r>
      <w:proofErr w:type="spellStart"/>
      <w:r w:rsidRPr="00E3749C">
        <w:rPr>
          <w:lang w:val="en-CA"/>
        </w:rPr>
        <w:t>arrative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ontent</w:t>
      </w:r>
      <w:proofErr w:type="spellEnd"/>
      <w:r w:rsidRPr="00E3749C">
        <w:rPr>
          <w:lang w:val="en-CA"/>
        </w:rPr>
        <w:t xml:space="preserve">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2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Chopik</w:t>
      </w:r>
      <w:proofErr w:type="spellEnd"/>
      <w:r w:rsidRPr="00E3749C">
        <w:rPr>
          <w:lang w:val="en-CA"/>
        </w:rPr>
        <w:t xml:space="preserve">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Allroggen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Geukes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4536CA">
        <w:rPr>
          <w:u w:val="single"/>
          <w:lang w:val="en-CA"/>
        </w:rPr>
        <w:t>Dorfman, A.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Oakes, H.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Santos, H. C</w:t>
      </w:r>
      <w:r w:rsidRPr="004536CA">
        <w:rPr>
          <w:lang w:val="en-CA"/>
        </w:rPr>
        <w:t>.</w:t>
      </w:r>
      <w:r w:rsidRPr="004536CA">
        <w:rPr>
          <w:b/>
          <w:lang w:val="en-CA"/>
        </w:rPr>
        <w:t xml:space="preserve"> &amp; Grossmann, I.</w:t>
      </w:r>
      <w:r w:rsidRPr="004536C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lastRenderedPageBreak/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BF11CC">
        <w:rPr>
          <w:b/>
          <w:lang w:val="en-CA"/>
        </w:rPr>
        <w:t>Grossmann, I</w:t>
      </w:r>
      <w:r w:rsidRPr="00BF11CC">
        <w:rPr>
          <w:lang w:val="en-CA"/>
        </w:rPr>
        <w:t xml:space="preserve">., Eibach, R. P., </w:t>
      </w:r>
      <w:r w:rsidRPr="00BF11CC">
        <w:rPr>
          <w:u w:val="single"/>
          <w:lang w:val="en-CA"/>
        </w:rPr>
        <w:t>Koyama, J</w:t>
      </w:r>
      <w:r w:rsidRPr="00BF11CC">
        <w:rPr>
          <w:lang w:val="en-CA"/>
        </w:rPr>
        <w:t>., &amp;</w:t>
      </w:r>
      <w:r w:rsidRPr="00BF11CC">
        <w:rPr>
          <w:u w:val="single"/>
          <w:lang w:val="en-CA"/>
        </w:rPr>
        <w:t xml:space="preserve"> Sahi, Q</w:t>
      </w:r>
      <w:r w:rsidRPr="00BF11CC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10.1126/sciadv.aaz0289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</w:t>
      </w:r>
      <w:r w:rsidRPr="00661504">
        <w:rPr>
          <w:lang w:val="en-CA"/>
        </w:rPr>
        <w:lastRenderedPageBreak/>
        <w:t xml:space="preserve">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>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 xml:space="preserve">: </w:t>
      </w:r>
      <w:r w:rsidR="00C56129" w:rsidRPr="00661504">
        <w:rPr>
          <w:lang w:val="en-CA"/>
        </w:rPr>
        <w:lastRenderedPageBreak/>
        <w:t>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Sahdra,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lastRenderedPageBreak/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lastRenderedPageBreak/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7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BD0840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BD0840">
        <w:rPr>
          <w:u w:val="single"/>
          <w:lang w:val="en-CA"/>
        </w:rPr>
        <w:t>Kara-Yakoubian, M.</w:t>
      </w:r>
      <w:r w:rsidRPr="00BD0840">
        <w:rPr>
          <w:lang w:val="en-CA"/>
        </w:rPr>
        <w:t xml:space="preserve">, </w:t>
      </w:r>
      <w:r w:rsidRPr="00BD0840">
        <w:rPr>
          <w:u w:val="single"/>
          <w:lang w:val="en-CA"/>
        </w:rPr>
        <w:t>Rotella, A.</w:t>
      </w:r>
      <w:r w:rsidRPr="00BD0840">
        <w:rPr>
          <w:lang w:val="en-CA"/>
        </w:rPr>
        <w:t xml:space="preserve">, </w:t>
      </w:r>
      <w:r w:rsidRPr="00BD0840">
        <w:rPr>
          <w:u w:val="single"/>
          <w:lang w:val="en-CA"/>
        </w:rPr>
        <w:t>Dorfman, A.</w:t>
      </w:r>
      <w:r w:rsidRPr="00BD0840">
        <w:rPr>
          <w:lang w:val="en-CA"/>
        </w:rPr>
        <w:t xml:space="preserve">, </w:t>
      </w:r>
      <w:r w:rsidR="00123EFC" w:rsidRPr="00BD0840">
        <w:rPr>
          <w:lang w:val="en-CA"/>
        </w:rPr>
        <w:t>&amp;</w:t>
      </w:r>
      <w:r w:rsidRPr="00BD0840">
        <w:rPr>
          <w:lang w:val="en-CA"/>
        </w:rPr>
        <w:t xml:space="preserve"> </w:t>
      </w:r>
      <w:r w:rsidRPr="00BD0840">
        <w:rPr>
          <w:b/>
          <w:bCs/>
          <w:lang w:val="en-CA"/>
        </w:rPr>
        <w:t>Grossmann, I.</w:t>
      </w:r>
      <w:r w:rsidRPr="00BD0840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lastRenderedPageBreak/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0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2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3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4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5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6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7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8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9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0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36EEE9E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F053B7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053B7" w:rsidRPr="00EC6989" w14:paraId="2912D362" w14:textId="77777777" w:rsidTr="00253C51">
        <w:tc>
          <w:tcPr>
            <w:tcW w:w="1003" w:type="dxa"/>
          </w:tcPr>
          <w:p w14:paraId="0F077885" w14:textId="1874253B" w:rsidR="00F053B7" w:rsidRDefault="00F053B7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05/2025</w:t>
            </w:r>
          </w:p>
        </w:tc>
        <w:tc>
          <w:tcPr>
            <w:tcW w:w="9167" w:type="dxa"/>
          </w:tcPr>
          <w:p w14:paraId="2CA74BC7" w14:textId="6BE9D992" w:rsidR="00F053B7" w:rsidRDefault="00F053B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</w:t>
            </w:r>
            <w:r w:rsidR="00CB0931">
              <w:rPr>
                <w:lang w:val="en-CA"/>
              </w:rPr>
              <w:t>, Morris Lab</w:t>
            </w:r>
          </w:p>
        </w:tc>
      </w:tr>
      <w:tr w:rsidR="00E36D3E" w:rsidRPr="00BF11CC" w14:paraId="3902F10D" w14:textId="77777777" w:rsidTr="00253C51">
        <w:tc>
          <w:tcPr>
            <w:tcW w:w="1003" w:type="dxa"/>
          </w:tcPr>
          <w:p w14:paraId="46CA9894" w14:textId="59AB0A00" w:rsidR="00E36D3E" w:rsidRDefault="008C5AC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E36D3E" w:rsidRDefault="008C5AC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905531" w:rsidRPr="00BF11CC" w14:paraId="50BC8C9B" w14:textId="77777777" w:rsidTr="00253C51">
        <w:tc>
          <w:tcPr>
            <w:tcW w:w="1003" w:type="dxa"/>
          </w:tcPr>
          <w:p w14:paraId="1356F4F8" w14:textId="2829DC44" w:rsidR="00905531" w:rsidRDefault="0090553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905531" w:rsidRDefault="0090553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536CA" w:rsidRPr="00BF11CC" w14:paraId="73BFC610" w14:textId="77777777" w:rsidTr="00253C51">
        <w:tc>
          <w:tcPr>
            <w:tcW w:w="1003" w:type="dxa"/>
          </w:tcPr>
          <w:p w14:paraId="5160E8E2" w14:textId="0BFCB6E6" w:rsidR="004536CA" w:rsidRDefault="004536CA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536CA" w:rsidRDefault="004536C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1B330F" w:rsidRPr="00BF11CC" w14:paraId="32A31F0E" w14:textId="77777777" w:rsidTr="00253C51">
        <w:tc>
          <w:tcPr>
            <w:tcW w:w="1003" w:type="dxa"/>
          </w:tcPr>
          <w:p w14:paraId="1DE6D75C" w14:textId="113A9444" w:rsidR="001B330F" w:rsidRDefault="001B330F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1B330F" w:rsidRPr="00F80C00" w:rsidRDefault="001B330F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Johannesburg, </w:t>
            </w:r>
            <w:r w:rsidR="004536CA">
              <w:rPr>
                <w:lang w:val="en-CA"/>
              </w:rPr>
              <w:t>African Centre for Epistemology and Philosophy of Science Talk</w:t>
            </w:r>
          </w:p>
        </w:tc>
      </w:tr>
      <w:tr w:rsidR="00F80C00" w:rsidRPr="00BF11CC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BF11CC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BF11CC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BF11CC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BF11CC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BF11CC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BF11CC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BF11CC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BF11CC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BF11CC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BF11CC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BF11CC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BF11CC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BF11CC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BF11CC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BF11CC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BF11CC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BF11CC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BF11CC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BF11CC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BF11CC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BF11CC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BF11CC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BF11CC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BF11CC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BF11CC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BF11CC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BF11CC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BF11CC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BF11CC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BF11CC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BF11CC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St. Antony College, “Education, Purpose and Human Flourishing in </w:t>
            </w:r>
            <w:r w:rsidRPr="00661504">
              <w:rPr>
                <w:lang w:val="en-CA"/>
              </w:rPr>
              <w:lastRenderedPageBreak/>
              <w:t>Uncertain Times” Seminar</w:t>
            </w:r>
          </w:p>
        </w:tc>
      </w:tr>
      <w:tr w:rsidR="00253C51" w:rsidRPr="00BF11CC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BF11CC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BF11CC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BF11CC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BF11CC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BF11CC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BF11CC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BF11CC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BF11CC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BF11CC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BF11CC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BF11CC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BF11CC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BF11CC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BF11CC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BF11CC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BF11CC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BF11CC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BF11CC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BF11CC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BF11CC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BF11CC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BF11CC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BF11CC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BF11CC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BF11CC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BF11CC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BF11CC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BF11CC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BF11CC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BF11CC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BF11CC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BF11CC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BF11CC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BF11CC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BF11CC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BF11CC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BF11CC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BF11CC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BF11CC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BF11CC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BF11CC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BF11CC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BF11CC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BF11CC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BF11CC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BF11CC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BF11CC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BF11CC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BF11CC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BF11CC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BF11CC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15019E68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370C1C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2811" w:rsidRPr="00BF11CC" w14:paraId="2103319B" w14:textId="77777777" w:rsidTr="007F04E1">
        <w:tc>
          <w:tcPr>
            <w:tcW w:w="1080" w:type="dxa"/>
          </w:tcPr>
          <w:p w14:paraId="1374F16A" w14:textId="1778F49D" w:rsidR="00AD2811" w:rsidRDefault="00AD281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AD2811" w:rsidRPr="00F42CA0" w:rsidRDefault="001217BF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</w:t>
            </w:r>
            <w:r w:rsidR="003F04C5">
              <w:rPr>
                <w:lang w:val="en-CA"/>
              </w:rPr>
              <w:t>“</w:t>
            </w:r>
            <w:r>
              <w:rPr>
                <w:lang w:val="en-CA"/>
              </w:rPr>
              <w:t xml:space="preserve">The Viability of Using </w:t>
            </w:r>
            <w:r w:rsidR="003F04C5">
              <w:rPr>
                <w:lang w:val="en-CA"/>
              </w:rPr>
              <w:t>LLMs in Higher Education” conference</w:t>
            </w:r>
            <w:r w:rsidR="00F42CA0">
              <w:rPr>
                <w:lang w:val="en-CA"/>
              </w:rPr>
              <w:t xml:space="preserve">, </w:t>
            </w:r>
            <w:proofErr w:type="spellStart"/>
            <w:r w:rsidR="00F42CA0" w:rsidRPr="00F42CA0">
              <w:rPr>
                <w:lang w:val="en-CA"/>
              </w:rPr>
              <w:t>JeXed</w:t>
            </w:r>
            <w:proofErr w:type="spellEnd"/>
            <w:r w:rsidR="00F42CA0">
              <w:rPr>
                <w:lang w:val="en-CA"/>
              </w:rPr>
              <w:t>, South Africa</w:t>
            </w:r>
          </w:p>
        </w:tc>
      </w:tr>
      <w:tr w:rsidR="00AD6D2E" w:rsidRPr="00BF11CC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EF3E62" w:rsidRPr="00BF11CC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BF11CC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85016B" w:rsidRPr="00BF11CC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BF11CC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BF11CC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BF11CC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BF11CC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BF11CC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BF11CC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BF11CC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BF11CC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</w:t>
            </w:r>
            <w:r w:rsidR="00EC645E" w:rsidRPr="00661504">
              <w:rPr>
                <w:lang w:val="en-CA"/>
              </w:rPr>
              <w:lastRenderedPageBreak/>
              <w:t>Polarization and Pandemic” conference, Advanced Study Institute in Cultural Psychiatry, McGill University, Canada</w:t>
            </w:r>
          </w:p>
        </w:tc>
      </w:tr>
      <w:tr w:rsidR="00227021" w:rsidRPr="00BF11CC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BF11CC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BF11CC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BF11CC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BF11CC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BF11CC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BF11CC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BF11CC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BF11CC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BF11CC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BF11CC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BF11CC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BF11CC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BF11CC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BF11CC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BF11CC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BF11CC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BF11CC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BF11CC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BF11CC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BF11CC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BF11CC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BF11CC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BF11CC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BF11CC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BF11CC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BF11CC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BF11CC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BF11CC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BF11CC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BF11CC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BF11CC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BF11CC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BF11CC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BF11CC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BF11CC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proofErr w:type="spellStart"/>
              <w:r w:rsidRPr="004536CA">
                <w:rPr>
                  <w:rStyle w:val="Hyperlink"/>
                  <w:lang w:val="en-CA"/>
                </w:rPr>
                <w:t>BuzzRobot</w:t>
              </w:r>
              <w:proofErr w:type="spellEnd"/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BF11CC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proofErr w:type="spellStart"/>
            <w:r w:rsidRPr="00EC6989">
              <w:rPr>
                <w:lang w:val="en-CA"/>
              </w:rPr>
              <w:t>Ploutos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  <w:tr w:rsidR="0078084C" w:rsidRPr="00BF11CC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BF11CC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BF11CC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BF11CC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BF11CC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BF11CC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51DA6505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744FCC">
        <w:rPr>
          <w:b/>
          <w:lang w:val="en-CA"/>
        </w:rPr>
        <w:t>6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CA96973" w14:textId="1B820221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</w:t>
      </w:r>
      <w:r w:rsidRPr="00661504">
        <w:rPr>
          <w:lang w:val="en-CA"/>
        </w:rPr>
        <w:lastRenderedPageBreak/>
        <w:t xml:space="preserve">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lastRenderedPageBreak/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BF11CC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BF11CC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BF11CC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BF11CC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BF11CC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BF11CC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BF11CC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 xml:space="preserve">Graduate course exploring cultural influence on behavior, thought, and emotions. </w:t>
            </w:r>
          </w:p>
        </w:tc>
      </w:tr>
      <w:tr w:rsidR="00E137B9" w:rsidRPr="00BF11CC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BF11CC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BF11CC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BF11CC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BF11CC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BF11CC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BF11CC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BF11CC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BF11CC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BF11CC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BF11CC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BF11CC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BF11CC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BF11CC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BF11CC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BF11CC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BF11CC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BF11CC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BF11CC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BF11CC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BF11CC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BF11CC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BF11CC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FA6789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FA6789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FA6789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FA6789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FA6789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FA6789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FA6789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FA6789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FA6789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FA6789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FA6789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FA6789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FA6789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FA6789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FA6789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FA6789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FA6789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FA6789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FA6789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FA6789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FA6789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FA6789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FA6789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FA6789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FA6789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FA6789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FA6789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FA6789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FA6789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FA6789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FA6789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FA6789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FA6789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FA6789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FA6789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FA6789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FA6789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FA6789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FA6789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FA6789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FA6789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FA6789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FA6789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FA6789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FA6789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FA6789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FA6789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FA6789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FA6789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FA6789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FA6789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FA6789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FA6789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FA6789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FA6789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FA6789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FA6789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FA6789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FA6789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lastRenderedPageBreak/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FA6789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FA6789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FA6789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FA6789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FA6789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FA6789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FA6789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FA6789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FA6789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FA6789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FA6789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FA6789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FA6789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FA6789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FA6789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FA6789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FA6789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FA6789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FA6789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FA6789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FA6789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FA6789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FA6789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FA6789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FA6789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FA6789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FA6789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FA6789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FA6789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FA6789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FA6789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FA6789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FA6789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FA6789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FA6789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FA6789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FA6789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FA6789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FA6789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FA6789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A5A24" w:rsidRPr="00FA6789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FA6789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FA6789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FA6789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FA6789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FA6789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FA6789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FA6789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FA6789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F35F20" w:rsidRPr="00FA6789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FA6789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FA6789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FA6789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FA6789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FA6789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FA6789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FA6789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FA6789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FA6789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FA6789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FA6789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FA6789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FA6789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FA6789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FA6789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FA6789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FA6789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FA6789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FA6789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FA6789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FA6789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FA6789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FA6789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FA6789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FA6789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2"/>
          </w:p>
        </w:tc>
      </w:tr>
      <w:tr w:rsidR="000C5FFA" w:rsidRPr="00FA6789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FA6789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FA6789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0"/>
      <w:headerReference w:type="default" r:id="rId81"/>
      <w:footerReference w:type="even" r:id="rId82"/>
      <w:footerReference w:type="default" r:id="rId8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E62C3" w14:textId="77777777" w:rsidR="009B6A77" w:rsidRDefault="009B6A77">
      <w:r>
        <w:separator/>
      </w:r>
    </w:p>
  </w:endnote>
  <w:endnote w:type="continuationSeparator" w:id="0">
    <w:p w14:paraId="1FB91734" w14:textId="77777777" w:rsidR="009B6A77" w:rsidRDefault="009B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EDDFB" w14:textId="77777777" w:rsidR="009B6A77" w:rsidRDefault="009B6A77">
      <w:r>
        <w:separator/>
      </w:r>
    </w:p>
  </w:footnote>
  <w:footnote w:type="continuationSeparator" w:id="0">
    <w:p w14:paraId="3A6CD1FA" w14:textId="77777777" w:rsidR="009B6A77" w:rsidRDefault="009B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12CC8A54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D36CCF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4D5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cognition.2024.105769" TargetMode="External"/><Relationship Id="rId63" Type="http://schemas.openxmlformats.org/officeDocument/2006/relationships/hyperlink" Target="https://theconversation.com/its-not-stress-thats-killing-us-its-hate-maybe-mindfulness-can-help-171335" TargetMode="External"/><Relationship Id="rId68" Type="http://schemas.openxmlformats.org/officeDocument/2006/relationships/hyperlink" Target="https://blogs.scientificamerican.com/observations/when-reasonable-trumps-rational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080/1047840X.2023.2172277" TargetMode="External"/><Relationship Id="rId58" Type="http://schemas.openxmlformats.org/officeDocument/2006/relationships/hyperlink" Target="http://dx.doi.org/10.4135/9781412956253.n214" TargetMode="External"/><Relationship Id="rId74" Type="http://schemas.openxmlformats.org/officeDocument/2006/relationships/hyperlink" Target="https://www.hanoiphilosophyforum.org/" TargetMode="External"/><Relationship Id="rId79" Type="http://schemas.openxmlformats.org/officeDocument/2006/relationships/hyperlink" Target="https://www.geographyofphilosophy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77/09637214241262335" TargetMode="External"/><Relationship Id="rId56" Type="http://schemas.openxmlformats.org/officeDocument/2006/relationships/hyperlink" Target="https://sites.google.com/view/openstatslab/home/one-way-anova" TargetMode="External"/><Relationship Id="rId64" Type="http://schemas.openxmlformats.org/officeDocument/2006/relationships/hyperlink" Target="https://greatergood.berkeley.edu/article/item/how_life_could_get_better_or_worse_after_covid" TargetMode="External"/><Relationship Id="rId69" Type="http://schemas.openxmlformats.org/officeDocument/2006/relationships/hyperlink" Target="https://spsp.org/news-center/character-context-blog/can-we-foresee-future-explaining-and-predicting-cultural-change" TargetMode="External"/><Relationship Id="rId77" Type="http://schemas.openxmlformats.org/officeDocument/2006/relationships/hyperlink" Target="https://wisdomsummit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38/s41467-024-50294-0" TargetMode="External"/><Relationship Id="rId72" Type="http://schemas.openxmlformats.org/officeDocument/2006/relationships/hyperlink" Target="https://buzzrobot.substack.com/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77/13634615241233682" TargetMode="External"/><Relationship Id="rId59" Type="http://schemas.openxmlformats.org/officeDocument/2006/relationships/hyperlink" Target="https://onwisdompodcast.fireside.fm/" TargetMode="External"/><Relationship Id="rId67" Type="http://schemas.openxmlformats.org/officeDocument/2006/relationships/hyperlink" Target="https://worldaftercovid.info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126/science.adi1778" TargetMode="External"/><Relationship Id="rId62" Type="http://schemas.openxmlformats.org/officeDocument/2006/relationships/hyperlink" Target="https://theconversation.com/the-limits-of-expert-judgment-lessons-from-social-science-forecasting-during-the-pandemic-201130" TargetMode="External"/><Relationship Id="rId70" Type="http://schemas.openxmlformats.org/officeDocument/2006/relationships/hyperlink" Target="http://www.forbes.com/sites/datafreaks/2015/04/07/why-we-give-great-advice-to-others-but-cant-take-it-ourselves/" TargetMode="External"/><Relationship Id="rId75" Type="http://schemas.openxmlformats.org/officeDocument/2006/relationships/hyperlink" Target="https://wiseminds.uwaterloo.ca/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62/opmi_a_00149" TargetMode="External"/><Relationship Id="rId57" Type="http://schemas.openxmlformats.org/officeDocument/2006/relationships/hyperlink" Target="https://doi.org/10.21428/e2759450.b492816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80/10463283.2025.2500897" TargetMode="External"/><Relationship Id="rId52" Type="http://schemas.openxmlformats.org/officeDocument/2006/relationships/hyperlink" Target="https://doi.org/10.3758/s13428-024-02441-0" TargetMode="External"/><Relationship Id="rId60" Type="http://schemas.openxmlformats.org/officeDocument/2006/relationships/hyperlink" Target="https://psyche.co/ideas/wisdom-is-a-virtue-but-how-do-we-judge-if-someone-has-it" TargetMode="External"/><Relationship Id="rId65" Type="http://schemas.openxmlformats.org/officeDocument/2006/relationships/hyperlink" Target="https://foreignpolicy.com/2021/03/18/pandemic-social-science-predictions-wrong/" TargetMode="External"/><Relationship Id="rId73" Type="http://schemas.openxmlformats.org/officeDocument/2006/relationships/hyperlink" Target="https://www.youtube.com/c/TheStoa" TargetMode="External"/><Relationship Id="rId78" Type="http://schemas.openxmlformats.org/officeDocument/2006/relationships/hyperlink" Target="https://predictions.uwaterloo.ca/" TargetMode="External"/><Relationship Id="rId8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16/j.tics.2023.10.005" TargetMode="External"/><Relationship Id="rId55" Type="http://schemas.openxmlformats.org/officeDocument/2006/relationships/hyperlink" Target="https://dx.doi.org/10.1037/amp0001151" TargetMode="External"/><Relationship Id="rId76" Type="http://schemas.openxmlformats.org/officeDocument/2006/relationships/hyperlink" Target="https://futurescape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cancovid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525/collabra.136883" TargetMode="External"/><Relationship Id="rId66" Type="http://schemas.openxmlformats.org/officeDocument/2006/relationships/hyperlink" Target="https://theconversation.com/words-of-wisdom-4-tips-from-experts-on-how-to-endure-until-the-covid-19-pandemic-ends-152162" TargetMode="External"/><Relationship Id="rId61" Type="http://schemas.openxmlformats.org/officeDocument/2006/relationships/hyperlink" Target="https://theconversation.com/beyond-the-hype-how-ai-could-change-the-game-for-social-science-research-208086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41</Pages>
  <Words>17924</Words>
  <Characters>102168</Characters>
  <Application>Microsoft Office Word</Application>
  <DocSecurity>0</DocSecurity>
  <Lines>851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125</cp:revision>
  <cp:lastPrinted>2025-05-06T15:00:00Z</cp:lastPrinted>
  <dcterms:created xsi:type="dcterms:W3CDTF">2024-04-12T17:51:00Z</dcterms:created>
  <dcterms:modified xsi:type="dcterms:W3CDTF">2025-06-05T19:13:00Z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