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6C1EA390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 xml:space="preserve">h-index 56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257A00">
        <w:rPr>
          <w:bCs/>
          <w:color w:val="000000"/>
          <w:lang w:val="en-CA"/>
        </w:rPr>
        <w:t>0</w:t>
      </w:r>
      <w:r w:rsidR="00A87B55">
        <w:rPr>
          <w:bCs/>
          <w:color w:val="000000"/>
          <w:lang w:val="en-CA"/>
        </w:rPr>
        <w:t>93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0F6720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0F6720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0F6720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0F6720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0F6720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6A2662" w:rsidRPr="000F6720" w14:paraId="399DA110" w14:textId="77777777" w:rsidTr="00887934">
        <w:tc>
          <w:tcPr>
            <w:tcW w:w="1526" w:type="dxa"/>
          </w:tcPr>
          <w:p w14:paraId="48E9A639" w14:textId="2F2F32E7" w:rsidR="006A2662" w:rsidRPr="00EC500C" w:rsidRDefault="006A2662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6A2662" w:rsidRPr="006A2662" w:rsidRDefault="006A2662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17121D" w:rsidRPr="000F6720" w14:paraId="46D01EA0" w14:textId="77777777" w:rsidTr="00887934">
        <w:tc>
          <w:tcPr>
            <w:tcW w:w="1526" w:type="dxa"/>
          </w:tcPr>
          <w:p w14:paraId="238B5A70" w14:textId="07D59234" w:rsidR="0017121D" w:rsidRPr="00EC500C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6B58C1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 xml:space="preserve">Elected </w:t>
            </w:r>
            <w:r w:rsidR="0017121D" w:rsidRPr="006B58C1">
              <w:rPr>
                <w:lang w:val="en-US"/>
              </w:rPr>
              <w:t>Member</w:t>
            </w:r>
            <w:r w:rsidR="00B068DC" w:rsidRPr="006B58C1">
              <w:rPr>
                <w:lang w:val="en-US"/>
              </w:rPr>
              <w:t xml:space="preserve"> of the</w:t>
            </w:r>
            <w:r w:rsidR="0017121D" w:rsidRPr="006B58C1">
              <w:rPr>
                <w:lang w:val="en-US"/>
              </w:rPr>
              <w:t xml:space="preserve"> College, Royal Society of Canada</w:t>
            </w:r>
          </w:p>
        </w:tc>
      </w:tr>
      <w:tr w:rsidR="00A71D4D" w:rsidRPr="000F6720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 xml:space="preserve">, Society for Personality and Social Psychology </w:t>
            </w:r>
            <w:r w:rsidR="00BA1279" w:rsidRPr="006B58C1">
              <w:rPr>
                <w:color w:val="000000"/>
                <w:lang w:val="en-CA"/>
              </w:rPr>
              <w:t>(SPSP)</w:t>
            </w:r>
          </w:p>
        </w:tc>
      </w:tr>
      <w:bookmarkEnd w:id="1"/>
      <w:bookmarkEnd w:id="2"/>
      <w:tr w:rsidR="00A71D4D" w:rsidRPr="00FD2E0D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A71D4D" w:rsidRPr="00FD2E0D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A71D4D" w:rsidRPr="006B58C1" w:rsidRDefault="002219E2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="00A71D4D"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="00A71D4D"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F47126" w:rsidRPr="00FD2E0D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F47126" w:rsidRPr="006B58C1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B58C1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 w:rsidR="00EA3A77">
              <w:rPr>
                <w:iCs/>
                <w:color w:val="000000"/>
                <w:lang w:val="en-CA"/>
              </w:rPr>
              <w:t>(Social Sciences)</w:t>
            </w:r>
            <w:r w:rsidR="00320DA5" w:rsidRPr="006B58C1">
              <w:rPr>
                <w:iCs/>
                <w:color w:val="000000"/>
                <w:lang w:val="en-CA"/>
              </w:rPr>
              <w:t>,</w:t>
            </w:r>
            <w:r w:rsidR="00320DA5" w:rsidRPr="006B58C1">
              <w:rPr>
                <w:color w:val="000000"/>
                <w:lang w:val="en-CA"/>
              </w:rPr>
              <w:t xml:space="preserve"> </w:t>
            </w:r>
            <w:r w:rsidR="007C236A" w:rsidRPr="006B58C1">
              <w:rPr>
                <w:color w:val="000000"/>
                <w:lang w:val="en-CA"/>
              </w:rPr>
              <w:t xml:space="preserve">Universal Scientific Education and Research </w:t>
            </w:r>
            <w:r w:rsidR="006B58C1" w:rsidRPr="006B58C1">
              <w:rPr>
                <w:color w:val="000000"/>
                <w:lang w:val="en-CA"/>
              </w:rPr>
              <w:t>Network</w:t>
            </w:r>
          </w:p>
        </w:tc>
      </w:tr>
      <w:bookmarkEnd w:id="5"/>
      <w:tr w:rsidR="00A71D4D" w:rsidRPr="00FD2E0D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D209C" w:rsidRPr="00FD2E0D" w14:paraId="7F9B54F7" w14:textId="77777777" w:rsidTr="00887934">
        <w:tc>
          <w:tcPr>
            <w:tcW w:w="1526" w:type="dxa"/>
          </w:tcPr>
          <w:p w14:paraId="5BB12B56" w14:textId="3E5AF6C6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FD2E0D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FD2E0D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FD2E0D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FD2E0D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FD2E0D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FD2E0D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FD2E0D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FD2E0D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FD2E0D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FD2E0D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FD2E0D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FD2E0D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FD2E0D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FD2E0D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FD2E0D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FD2E0D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FD2E0D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FD2E0D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FD2E0D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FD2E0D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FD2E0D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FD2E0D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4F98733" w14:textId="57970D89" w:rsidR="00666246" w:rsidRPr="00586B4E" w:rsidRDefault="00FD2E0D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</w:t>
      </w:r>
      <w:r w:rsidR="00666246" w:rsidRPr="00586B4E">
        <w:rPr>
          <w:iCs/>
          <w:lang w:val="en-CA"/>
        </w:rPr>
        <w:t xml:space="preserve"> (in press).</w:t>
      </w:r>
      <w:r w:rsidR="00586B4E" w:rsidRPr="00586B4E">
        <w:rPr>
          <w:iCs/>
          <w:lang w:val="en-CA"/>
        </w:rPr>
        <w:t xml:space="preserve"> </w:t>
      </w:r>
      <w:r w:rsidR="00586B4E" w:rsidRPr="00586B4E">
        <w:rPr>
          <w:iCs/>
          <w:lang w:val="en-CA"/>
        </w:rPr>
        <w:t xml:space="preserve">Understanding and </w:t>
      </w:r>
      <w:r w:rsidR="00586B4E">
        <w:rPr>
          <w:iCs/>
          <w:lang w:val="en-CA"/>
        </w:rPr>
        <w:t>p</w:t>
      </w:r>
      <w:r w:rsidR="00586B4E" w:rsidRPr="00586B4E">
        <w:rPr>
          <w:iCs/>
          <w:lang w:val="en-CA"/>
        </w:rPr>
        <w:t xml:space="preserve">redicting </w:t>
      </w:r>
      <w:r w:rsidR="00586B4E">
        <w:rPr>
          <w:iCs/>
          <w:lang w:val="en-CA"/>
        </w:rPr>
        <w:t>c</w:t>
      </w:r>
      <w:r w:rsidR="00586B4E" w:rsidRPr="00586B4E">
        <w:rPr>
          <w:iCs/>
          <w:lang w:val="en-CA"/>
        </w:rPr>
        <w:t>ultural</w:t>
      </w:r>
      <w:r w:rsidR="00586B4E">
        <w:rPr>
          <w:iCs/>
          <w:lang w:val="en-CA"/>
        </w:rPr>
        <w:t xml:space="preserve"> c</w:t>
      </w:r>
      <w:r w:rsidR="00586B4E" w:rsidRPr="00586B4E">
        <w:rPr>
          <w:iCs/>
          <w:lang w:val="en-CA"/>
        </w:rPr>
        <w:t>hange</w:t>
      </w:r>
      <w:r w:rsidR="00586B4E">
        <w:rPr>
          <w:iCs/>
          <w:lang w:val="en-CA"/>
        </w:rPr>
        <w:t xml:space="preserve">. </w:t>
      </w:r>
      <w:r w:rsidR="00586B4E">
        <w:rPr>
          <w:i/>
          <w:lang w:val="en-CA"/>
        </w:rPr>
        <w:t>Advances in Experimental Social Psychology</w:t>
      </w:r>
      <w:r w:rsidR="00586B4E"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FD2E0D">
        <w:rPr>
          <w:iCs/>
          <w:lang w:val="de-DE"/>
        </w:rPr>
        <w:t xml:space="preserve">Grossmann, I., </w:t>
      </w:r>
      <w:r w:rsidRPr="00FD2E0D">
        <w:rPr>
          <w:iCs/>
          <w:u w:val="single"/>
          <w:lang w:val="de-DE"/>
        </w:rPr>
        <w:t>Rudnev, M., Dorfman, A</w:t>
      </w:r>
      <w:r w:rsidRPr="00FD2E0D">
        <w:rPr>
          <w:iCs/>
          <w:lang w:val="de-DE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</w:t>
      </w:r>
      <w:r w:rsidRPr="00D242AA">
        <w:rPr>
          <w:iCs/>
          <w:lang w:val="en-CA"/>
        </w:rPr>
        <w:lastRenderedPageBreak/>
        <w:t xml:space="preserve">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FF4CBF" w:rsidRPr="00FD2E0D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D2E0D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D2E0D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John Templeton Foundation, Testing the power of forecasting tournaments to </w:t>
            </w:r>
            <w:r w:rsidRPr="00BC76E6">
              <w:rPr>
                <w:lang w:val="en-CA"/>
              </w:rPr>
              <w:lastRenderedPageBreak/>
              <w:t>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D2E0D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lastRenderedPageBreak/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D2E0D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D2E0D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D2E0D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D2E0D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D2E0D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D2E0D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FD2E0D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FD2E0D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FD2E0D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FD2E0D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FD2E0D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FD2E0D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FD2E0D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FD2E0D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lastRenderedPageBreak/>
              <w:t xml:space="preserve">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lastRenderedPageBreak/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FD2E0D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FD2E0D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FD2E0D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FD2E0D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FD2E0D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FD2E0D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FD2E0D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FD2E0D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FD2E0D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FD2E0D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FD2E0D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FD2E0D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7777777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lastRenderedPageBreak/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212F7D5B" w14:textId="324A6BF4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29112F58" w14:textId="5651D5C3" w:rsidR="0055428E" w:rsidRPr="005808C4" w:rsidRDefault="0055428E" w:rsidP="00DF7D0A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bookmarkStart w:id="9" w:name="_Hlk185431336"/>
      <w:bookmarkStart w:id="10" w:name="_Hlk58345161"/>
      <w:bookmarkStart w:id="11" w:name="_Hlk61029720"/>
      <w:bookmarkStart w:id="12" w:name="_Hlk46853086"/>
      <w:bookmarkStart w:id="13" w:name="_Hlk178591363"/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Trodd, Z. (in press). Predicting the </w:t>
      </w:r>
      <w:r w:rsidR="004B2A4F"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 w:rsidR="004B2A4F">
        <w:rPr>
          <w:lang w:val="en-CA"/>
        </w:rPr>
        <w:t>e</w:t>
      </w:r>
      <w:r w:rsidRPr="0055428E">
        <w:rPr>
          <w:lang w:val="en-CA"/>
        </w:rPr>
        <w:t xml:space="preserve">xpert </w:t>
      </w:r>
      <w:r w:rsidR="004B2A4F">
        <w:rPr>
          <w:lang w:val="en-CA"/>
        </w:rPr>
        <w:t>h</w:t>
      </w:r>
      <w:r w:rsidRPr="0055428E">
        <w:rPr>
          <w:lang w:val="en-CA"/>
        </w:rPr>
        <w:t xml:space="preserve">istorical </w:t>
      </w:r>
      <w:r w:rsidR="004B2A4F"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>.</w:t>
      </w:r>
      <w:r w:rsidR="005C2D50">
        <w:rPr>
          <w:lang w:val="en-CA"/>
        </w:rPr>
        <w:t xml:space="preserve"> </w:t>
      </w:r>
    </w:p>
    <w:p w14:paraId="11D6D0AA" w14:textId="1C828883" w:rsidR="00793CA8" w:rsidRDefault="00793CA8" w:rsidP="00C345F5">
      <w:pPr>
        <w:autoSpaceDE w:val="0"/>
        <w:autoSpaceDN w:val="0"/>
        <w:adjustRightInd w:val="0"/>
        <w:ind w:left="720" w:hanging="720"/>
        <w:rPr>
          <w:lang w:val="en-US"/>
        </w:rPr>
      </w:pPr>
      <w:bookmarkStart w:id="14" w:name="_Hlk206080411"/>
      <w:r w:rsidRPr="005808C4">
        <w:rPr>
          <w:u w:val="single"/>
          <w:lang w:val="en-CA"/>
        </w:rPr>
        <w:t>Kachhiyapatel, N</w:t>
      </w:r>
      <w:r w:rsidRPr="005808C4">
        <w:rPr>
          <w:lang w:val="en-CA"/>
        </w:rPr>
        <w:t xml:space="preserve">. &amp; </w:t>
      </w:r>
      <w:r w:rsidRPr="005808C4">
        <w:rPr>
          <w:b/>
          <w:bCs/>
          <w:lang w:val="en-CA"/>
        </w:rPr>
        <w:t xml:space="preserve">Grossmann, I. </w:t>
      </w:r>
      <w:r w:rsidRPr="005808C4">
        <w:rPr>
          <w:lang w:val="en-CA"/>
        </w:rPr>
        <w:t xml:space="preserve">(in press). </w:t>
      </w:r>
      <w:r w:rsidR="001E67DE" w:rsidRPr="00BD12BB">
        <w:rPr>
          <w:lang w:val="en-CA"/>
        </w:rPr>
        <w:t>The moral blueprint is not necessary for STEM wisdom</w:t>
      </w:r>
      <w:r w:rsidRPr="00E3749C">
        <w:rPr>
          <w:lang w:val="en-CA"/>
        </w:rPr>
        <w:t>. </w:t>
      </w:r>
      <w:r w:rsidR="001E67DE">
        <w:rPr>
          <w:i/>
          <w:iCs/>
          <w:lang w:val="en-US"/>
        </w:rPr>
        <w:t>Roeper Review.</w:t>
      </w:r>
      <w:r>
        <w:rPr>
          <w:lang w:val="en-US"/>
        </w:rPr>
        <w:t xml:space="preserve"> </w:t>
      </w:r>
    </w:p>
    <w:p w14:paraId="01D97A14" w14:textId="06DCF034" w:rsidR="000F6720" w:rsidRPr="00586B4E" w:rsidRDefault="000F6720" w:rsidP="000F672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Grossmann, I. (in press).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  <w:r>
        <w:rPr>
          <w:iCs/>
          <w:lang w:val="en-CA"/>
        </w:rPr>
        <w:t>* shared authorship</w:t>
      </w:r>
    </w:p>
    <w:p w14:paraId="457BB84A" w14:textId="7CF1D418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I.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6462865E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lang w:val="en-CA"/>
        </w:rPr>
        <w:t xml:space="preserve">Eibach, R. R. &amp; </w:t>
      </w: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14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FD2E0D">
        <w:rPr>
          <w:u w:val="single"/>
          <w:lang w:val="sv-SE"/>
        </w:rPr>
        <w:t>Elnakouri, A</w:t>
      </w:r>
      <w:r w:rsidRPr="00FD2E0D">
        <w:rPr>
          <w:lang w:val="sv-SE"/>
        </w:rPr>
        <w:t>.</w:t>
      </w:r>
      <w:r w:rsidR="00850062" w:rsidRPr="00FD2E0D">
        <w:rPr>
          <w:lang w:val="sv-SE"/>
        </w:rPr>
        <w:t>*</w:t>
      </w:r>
      <w:r w:rsidRPr="00FD2E0D">
        <w:rPr>
          <w:lang w:val="sv-SE"/>
        </w:rPr>
        <w:t xml:space="preserve">, </w:t>
      </w:r>
      <w:r w:rsidRPr="00FD2E0D">
        <w:rPr>
          <w:u w:val="single"/>
          <w:lang w:val="sv-SE"/>
        </w:rPr>
        <w:t>Huynh, A. C</w:t>
      </w:r>
      <w:r w:rsidRPr="00FD2E0D">
        <w:rPr>
          <w:lang w:val="sv-SE"/>
        </w:rPr>
        <w:t xml:space="preserve">., &amp; </w:t>
      </w:r>
      <w:r w:rsidRPr="00FD2E0D">
        <w:rPr>
          <w:b/>
          <w:bCs/>
          <w:lang w:val="sv-SE"/>
        </w:rPr>
        <w:t>Grossmann, I</w:t>
      </w:r>
      <w:r w:rsidRPr="00FD2E0D">
        <w:rPr>
          <w:lang w:val="sv-SE"/>
        </w:rPr>
        <w:t>.</w:t>
      </w:r>
      <w:r w:rsidR="00850062" w:rsidRPr="00FD2E0D">
        <w:rPr>
          <w:lang w:val="sv-SE"/>
        </w:rPr>
        <w:t>*</w:t>
      </w:r>
      <w:r w:rsidRPr="00FD2E0D">
        <w:rPr>
          <w:lang w:val="sv-SE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7D9FDC8F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57FA7">
        <w:rPr>
          <w:b/>
          <w:bCs/>
          <w:lang w:val="en-CA"/>
        </w:rPr>
        <w:t xml:space="preserve">Grossmann, I. </w:t>
      </w:r>
      <w:r w:rsidRPr="00257FA7">
        <w:rPr>
          <w:lang w:val="en-CA"/>
        </w:rPr>
        <w:t>&amp; Eibach, R. R. (</w:t>
      </w:r>
      <w:r w:rsidR="00096D13" w:rsidRPr="00257FA7">
        <w:rPr>
          <w:lang w:val="en-CA"/>
        </w:rPr>
        <w:t>2024</w:t>
      </w:r>
      <w:r w:rsidRPr="00257FA7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lastRenderedPageBreak/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lastRenderedPageBreak/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9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FD2E0D">
        <w:rPr>
          <w:lang w:val="en-CA"/>
        </w:rPr>
        <w:t xml:space="preserve">Choi, E., Farb, N. A., </w:t>
      </w:r>
      <w:r w:rsidRPr="00FD2E0D">
        <w:rPr>
          <w:u w:val="single"/>
          <w:lang w:val="en-CA"/>
        </w:rPr>
        <w:t>Pogrebtsova, E</w:t>
      </w:r>
      <w:r w:rsidRPr="00FD2E0D">
        <w:rPr>
          <w:lang w:val="en-CA"/>
        </w:rPr>
        <w:t xml:space="preserve">., Gruman, J., &amp; </w:t>
      </w:r>
      <w:r w:rsidRPr="00FD2E0D">
        <w:rPr>
          <w:b/>
          <w:bCs/>
          <w:lang w:val="en-CA"/>
        </w:rPr>
        <w:t xml:space="preserve">Grossmann, I.* </w:t>
      </w:r>
      <w:r w:rsidRPr="00FD2E0D">
        <w:rPr>
          <w:lang w:val="en-CA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B1453">
        <w:rPr>
          <w:u w:val="single"/>
          <w:lang w:val="en-CA"/>
        </w:rPr>
        <w:t>Dorfman, A.</w:t>
      </w:r>
      <w:r w:rsidRPr="003B1453">
        <w:rPr>
          <w:lang w:val="en-CA"/>
        </w:rPr>
        <w:t xml:space="preserve">, </w:t>
      </w:r>
      <w:r w:rsidRPr="003B1453">
        <w:rPr>
          <w:u w:val="single"/>
          <w:lang w:val="en-CA"/>
        </w:rPr>
        <w:t>Oakes, H.</w:t>
      </w:r>
      <w:r w:rsidRPr="003B1453">
        <w:rPr>
          <w:lang w:val="en-CA"/>
        </w:rPr>
        <w:t xml:space="preserve">, </w:t>
      </w:r>
      <w:r w:rsidRPr="003B1453">
        <w:rPr>
          <w:u w:val="single"/>
          <w:lang w:val="en-CA"/>
        </w:rPr>
        <w:t>Santos, H. C</w:t>
      </w:r>
      <w:r w:rsidRPr="003B1453">
        <w:rPr>
          <w:lang w:val="en-CA"/>
        </w:rPr>
        <w:t>.</w:t>
      </w:r>
      <w:r w:rsidRPr="003B1453">
        <w:rPr>
          <w:b/>
          <w:lang w:val="en-CA"/>
        </w:rPr>
        <w:t xml:space="preserve"> &amp; Grossmann, I.</w:t>
      </w:r>
      <w:r w:rsidRPr="003B1453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0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1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lastRenderedPageBreak/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2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FD2E0D">
        <w:rPr>
          <w:u w:val="single"/>
          <w:lang w:val="de-DE"/>
        </w:rPr>
        <w:t>Brienza, J. P.</w:t>
      </w:r>
      <w:r w:rsidRPr="00FD2E0D">
        <w:rPr>
          <w:vertAlign w:val="superscript"/>
          <w:lang w:val="de-DE"/>
        </w:rPr>
        <w:t>*</w:t>
      </w:r>
      <w:r w:rsidRPr="00FD2E0D">
        <w:rPr>
          <w:lang w:val="de-DE"/>
        </w:rPr>
        <w:t xml:space="preserve">, </w:t>
      </w:r>
      <w:r w:rsidRPr="00FD2E0D">
        <w:rPr>
          <w:u w:val="single"/>
          <w:lang w:val="de-DE"/>
        </w:rPr>
        <w:t>Kung, F.</w:t>
      </w:r>
      <w:r w:rsidRPr="00FD2E0D">
        <w:rPr>
          <w:lang w:val="de-DE"/>
        </w:rPr>
        <w:t xml:space="preserve">, </w:t>
      </w:r>
      <w:r w:rsidRPr="00FD2E0D">
        <w:rPr>
          <w:u w:val="single"/>
          <w:lang w:val="de-DE"/>
        </w:rPr>
        <w:t>Santos, H. C</w:t>
      </w:r>
      <w:r w:rsidRPr="00FD2E0D">
        <w:rPr>
          <w:lang w:val="de-DE"/>
        </w:rPr>
        <w:t xml:space="preserve">., Bobocel, D. R, &amp; </w:t>
      </w:r>
      <w:r w:rsidRPr="00FD2E0D">
        <w:rPr>
          <w:b/>
          <w:lang w:val="de-DE"/>
        </w:rPr>
        <w:t>Grossmann, I.</w:t>
      </w:r>
      <w:r w:rsidRPr="00FD2E0D">
        <w:rPr>
          <w:b/>
          <w:vertAlign w:val="superscript"/>
          <w:lang w:val="de-DE"/>
        </w:rPr>
        <w:t>*</w:t>
      </w:r>
      <w:r w:rsidRPr="00FD2E0D">
        <w:rPr>
          <w:lang w:val="de-DE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lastRenderedPageBreak/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lastRenderedPageBreak/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 xml:space="preserve">Journal of </w:t>
      </w:r>
      <w:r w:rsidRPr="00661504">
        <w:rPr>
          <w:i/>
          <w:lang w:val="en-CA"/>
        </w:rPr>
        <w:lastRenderedPageBreak/>
        <w:t>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3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lastRenderedPageBreak/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995B84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738A813F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4536CA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="00981CB1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2C38B4" w:rsidRPr="00586B4E" w14:paraId="26E9EB2F" w14:textId="77777777" w:rsidTr="00253C51">
        <w:trPr>
          <w:trHeight w:val="216"/>
        </w:trPr>
        <w:tc>
          <w:tcPr>
            <w:tcW w:w="1003" w:type="dxa"/>
          </w:tcPr>
          <w:bookmarkEnd w:id="40"/>
          <w:bookmarkEnd w:id="41"/>
          <w:bookmarkEnd w:id="42"/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586B4E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586B4E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586B4E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586B4E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586B4E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586B4E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586B4E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586B4E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586B4E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586B4E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586B4E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586B4E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586B4E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00152D" w:rsidRPr="00586B4E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586B4E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586B4E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586B4E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586B4E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586B4E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586B4E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586B4E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586B4E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586B4E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586B4E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586B4E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586B4E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586B4E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586B4E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586B4E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586B4E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586B4E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586B4E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586B4E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586B4E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586B4E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586B4E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586B4E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586B4E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586B4E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586B4E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00152D" w:rsidRPr="00586B4E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586B4E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586B4E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586B4E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586B4E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Bielefeld, Germany, “Religious Change” Workshop of the Bielefeld – </w:t>
            </w:r>
            <w:r w:rsidRPr="00661504">
              <w:rPr>
                <w:lang w:val="en-CA"/>
              </w:rPr>
              <w:lastRenderedPageBreak/>
              <w:t>Chattanooga Research group</w:t>
            </w:r>
          </w:p>
        </w:tc>
      </w:tr>
      <w:tr w:rsidR="0000152D" w:rsidRPr="00586B4E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586B4E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586B4E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00152D" w:rsidRPr="00586B4E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586B4E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586B4E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586B4E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586B4E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586B4E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586B4E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586B4E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586B4E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586B4E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586B4E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586B4E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586B4E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586B4E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586B4E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586B4E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586B4E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586B4E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586B4E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586B4E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586B4E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586B4E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586B4E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586B4E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586B4E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586B4E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586B4E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FD2E0D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00152D" w:rsidRPr="00586B4E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586B4E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586B4E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586B4E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586B4E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586B4E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586B4E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586B4E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586B4E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00152D" w:rsidRPr="00586B4E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586B4E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586B4E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586B4E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586B4E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586B4E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586B4E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586B4E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5A3C6A07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6956FA">
        <w:rPr>
          <w:rFonts w:ascii="Times New Roman" w:hAnsi="Times New Roman" w:cs="Times New Roman"/>
          <w:b/>
          <w:color w:val="000000"/>
          <w:sz w:val="24"/>
          <w:szCs w:val="24"/>
        </w:rPr>
        <w:t>3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3F6E98" w:rsidRPr="00586B4E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>Transformation in a Time of Metacrisi</w:t>
            </w:r>
            <w:r w:rsidR="0048604D">
              <w:rPr>
                <w:lang w:val="en-CA"/>
              </w:rPr>
              <w:t>s</w:t>
            </w:r>
          </w:p>
        </w:tc>
      </w:tr>
      <w:tr w:rsidR="006956FA" w:rsidRPr="00FD2E0D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586B4E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586B4E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586B4E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586B4E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586B4E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586B4E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586B4E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586B4E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586B4E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666246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586B4E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586B4E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666246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 xml:space="preserve">Is Intelligence </w:t>
            </w:r>
            <w:r w:rsidRPr="003B450F">
              <w:rPr>
                <w:lang w:val="en-CA"/>
              </w:rPr>
              <w:lastRenderedPageBreak/>
              <w:t>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586B4E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586B4E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586B4E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586B4E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586B4E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586B4E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586B4E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586B4E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586B4E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586B4E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586B4E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586B4E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586B4E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586B4E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586B4E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586B4E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586B4E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586B4E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586B4E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586B4E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586B4E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586B4E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586B4E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“Emotion, Policy, and Social Life: A </w:t>
            </w:r>
            <w:r w:rsidRPr="00661504">
              <w:rPr>
                <w:bCs/>
                <w:lang w:val="en-CA"/>
              </w:rPr>
              <w:lastRenderedPageBreak/>
              <w:t>Symposium Celebrating Phoebe C. Ellsworth” at the University of Michigan</w:t>
            </w:r>
          </w:p>
        </w:tc>
      </w:tr>
      <w:tr w:rsidR="00344A89" w:rsidRPr="00586B4E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586B4E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586B4E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586B4E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586B4E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586B4E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586B4E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586B4E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586B4E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586B4E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586B4E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586B4E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586B4E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586B4E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586B4E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lastRenderedPageBreak/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lastRenderedPageBreak/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lastRenderedPageBreak/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>Paper presented in the in the symposium “Cultural and Cross-</w:t>
      </w:r>
      <w:r w:rsidRPr="00661504">
        <w:rPr>
          <w:lang w:val="en-CA"/>
        </w:rPr>
        <w:lastRenderedPageBreak/>
        <w:t xml:space="preserve">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lastRenderedPageBreak/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lastRenderedPageBreak/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lastRenderedPageBreak/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lastRenderedPageBreak/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586B4E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586B4E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586B4E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586B4E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586B4E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586B4E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586B4E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586B4E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666246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666246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586B4E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586B4E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586B4E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586B4E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586B4E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586B4E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586B4E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586B4E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586B4E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586B4E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586B4E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586B4E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586B4E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586B4E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 xml:space="preserve">Affective Computing (CS 886), Cheriton School of Computer </w:t>
            </w:r>
            <w:r w:rsidRPr="00661504">
              <w:rPr>
                <w:color w:val="000000"/>
                <w:lang w:val="en-CA"/>
              </w:rPr>
              <w:lastRenderedPageBreak/>
              <w:t>Science, Faculty of Mathematics, University of Waterloo</w:t>
            </w:r>
          </w:p>
        </w:tc>
      </w:tr>
      <w:tr w:rsidR="00B12735" w:rsidRPr="00586B4E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586B4E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586B4E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586B4E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586B4E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51333FE0" w14:textId="77777777" w:rsidR="009034C3" w:rsidRDefault="009034C3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</w:p>
    <w:p w14:paraId="04F44048" w14:textId="5DAD0204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0F6720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0F6720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0F6720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0F6720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0F6720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68EECF10" w14:textId="77777777" w:rsidR="001033ED" w:rsidRDefault="001033ED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0F6720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0F6720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0F6720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0F6720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0F6720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0F6720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0F6720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0F6720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0F6720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0F6720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0F6720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0F6720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0F6720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0F6720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0F6720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0F6720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0F6720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0F6720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0F6720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0F6720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0F6720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0F6720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0F6720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0F6720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0F6720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0F6720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0F6720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0F6720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0F6720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0F6720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0F6720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0F6720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0F6720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0F6720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0F6720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0F6720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0F6720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0F6720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0F6720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1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2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3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4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5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6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lastRenderedPageBreak/>
        <w:t xml:space="preserve">Grossmann, I. (2021, January). </w:t>
      </w:r>
      <w:hyperlink r:id="rId57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8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59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0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1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2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9034C3" w:rsidRPr="000F6720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3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0F6720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0F6720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0F6720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4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0F6720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0F6720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0F6720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0F6720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0F6720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0F6720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0F6720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0F6720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0F6720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0F6720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0F6720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0F6720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0F6720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0F6720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0F6720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0F6720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0F6720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0F6720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0F6720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0F6720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0F6720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0F6720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0F6720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0F6720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0F6720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0F6720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0F6720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0F6720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0F6720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0F6720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0F6720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0F6720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0F6720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0F6720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0F6720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0F6720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0F6720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0F6720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0F6720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0F6720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0F6720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0F6720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0F6720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lastRenderedPageBreak/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0F6720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0F6720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0F6720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0F6720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0F6720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0F6720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28BB4C80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reviewing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0F6720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0F6720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0F6720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0F6720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0F6720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0F6720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0F6720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0F6720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0F6720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0F6720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0F6720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0F6720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 xml:space="preserve">Transforming the Field of Cultural Evolution and its </w:t>
            </w:r>
            <w:r w:rsidR="009D2506" w:rsidRPr="00661504">
              <w:rPr>
                <w:lang w:val="en-CA" w:eastAsia="en-CA"/>
              </w:rPr>
              <w:lastRenderedPageBreak/>
              <w:t>Application to Global Human Futures initiative of the Cultural Evolution Society</w:t>
            </w:r>
          </w:p>
        </w:tc>
      </w:tr>
      <w:tr w:rsidR="009563C1" w:rsidRPr="000F6720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0F6720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0F6720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0F6720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0F6720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F6720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0F6720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0F6720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0F6720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0F6720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0F6720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0F6720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0F6720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0F6720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0F6720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0F6720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0F6720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F6720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F6720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0F6720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0F6720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F6720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0F6720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0F6720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0F6720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0F6720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586B4E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0F6720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0F6720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0F6720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0F6720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0F6720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6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7"/>
      <w:headerReference w:type="default" r:id="rId68"/>
      <w:footerReference w:type="even" r:id="rId69"/>
      <w:footerReference w:type="default" r:id="rId70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25036" w14:textId="77777777" w:rsidR="00FE5372" w:rsidRDefault="00FE5372">
      <w:r>
        <w:separator/>
      </w:r>
    </w:p>
  </w:endnote>
  <w:endnote w:type="continuationSeparator" w:id="0">
    <w:p w14:paraId="7FF02417" w14:textId="77777777" w:rsidR="00FE5372" w:rsidRDefault="00FE53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0FB54" w14:textId="77777777" w:rsidR="00FE5372" w:rsidRDefault="00FE5372">
      <w:r>
        <w:separator/>
      </w:r>
    </w:p>
  </w:footnote>
  <w:footnote w:type="continuationSeparator" w:id="0">
    <w:p w14:paraId="7EB39E44" w14:textId="77777777" w:rsidR="00FE5372" w:rsidRDefault="00FE53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3FF8CC6F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9736D1">
      <w:rPr>
        <w:b/>
        <w:bCs/>
        <w:sz w:val="22"/>
        <w:szCs w:val="22"/>
        <w:lang w:val="en-US"/>
      </w:rPr>
      <w:t>1</w:t>
    </w:r>
    <w:r w:rsidR="00C76B9E">
      <w:rPr>
        <w:b/>
        <w:bCs/>
        <w:sz w:val="22"/>
        <w:szCs w:val="22"/>
        <w:lang w:val="en-US"/>
      </w:rPr>
      <w:t>2</w:t>
    </w:r>
    <w:r w:rsidRPr="00661504">
      <w:rPr>
        <w:b/>
        <w:bCs/>
        <w:sz w:val="22"/>
        <w:szCs w:val="22"/>
        <w:lang w:val="en-US"/>
      </w:rPr>
      <w:t>/202</w:t>
    </w:r>
    <w:r w:rsidR="00554C8B">
      <w:rPr>
        <w:b/>
        <w:bCs/>
        <w:sz w:val="22"/>
        <w:szCs w:val="22"/>
        <w:lang w:val="en-US"/>
      </w:rPr>
      <w:t>5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7021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D1DEC"/>
    <w:rsid w:val="002D30DA"/>
    <w:rsid w:val="002D3581"/>
    <w:rsid w:val="002D3EF2"/>
    <w:rsid w:val="002D4066"/>
    <w:rsid w:val="002D4180"/>
    <w:rsid w:val="002D42A1"/>
    <w:rsid w:val="002D4504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4E6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55C1"/>
    <w:rsid w:val="004A59CC"/>
    <w:rsid w:val="004A6F12"/>
    <w:rsid w:val="004A7F30"/>
    <w:rsid w:val="004A7F73"/>
    <w:rsid w:val="004B0178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04D2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94A"/>
    <w:rsid w:val="004E4FA7"/>
    <w:rsid w:val="004E57F0"/>
    <w:rsid w:val="004E5DB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CF7"/>
    <w:rsid w:val="00547D72"/>
    <w:rsid w:val="0055087C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E41"/>
    <w:rsid w:val="00607589"/>
    <w:rsid w:val="00607851"/>
    <w:rsid w:val="00610B3C"/>
    <w:rsid w:val="006113B5"/>
    <w:rsid w:val="006141A6"/>
    <w:rsid w:val="006144B9"/>
    <w:rsid w:val="006146B4"/>
    <w:rsid w:val="0061582E"/>
    <w:rsid w:val="00615AAF"/>
    <w:rsid w:val="006165B3"/>
    <w:rsid w:val="00617332"/>
    <w:rsid w:val="00620845"/>
    <w:rsid w:val="00620FF5"/>
    <w:rsid w:val="00621025"/>
    <w:rsid w:val="00621294"/>
    <w:rsid w:val="006217BB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B4F"/>
    <w:rsid w:val="00644CC5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9BA"/>
    <w:rsid w:val="00804A1A"/>
    <w:rsid w:val="00805F18"/>
    <w:rsid w:val="00807CE6"/>
    <w:rsid w:val="00810179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72E5"/>
    <w:rsid w:val="00850062"/>
    <w:rsid w:val="0085016B"/>
    <w:rsid w:val="00853395"/>
    <w:rsid w:val="008557D2"/>
    <w:rsid w:val="008560EA"/>
    <w:rsid w:val="0085623C"/>
    <w:rsid w:val="00856400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C39"/>
    <w:rsid w:val="009A01E1"/>
    <w:rsid w:val="009A0BAF"/>
    <w:rsid w:val="009A0BEF"/>
    <w:rsid w:val="009A0D77"/>
    <w:rsid w:val="009A0DB1"/>
    <w:rsid w:val="009A148F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E09FC"/>
    <w:rsid w:val="009E18F4"/>
    <w:rsid w:val="009E3A4C"/>
    <w:rsid w:val="009E441B"/>
    <w:rsid w:val="009E4939"/>
    <w:rsid w:val="009E4D00"/>
    <w:rsid w:val="009E579C"/>
    <w:rsid w:val="009E58E3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FE8"/>
    <w:rsid w:val="00CB4F56"/>
    <w:rsid w:val="00CB541B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380E"/>
    <w:rsid w:val="00F53C52"/>
    <w:rsid w:val="00F545EE"/>
    <w:rsid w:val="00F57618"/>
    <w:rsid w:val="00F60616"/>
    <w:rsid w:val="00F60D97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F0E25"/>
    <w:rsid w:val="00FF1ADB"/>
    <w:rsid w:val="00FF1C85"/>
    <w:rsid w:val="00FF204C"/>
    <w:rsid w:val="00FF27B7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s://buzzrobot.substack.com/" TargetMode="External"/><Relationship Id="rId68" Type="http://schemas.openxmlformats.org/officeDocument/2006/relationships/header" Target="header2.xml"/><Relationship Id="rId7" Type="http://schemas.openxmlformats.org/officeDocument/2006/relationships/settings" Target="setting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the-limits-of-expert-judgment-lessons-from-social-science-forecasting-during-the-pandemic-201130" TargetMode="External"/><Relationship Id="rId58" Type="http://schemas.openxmlformats.org/officeDocument/2006/relationships/hyperlink" Target="https://worldaftercovid.info/" TargetMode="External"/><Relationship Id="rId66" Type="http://schemas.openxmlformats.org/officeDocument/2006/relationships/hyperlink" Target="https://www.geographyofphilosophy.com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spsp.org/news-center/character-context-blog/can-we-foresee-future-explaining-and-predicting-cultural-change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foreignpolicy.com/2021/03/18/pandemic-social-science-predictions-wrong/" TargetMode="External"/><Relationship Id="rId64" Type="http://schemas.openxmlformats.org/officeDocument/2006/relationships/hyperlink" Target="https://www.youtube.com/c/TheStoa" TargetMode="External"/><Relationship Id="rId69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hyperlink" Target="https://psyche.co/ideas/wisdom-is-a-virtue-but-how-do-we-judge-if-someone-has-it" TargetMode="External"/><Relationship Id="rId72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aeon.co/essays/how-psychological-scientists-found-the-empirical-path-to-wisdom" TargetMode="External"/><Relationship Id="rId67" Type="http://schemas.openxmlformats.org/officeDocument/2006/relationships/header" Target="header1.xm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its-not-stress-thats-killing-us-its-hate-maybe-mindfulness-can-help-171335" TargetMode="External"/><Relationship Id="rId62" Type="http://schemas.openxmlformats.org/officeDocument/2006/relationships/hyperlink" Target="http://www.forbes.com/sites/datafreaks/2015/04/07/why-we-give-great-advice-to-others-but-cant-take-it-ourselves/" TargetMode="External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theconversation.com/words-of-wisdom-4-tips-from-experts-on-how-to-endure-until-the-covid-19-pandemic-ends-152162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theconversation.com/beyond-the-hype-how-ai-could-change-the-game-for-social-science-research-208086" TargetMode="External"/><Relationship Id="rId60" Type="http://schemas.openxmlformats.org/officeDocument/2006/relationships/hyperlink" Target="https://blogs.scientificamerican.com/observations/when-reasonable-trumps-rational/" TargetMode="External"/><Relationship Id="rId65" Type="http://schemas.openxmlformats.org/officeDocument/2006/relationships/hyperlink" Target="https://www.hanoiphilosophyforum.org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greatergood.berkeley.edu/article/item/how_life_could_get_better_or_worse_after_cov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1312</TotalTime>
  <Pages>39</Pages>
  <Words>18268</Words>
  <Characters>104128</Characters>
  <Application>Microsoft Office Word</Application>
  <DocSecurity>0</DocSecurity>
  <Lines>867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433</cp:revision>
  <cp:lastPrinted>2025-12-05T02:50:00Z</cp:lastPrinted>
  <dcterms:created xsi:type="dcterms:W3CDTF">2024-04-12T17:51:00Z</dcterms:created>
  <dcterms:modified xsi:type="dcterms:W3CDTF">2025-12-27T16:55:00Z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