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D4B2B" w14:textId="7A798B13" w:rsidR="00307D89" w:rsidRDefault="00307D89" w:rsidP="00307D89">
      <w:pPr>
        <w:pStyle w:val="Title"/>
        <w:rPr>
          <w:lang w:val="en-US"/>
        </w:rPr>
      </w:pPr>
      <w:r>
        <w:rPr>
          <w:lang w:val="en-US"/>
        </w:rPr>
        <w:t>2021 International Wisdom Summit Survey</w:t>
      </w:r>
    </w:p>
    <w:p w14:paraId="6263FBF1" w14:textId="1F1EF532" w:rsidR="00307D89" w:rsidRDefault="00307D89" w:rsidP="00307D89">
      <w:pPr>
        <w:pStyle w:val="Subtitle"/>
        <w:rPr>
          <w:lang w:val="en-US"/>
        </w:rPr>
      </w:pPr>
      <w:r>
        <w:rPr>
          <w:lang w:val="en-US"/>
        </w:rPr>
        <w:t>Preliminary results</w:t>
      </w:r>
      <w:r w:rsidR="00B30504">
        <w:rPr>
          <w:lang w:val="en-US"/>
        </w:rPr>
        <w:t xml:space="preserve"> (incomplete data - </w:t>
      </w:r>
      <w:r w:rsidR="00B30504" w:rsidRPr="00B30504">
        <w:rPr>
          <w:i/>
          <w:iCs/>
          <w:lang w:val="en-US"/>
        </w:rPr>
        <w:t>for internal use of presenters only</w:t>
      </w:r>
      <w:r w:rsidR="00B30504">
        <w:rPr>
          <w:lang w:val="en-US"/>
        </w:rPr>
        <w:t>)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8410435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3F85C13" w14:textId="75F8C3E3" w:rsidR="00307D89" w:rsidRDefault="00307D89">
          <w:pPr>
            <w:pStyle w:val="TOCHeading"/>
          </w:pPr>
          <w:r>
            <w:t>Contents</w:t>
          </w:r>
        </w:p>
        <w:p w14:paraId="3B057D23" w14:textId="1D5C0575" w:rsidR="00B30504" w:rsidRDefault="00307D89">
          <w:pPr>
            <w:pStyle w:val="TOC1"/>
            <w:tabs>
              <w:tab w:val="right" w:leader="dot" w:pos="9350"/>
            </w:tabs>
            <w:rPr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1234924" w:history="1">
            <w:r w:rsidR="00B30504" w:rsidRPr="00AD1791">
              <w:rPr>
                <w:rStyle w:val="Hyperlink"/>
                <w:noProof/>
                <w:lang w:val="en-US"/>
              </w:rPr>
              <w:t>Wisdom and morality</w:t>
            </w:r>
            <w:r w:rsidR="00B30504">
              <w:rPr>
                <w:noProof/>
                <w:webHidden/>
              </w:rPr>
              <w:tab/>
            </w:r>
            <w:r w:rsidR="00B30504">
              <w:rPr>
                <w:noProof/>
                <w:webHidden/>
              </w:rPr>
              <w:fldChar w:fldCharType="begin"/>
            </w:r>
            <w:r w:rsidR="00B30504">
              <w:rPr>
                <w:noProof/>
                <w:webHidden/>
              </w:rPr>
              <w:instrText xml:space="preserve"> PAGEREF _Toc81234924 \h </w:instrText>
            </w:r>
            <w:r w:rsidR="00B30504">
              <w:rPr>
                <w:noProof/>
                <w:webHidden/>
              </w:rPr>
            </w:r>
            <w:r w:rsidR="00B30504">
              <w:rPr>
                <w:noProof/>
                <w:webHidden/>
              </w:rPr>
              <w:fldChar w:fldCharType="separate"/>
            </w:r>
            <w:r w:rsidR="00B30504">
              <w:rPr>
                <w:noProof/>
                <w:webHidden/>
              </w:rPr>
              <w:t>2</w:t>
            </w:r>
            <w:r w:rsidR="00B30504">
              <w:rPr>
                <w:noProof/>
                <w:webHidden/>
              </w:rPr>
              <w:fldChar w:fldCharType="end"/>
            </w:r>
          </w:hyperlink>
        </w:p>
        <w:p w14:paraId="5C9E7F88" w14:textId="52FE2F61" w:rsidR="00B30504" w:rsidRDefault="001B6D9F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81234925" w:history="1">
            <w:r w:rsidR="00B30504" w:rsidRPr="00AD1791">
              <w:rPr>
                <w:rStyle w:val="Hyperlink"/>
                <w:noProof/>
                <w:lang w:val="en-US"/>
              </w:rPr>
              <w:t>Forced choice responses (n = 120)</w:t>
            </w:r>
            <w:r w:rsidR="00B30504">
              <w:rPr>
                <w:noProof/>
                <w:webHidden/>
              </w:rPr>
              <w:tab/>
            </w:r>
            <w:r w:rsidR="00B30504">
              <w:rPr>
                <w:noProof/>
                <w:webHidden/>
              </w:rPr>
              <w:fldChar w:fldCharType="begin"/>
            </w:r>
            <w:r w:rsidR="00B30504">
              <w:rPr>
                <w:noProof/>
                <w:webHidden/>
              </w:rPr>
              <w:instrText xml:space="preserve"> PAGEREF _Toc81234925 \h </w:instrText>
            </w:r>
            <w:r w:rsidR="00B30504">
              <w:rPr>
                <w:noProof/>
                <w:webHidden/>
              </w:rPr>
            </w:r>
            <w:r w:rsidR="00B30504">
              <w:rPr>
                <w:noProof/>
                <w:webHidden/>
              </w:rPr>
              <w:fldChar w:fldCharType="separate"/>
            </w:r>
            <w:r w:rsidR="00B30504">
              <w:rPr>
                <w:noProof/>
                <w:webHidden/>
              </w:rPr>
              <w:t>2</w:t>
            </w:r>
            <w:r w:rsidR="00B30504">
              <w:rPr>
                <w:noProof/>
                <w:webHidden/>
              </w:rPr>
              <w:fldChar w:fldCharType="end"/>
            </w:r>
          </w:hyperlink>
        </w:p>
        <w:p w14:paraId="478F59C0" w14:textId="19BFC9F3" w:rsidR="00B30504" w:rsidRDefault="001B6D9F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81234926" w:history="1">
            <w:r w:rsidR="00B30504" w:rsidRPr="00AD1791">
              <w:rPr>
                <w:rStyle w:val="Hyperlink"/>
                <w:noProof/>
                <w:lang w:val="en-US"/>
              </w:rPr>
              <w:t>Open-ended responses (subset: n = 52)</w:t>
            </w:r>
            <w:r w:rsidR="00B30504">
              <w:rPr>
                <w:noProof/>
                <w:webHidden/>
              </w:rPr>
              <w:tab/>
            </w:r>
            <w:r w:rsidR="00B30504">
              <w:rPr>
                <w:noProof/>
                <w:webHidden/>
              </w:rPr>
              <w:fldChar w:fldCharType="begin"/>
            </w:r>
            <w:r w:rsidR="00B30504">
              <w:rPr>
                <w:noProof/>
                <w:webHidden/>
              </w:rPr>
              <w:instrText xml:space="preserve"> PAGEREF _Toc81234926 \h </w:instrText>
            </w:r>
            <w:r w:rsidR="00B30504">
              <w:rPr>
                <w:noProof/>
                <w:webHidden/>
              </w:rPr>
            </w:r>
            <w:r w:rsidR="00B30504">
              <w:rPr>
                <w:noProof/>
                <w:webHidden/>
              </w:rPr>
              <w:fldChar w:fldCharType="separate"/>
            </w:r>
            <w:r w:rsidR="00B30504">
              <w:rPr>
                <w:noProof/>
                <w:webHidden/>
              </w:rPr>
              <w:t>4</w:t>
            </w:r>
            <w:r w:rsidR="00B30504">
              <w:rPr>
                <w:noProof/>
                <w:webHidden/>
              </w:rPr>
              <w:fldChar w:fldCharType="end"/>
            </w:r>
          </w:hyperlink>
        </w:p>
        <w:p w14:paraId="6172F051" w14:textId="64719249" w:rsidR="00B30504" w:rsidRDefault="001B6D9F">
          <w:pPr>
            <w:pStyle w:val="TOC1"/>
            <w:tabs>
              <w:tab w:val="right" w:leader="dot" w:pos="9350"/>
            </w:tabs>
            <w:rPr>
              <w:noProof/>
              <w:lang w:val="en-US"/>
            </w:rPr>
          </w:pPr>
          <w:hyperlink w:anchor="_Toc81234927" w:history="1">
            <w:r w:rsidR="00B30504" w:rsidRPr="00AD1791">
              <w:rPr>
                <w:rStyle w:val="Hyperlink"/>
                <w:noProof/>
                <w:lang w:val="en-US"/>
              </w:rPr>
              <w:t>Wisdom and culture</w:t>
            </w:r>
            <w:r w:rsidR="00B30504">
              <w:rPr>
                <w:noProof/>
                <w:webHidden/>
              </w:rPr>
              <w:tab/>
            </w:r>
            <w:r w:rsidR="00B30504">
              <w:rPr>
                <w:noProof/>
                <w:webHidden/>
              </w:rPr>
              <w:fldChar w:fldCharType="begin"/>
            </w:r>
            <w:r w:rsidR="00B30504">
              <w:rPr>
                <w:noProof/>
                <w:webHidden/>
              </w:rPr>
              <w:instrText xml:space="preserve"> PAGEREF _Toc81234927 \h </w:instrText>
            </w:r>
            <w:r w:rsidR="00B30504">
              <w:rPr>
                <w:noProof/>
                <w:webHidden/>
              </w:rPr>
            </w:r>
            <w:r w:rsidR="00B30504">
              <w:rPr>
                <w:noProof/>
                <w:webHidden/>
              </w:rPr>
              <w:fldChar w:fldCharType="separate"/>
            </w:r>
            <w:r w:rsidR="00B30504">
              <w:rPr>
                <w:noProof/>
                <w:webHidden/>
              </w:rPr>
              <w:t>6</w:t>
            </w:r>
            <w:r w:rsidR="00B30504">
              <w:rPr>
                <w:noProof/>
                <w:webHidden/>
              </w:rPr>
              <w:fldChar w:fldCharType="end"/>
            </w:r>
          </w:hyperlink>
        </w:p>
        <w:p w14:paraId="117A3DE7" w14:textId="56AEA349" w:rsidR="00B30504" w:rsidRDefault="001B6D9F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81234928" w:history="1">
            <w:r w:rsidR="00B30504" w:rsidRPr="00AD1791">
              <w:rPr>
                <w:rStyle w:val="Hyperlink"/>
                <w:noProof/>
                <w:lang w:val="en-US"/>
              </w:rPr>
              <w:t>Forced choice responses (n = 100)</w:t>
            </w:r>
            <w:r w:rsidR="00B30504">
              <w:rPr>
                <w:noProof/>
                <w:webHidden/>
              </w:rPr>
              <w:tab/>
            </w:r>
            <w:r w:rsidR="00B30504">
              <w:rPr>
                <w:noProof/>
                <w:webHidden/>
              </w:rPr>
              <w:fldChar w:fldCharType="begin"/>
            </w:r>
            <w:r w:rsidR="00B30504">
              <w:rPr>
                <w:noProof/>
                <w:webHidden/>
              </w:rPr>
              <w:instrText xml:space="preserve"> PAGEREF _Toc81234928 \h </w:instrText>
            </w:r>
            <w:r w:rsidR="00B30504">
              <w:rPr>
                <w:noProof/>
                <w:webHidden/>
              </w:rPr>
            </w:r>
            <w:r w:rsidR="00B30504">
              <w:rPr>
                <w:noProof/>
                <w:webHidden/>
              </w:rPr>
              <w:fldChar w:fldCharType="separate"/>
            </w:r>
            <w:r w:rsidR="00B30504">
              <w:rPr>
                <w:noProof/>
                <w:webHidden/>
              </w:rPr>
              <w:t>6</w:t>
            </w:r>
            <w:r w:rsidR="00B30504">
              <w:rPr>
                <w:noProof/>
                <w:webHidden/>
              </w:rPr>
              <w:fldChar w:fldCharType="end"/>
            </w:r>
          </w:hyperlink>
        </w:p>
        <w:p w14:paraId="19A57EAB" w14:textId="5530A3A7" w:rsidR="00B30504" w:rsidRDefault="001B6D9F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81234929" w:history="1">
            <w:r w:rsidR="00B30504" w:rsidRPr="00AD1791">
              <w:rPr>
                <w:rStyle w:val="Hyperlink"/>
                <w:noProof/>
                <w:lang w:val="en-US"/>
              </w:rPr>
              <w:t>Weighted ranking</w:t>
            </w:r>
            <w:r w:rsidR="00B30504">
              <w:rPr>
                <w:noProof/>
                <w:webHidden/>
              </w:rPr>
              <w:tab/>
            </w:r>
            <w:r w:rsidR="00B30504">
              <w:rPr>
                <w:noProof/>
                <w:webHidden/>
              </w:rPr>
              <w:fldChar w:fldCharType="begin"/>
            </w:r>
            <w:r w:rsidR="00B30504">
              <w:rPr>
                <w:noProof/>
                <w:webHidden/>
              </w:rPr>
              <w:instrText xml:space="preserve"> PAGEREF _Toc81234929 \h </w:instrText>
            </w:r>
            <w:r w:rsidR="00B30504">
              <w:rPr>
                <w:noProof/>
                <w:webHidden/>
              </w:rPr>
            </w:r>
            <w:r w:rsidR="00B30504">
              <w:rPr>
                <w:noProof/>
                <w:webHidden/>
              </w:rPr>
              <w:fldChar w:fldCharType="separate"/>
            </w:r>
            <w:r w:rsidR="00B30504">
              <w:rPr>
                <w:noProof/>
                <w:webHidden/>
              </w:rPr>
              <w:t>8</w:t>
            </w:r>
            <w:r w:rsidR="00B30504">
              <w:rPr>
                <w:noProof/>
                <w:webHidden/>
              </w:rPr>
              <w:fldChar w:fldCharType="end"/>
            </w:r>
          </w:hyperlink>
        </w:p>
        <w:p w14:paraId="7CF91EFD" w14:textId="497E7CD8" w:rsidR="00B30504" w:rsidRDefault="001B6D9F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81234930" w:history="1">
            <w:r w:rsidR="00B30504" w:rsidRPr="00AD1791">
              <w:rPr>
                <w:rStyle w:val="Hyperlink"/>
                <w:noProof/>
                <w:lang w:val="en-US"/>
              </w:rPr>
              <w:t>Open-ended responses (subset: n = 71)</w:t>
            </w:r>
            <w:r w:rsidR="00B30504">
              <w:rPr>
                <w:noProof/>
                <w:webHidden/>
              </w:rPr>
              <w:tab/>
            </w:r>
            <w:r w:rsidR="00B30504">
              <w:rPr>
                <w:noProof/>
                <w:webHidden/>
              </w:rPr>
              <w:fldChar w:fldCharType="begin"/>
            </w:r>
            <w:r w:rsidR="00B30504">
              <w:rPr>
                <w:noProof/>
                <w:webHidden/>
              </w:rPr>
              <w:instrText xml:space="preserve"> PAGEREF _Toc81234930 \h </w:instrText>
            </w:r>
            <w:r w:rsidR="00B30504">
              <w:rPr>
                <w:noProof/>
                <w:webHidden/>
              </w:rPr>
            </w:r>
            <w:r w:rsidR="00B30504">
              <w:rPr>
                <w:noProof/>
                <w:webHidden/>
              </w:rPr>
              <w:fldChar w:fldCharType="separate"/>
            </w:r>
            <w:r w:rsidR="00B30504">
              <w:rPr>
                <w:noProof/>
                <w:webHidden/>
              </w:rPr>
              <w:t>9</w:t>
            </w:r>
            <w:r w:rsidR="00B30504">
              <w:rPr>
                <w:noProof/>
                <w:webHidden/>
              </w:rPr>
              <w:fldChar w:fldCharType="end"/>
            </w:r>
          </w:hyperlink>
        </w:p>
        <w:p w14:paraId="7C26CAF0" w14:textId="682593E5" w:rsidR="00B30504" w:rsidRDefault="001B6D9F">
          <w:pPr>
            <w:pStyle w:val="TOC1"/>
            <w:tabs>
              <w:tab w:val="right" w:leader="dot" w:pos="9350"/>
            </w:tabs>
            <w:rPr>
              <w:noProof/>
              <w:lang w:val="en-US"/>
            </w:rPr>
          </w:pPr>
          <w:hyperlink w:anchor="_Toc81234931" w:history="1">
            <w:r w:rsidR="00B30504" w:rsidRPr="00AD1791">
              <w:rPr>
                <w:rStyle w:val="Hyperlink"/>
                <w:noProof/>
                <w:lang w:val="en-US"/>
              </w:rPr>
              <w:t>Common wisdom model</w:t>
            </w:r>
            <w:r w:rsidR="00B30504">
              <w:rPr>
                <w:noProof/>
                <w:webHidden/>
              </w:rPr>
              <w:tab/>
            </w:r>
            <w:r w:rsidR="00B30504">
              <w:rPr>
                <w:noProof/>
                <w:webHidden/>
              </w:rPr>
              <w:fldChar w:fldCharType="begin"/>
            </w:r>
            <w:r w:rsidR="00B30504">
              <w:rPr>
                <w:noProof/>
                <w:webHidden/>
              </w:rPr>
              <w:instrText xml:space="preserve"> PAGEREF _Toc81234931 \h </w:instrText>
            </w:r>
            <w:r w:rsidR="00B30504">
              <w:rPr>
                <w:noProof/>
                <w:webHidden/>
              </w:rPr>
            </w:r>
            <w:r w:rsidR="00B30504">
              <w:rPr>
                <w:noProof/>
                <w:webHidden/>
              </w:rPr>
              <w:fldChar w:fldCharType="separate"/>
            </w:r>
            <w:r w:rsidR="00B30504">
              <w:rPr>
                <w:noProof/>
                <w:webHidden/>
              </w:rPr>
              <w:t>10</w:t>
            </w:r>
            <w:r w:rsidR="00B30504">
              <w:rPr>
                <w:noProof/>
                <w:webHidden/>
              </w:rPr>
              <w:fldChar w:fldCharType="end"/>
            </w:r>
          </w:hyperlink>
        </w:p>
        <w:p w14:paraId="77446347" w14:textId="26F0F54F" w:rsidR="00B30504" w:rsidRDefault="001B6D9F">
          <w:pPr>
            <w:pStyle w:val="TOC1"/>
            <w:tabs>
              <w:tab w:val="right" w:leader="dot" w:pos="9350"/>
            </w:tabs>
            <w:rPr>
              <w:noProof/>
              <w:lang w:val="en-US"/>
            </w:rPr>
          </w:pPr>
          <w:hyperlink w:anchor="_Toc81234932" w:history="1">
            <w:r w:rsidR="00B30504" w:rsidRPr="00AD1791">
              <w:rPr>
                <w:rStyle w:val="Hyperlink"/>
                <w:noProof/>
                <w:lang w:val="en-US"/>
              </w:rPr>
              <w:t>Familiar with the model (</w:t>
            </w:r>
            <w:r w:rsidR="00B30504" w:rsidRPr="00AD1791">
              <w:rPr>
                <w:rStyle w:val="Hyperlink"/>
                <w:i/>
                <w:iCs/>
                <w:noProof/>
                <w:lang w:val="en-US"/>
              </w:rPr>
              <w:t>n</w:t>
            </w:r>
            <w:r w:rsidR="00B30504" w:rsidRPr="00AD1791">
              <w:rPr>
                <w:rStyle w:val="Hyperlink"/>
                <w:noProof/>
                <w:lang w:val="en-US"/>
              </w:rPr>
              <w:t xml:space="preserve"> = 36 out of 120)</w:t>
            </w:r>
            <w:r w:rsidR="00B30504">
              <w:rPr>
                <w:noProof/>
                <w:webHidden/>
              </w:rPr>
              <w:tab/>
            </w:r>
            <w:r w:rsidR="00B30504">
              <w:rPr>
                <w:noProof/>
                <w:webHidden/>
              </w:rPr>
              <w:fldChar w:fldCharType="begin"/>
            </w:r>
            <w:r w:rsidR="00B30504">
              <w:rPr>
                <w:noProof/>
                <w:webHidden/>
              </w:rPr>
              <w:instrText xml:space="preserve"> PAGEREF _Toc81234932 \h </w:instrText>
            </w:r>
            <w:r w:rsidR="00B30504">
              <w:rPr>
                <w:noProof/>
                <w:webHidden/>
              </w:rPr>
            </w:r>
            <w:r w:rsidR="00B30504">
              <w:rPr>
                <w:noProof/>
                <w:webHidden/>
              </w:rPr>
              <w:fldChar w:fldCharType="separate"/>
            </w:r>
            <w:r w:rsidR="00B30504">
              <w:rPr>
                <w:noProof/>
                <w:webHidden/>
              </w:rPr>
              <w:t>10</w:t>
            </w:r>
            <w:r w:rsidR="00B30504">
              <w:rPr>
                <w:noProof/>
                <w:webHidden/>
              </w:rPr>
              <w:fldChar w:fldCharType="end"/>
            </w:r>
          </w:hyperlink>
        </w:p>
        <w:p w14:paraId="29F12749" w14:textId="15A19202" w:rsidR="00307D89" w:rsidRDefault="00307D89">
          <w:r>
            <w:rPr>
              <w:b/>
              <w:bCs/>
              <w:noProof/>
            </w:rPr>
            <w:fldChar w:fldCharType="end"/>
          </w:r>
        </w:p>
      </w:sdtContent>
    </w:sdt>
    <w:p w14:paraId="617AF38F" w14:textId="77777777" w:rsidR="00307D89" w:rsidRPr="00307D89" w:rsidRDefault="00307D89" w:rsidP="00307D89">
      <w:pPr>
        <w:rPr>
          <w:lang w:val="en-US"/>
        </w:rPr>
      </w:pPr>
    </w:p>
    <w:p w14:paraId="601561D7" w14:textId="77777777" w:rsidR="00307D89" w:rsidRDefault="00307D89">
      <w:pPr>
        <w:rPr>
          <w:rFonts w:asciiTheme="majorHAnsi" w:eastAsiaTheme="majorEastAsia" w:hAnsiTheme="majorHAnsi" w:cstheme="majorBidi"/>
          <w:color w:val="0B5294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630D1477" w14:textId="530ACADD" w:rsidR="008E4896" w:rsidRDefault="00985B7C" w:rsidP="00985B7C">
      <w:pPr>
        <w:pStyle w:val="Heading1"/>
        <w:rPr>
          <w:lang w:val="en-US"/>
        </w:rPr>
      </w:pPr>
      <w:bookmarkStart w:id="0" w:name="_Toc81234924"/>
      <w:r>
        <w:rPr>
          <w:lang w:val="en-US"/>
        </w:rPr>
        <w:lastRenderedPageBreak/>
        <w:t>Wisdom and morality</w:t>
      </w:r>
      <w:bookmarkEnd w:id="0"/>
    </w:p>
    <w:p w14:paraId="0A06E857" w14:textId="742E2B57" w:rsidR="00985B7C" w:rsidRDefault="00985B7C" w:rsidP="00985B7C">
      <w:pPr>
        <w:pStyle w:val="Heading2"/>
        <w:rPr>
          <w:lang w:val="en-US"/>
        </w:rPr>
      </w:pPr>
      <w:bookmarkStart w:id="1" w:name="_Toc81234925"/>
      <w:r>
        <w:rPr>
          <w:lang w:val="en-US"/>
        </w:rPr>
        <w:t>Forced choice responses</w:t>
      </w:r>
      <w:r w:rsidR="00FD6810">
        <w:rPr>
          <w:lang w:val="en-US"/>
        </w:rPr>
        <w:t xml:space="preserve"> (n = 1</w:t>
      </w:r>
      <w:r w:rsidR="00F2404F">
        <w:rPr>
          <w:lang w:val="en-US"/>
        </w:rPr>
        <w:t>35</w:t>
      </w:r>
      <w:r w:rsidR="00FD6810">
        <w:rPr>
          <w:lang w:val="en-US"/>
        </w:rPr>
        <w:t>)</w:t>
      </w:r>
      <w:bookmarkEnd w:id="1"/>
    </w:p>
    <w:p w14:paraId="44A2A80C" w14:textId="3257B9DE" w:rsidR="00985B7C" w:rsidRDefault="00F2404F">
      <w:pPr>
        <w:rPr>
          <w:lang w:val="en-US"/>
        </w:rPr>
      </w:pPr>
      <w:r>
        <w:rPr>
          <w:noProof/>
        </w:rPr>
        <w:drawing>
          <wp:inline distT="0" distB="0" distL="0" distR="0" wp14:anchorId="05AC9F7B" wp14:editId="55DDA033">
            <wp:extent cx="5943600" cy="2971800"/>
            <wp:effectExtent l="0" t="0" r="0" b="0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EBB1" w14:textId="40D449CA" w:rsidR="00985B7C" w:rsidRDefault="00F2404F">
      <w:pPr>
        <w:rPr>
          <w:lang w:val="en-US"/>
        </w:rPr>
      </w:pPr>
      <w:r>
        <w:rPr>
          <w:noProof/>
        </w:rPr>
        <w:drawing>
          <wp:inline distT="0" distB="0" distL="0" distR="0" wp14:anchorId="2B1F9876" wp14:editId="593B89A3">
            <wp:extent cx="5943600" cy="2971800"/>
            <wp:effectExtent l="0" t="0" r="0" b="0"/>
            <wp:docPr id="1" name="Picture 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B7C">
        <w:rPr>
          <w:lang w:val="en-US"/>
        </w:rPr>
        <w:t>Significant differences between groups</w:t>
      </w:r>
    </w:p>
    <w:p w14:paraId="7A9773C0" w14:textId="77777777" w:rsidR="00F2404F" w:rsidRPr="00F2404F" w:rsidRDefault="00F2404F" w:rsidP="00F2404F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F2404F">
        <w:rPr>
          <w:rFonts w:ascii="Courier New" w:hAnsi="Courier New" w:cs="Courier New"/>
          <w:sz w:val="18"/>
          <w:szCs w:val="18"/>
          <w:lang w:val="en-US"/>
        </w:rPr>
        <w:t xml:space="preserve">                    X^2 df   P(&gt; X^2)</w:t>
      </w:r>
    </w:p>
    <w:p w14:paraId="1F408982" w14:textId="77777777" w:rsidR="00F2404F" w:rsidRPr="00F2404F" w:rsidRDefault="00F2404F" w:rsidP="00F2404F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F2404F">
        <w:rPr>
          <w:rFonts w:ascii="Courier New" w:hAnsi="Courier New" w:cs="Courier New"/>
          <w:sz w:val="18"/>
          <w:szCs w:val="18"/>
          <w:lang w:val="en-US"/>
        </w:rPr>
        <w:t>Likelihood Ratio 43.111  4 9.8112e-09</w:t>
      </w:r>
    </w:p>
    <w:p w14:paraId="09E80457" w14:textId="77777777" w:rsidR="00F2404F" w:rsidRPr="00F2404F" w:rsidRDefault="00F2404F" w:rsidP="00F2404F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F2404F">
        <w:rPr>
          <w:rFonts w:ascii="Courier New" w:hAnsi="Courier New" w:cs="Courier New"/>
          <w:sz w:val="18"/>
          <w:szCs w:val="18"/>
          <w:lang w:val="en-US"/>
        </w:rPr>
        <w:t>Pearson          36.396  4 2.3983e-07</w:t>
      </w:r>
    </w:p>
    <w:p w14:paraId="24FB355B" w14:textId="77777777" w:rsidR="00F2404F" w:rsidRPr="00F2404F" w:rsidRDefault="00F2404F" w:rsidP="00F2404F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14:paraId="67A32B21" w14:textId="77777777" w:rsidR="00F2404F" w:rsidRPr="00F2404F" w:rsidRDefault="00F2404F" w:rsidP="00F2404F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F2404F">
        <w:rPr>
          <w:rFonts w:ascii="Courier New" w:hAnsi="Courier New" w:cs="Courier New"/>
          <w:sz w:val="18"/>
          <w:szCs w:val="18"/>
          <w:lang w:val="en-US"/>
        </w:rPr>
        <w:t xml:space="preserve">Contingency Coeff.: 0.291 </w:t>
      </w:r>
    </w:p>
    <w:p w14:paraId="079753C0" w14:textId="79BA7491" w:rsidR="00985B7C" w:rsidRPr="004F1C59" w:rsidRDefault="00F2404F" w:rsidP="00F2404F">
      <w:pPr>
        <w:spacing w:after="0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F2404F">
        <w:rPr>
          <w:rFonts w:ascii="Courier New" w:hAnsi="Courier New" w:cs="Courier New"/>
          <w:sz w:val="18"/>
          <w:szCs w:val="18"/>
          <w:lang w:val="en-US"/>
        </w:rPr>
        <w:t xml:space="preserve">Cramer's V        : 0.304 </w:t>
      </w:r>
      <w:r w:rsidR="00985B7C" w:rsidRPr="004F1C59">
        <w:rPr>
          <w:rFonts w:ascii="Courier New" w:hAnsi="Courier New" w:cs="Courier New"/>
          <w:b/>
          <w:bCs/>
          <w:sz w:val="18"/>
          <w:szCs w:val="18"/>
          <w:lang w:val="en-US"/>
        </w:rPr>
        <w:t>Almost half a sample indicated that morality is necessary for wisdom</w:t>
      </w:r>
      <w:r w:rsidR="007F4379" w:rsidRPr="004F1C59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(and more than half of the professors)</w:t>
      </w:r>
      <w:r w:rsidR="00985B7C" w:rsidRPr="004F1C59">
        <w:rPr>
          <w:rFonts w:ascii="Courier New" w:hAnsi="Courier New" w:cs="Courier New"/>
          <w:b/>
          <w:bCs/>
          <w:sz w:val="18"/>
          <w:szCs w:val="18"/>
          <w:lang w:val="en-US"/>
        </w:rPr>
        <w:t>, but not vice versa. A quarter of the sample viewed morality as a precursor to wisdom, whereas some</w:t>
      </w:r>
      <w:r w:rsidR="009E79D2" w:rsidRPr="004F1C59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participants indicated these constructs are unrelated</w:t>
      </w:r>
      <w:r w:rsidR="001966FB" w:rsidRPr="004F1C59">
        <w:rPr>
          <w:rFonts w:ascii="Courier New" w:hAnsi="Courier New" w:cs="Courier New"/>
          <w:b/>
          <w:bCs/>
          <w:sz w:val="18"/>
          <w:szCs w:val="18"/>
          <w:lang w:val="en-US"/>
        </w:rPr>
        <w:t>.</w:t>
      </w:r>
    </w:p>
    <w:p w14:paraId="15E9C393" w14:textId="66E799BD" w:rsidR="007F4379" w:rsidRDefault="002471A5" w:rsidP="00985B7C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noProof/>
        </w:rPr>
        <w:lastRenderedPageBreak/>
        <w:drawing>
          <wp:inline distT="0" distB="0" distL="0" distR="0" wp14:anchorId="01FB6359" wp14:editId="39265AD5">
            <wp:extent cx="5943600" cy="2971800"/>
            <wp:effectExtent l="0" t="0" r="0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01D9A0" wp14:editId="1ED09F7C">
            <wp:extent cx="5943600" cy="4457700"/>
            <wp:effectExtent l="0" t="0" r="0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80D3" w14:textId="77777777" w:rsidR="002471A5" w:rsidRDefault="002471A5" w:rsidP="00FD6810">
      <w:pPr>
        <w:pStyle w:val="Heading2"/>
        <w:rPr>
          <w:lang w:val="en-US"/>
        </w:rPr>
      </w:pPr>
      <w:bookmarkStart w:id="2" w:name="_Toc81234926"/>
    </w:p>
    <w:p w14:paraId="489E1C50" w14:textId="77777777" w:rsidR="002471A5" w:rsidRDefault="002471A5">
      <w:pPr>
        <w:rPr>
          <w:rFonts w:asciiTheme="majorHAnsi" w:eastAsiaTheme="majorEastAsia" w:hAnsiTheme="majorHAnsi" w:cstheme="majorBidi"/>
          <w:color w:val="0B5294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62BA7C47" w14:textId="6E704DCF" w:rsidR="00FD6810" w:rsidRDefault="00FD6810" w:rsidP="00FD6810">
      <w:pPr>
        <w:pStyle w:val="Heading2"/>
        <w:rPr>
          <w:lang w:val="en-US"/>
        </w:rPr>
      </w:pPr>
      <w:r>
        <w:rPr>
          <w:lang w:val="en-US"/>
        </w:rPr>
        <w:lastRenderedPageBreak/>
        <w:t>Open-ended responses (</w:t>
      </w:r>
      <w:r w:rsidR="00D863D0">
        <w:rPr>
          <w:lang w:val="en-US"/>
        </w:rPr>
        <w:t xml:space="preserve">subset: </w:t>
      </w:r>
      <w:r>
        <w:rPr>
          <w:lang w:val="en-US"/>
        </w:rPr>
        <w:t xml:space="preserve">n = </w:t>
      </w:r>
      <w:r w:rsidR="00291D53">
        <w:rPr>
          <w:lang w:val="en-US"/>
        </w:rPr>
        <w:t>52</w:t>
      </w:r>
      <w:r>
        <w:rPr>
          <w:lang w:val="en-US"/>
        </w:rPr>
        <w:t>)</w:t>
      </w:r>
      <w:bookmarkEnd w:id="2"/>
    </w:p>
    <w:p w14:paraId="4F3E83F5" w14:textId="78A072C6" w:rsidR="007F4379" w:rsidRDefault="00FD6810" w:rsidP="00985B7C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>Dimensions</w:t>
      </w:r>
    </w:p>
    <w:p w14:paraId="43108A6A" w14:textId="38D90938" w:rsidR="00FD6810" w:rsidRPr="00FD6810" w:rsidRDefault="00FD6810" w:rsidP="00FD6810">
      <w:pPr>
        <w:pStyle w:val="ListParagraph"/>
        <w:numPr>
          <w:ilvl w:val="0"/>
          <w:numId w:val="2"/>
        </w:num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FD6810">
        <w:rPr>
          <w:rFonts w:ascii="Courier New" w:hAnsi="Courier New" w:cs="Courier New"/>
          <w:sz w:val="18"/>
          <w:szCs w:val="18"/>
          <w:lang w:val="en-US"/>
        </w:rPr>
        <w:t xml:space="preserve">(FRMW) Functional relationship: morals=&gt; wisdom. Morals is in service of wisdom. Morals is the driver that leads to outcome (Wisdom). </w:t>
      </w:r>
    </w:p>
    <w:p w14:paraId="6C9AEAC8" w14:textId="35B78DFC" w:rsidR="00FD6810" w:rsidRPr="00FD6810" w:rsidRDefault="00FD6810" w:rsidP="00FD6810">
      <w:pPr>
        <w:pStyle w:val="ListParagraph"/>
        <w:numPr>
          <w:ilvl w:val="0"/>
          <w:numId w:val="2"/>
        </w:num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FD6810">
        <w:rPr>
          <w:rFonts w:ascii="Courier New" w:hAnsi="Courier New" w:cs="Courier New"/>
          <w:sz w:val="18"/>
          <w:szCs w:val="18"/>
          <w:lang w:val="en-US"/>
        </w:rPr>
        <w:t xml:space="preserve">(FRWM) Functional relationship: wisdom=&gt; morality. Wisdom is in service of morality. Wisdom is the driver that leads to outcome (Morality). </w:t>
      </w:r>
    </w:p>
    <w:p w14:paraId="0E2DF88A" w14:textId="693EE5E9" w:rsidR="00FD6810" w:rsidRPr="00FD6810" w:rsidRDefault="00FD6810" w:rsidP="00FD6810">
      <w:pPr>
        <w:pStyle w:val="ListParagraph"/>
        <w:numPr>
          <w:ilvl w:val="0"/>
          <w:numId w:val="2"/>
        </w:num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FD6810">
        <w:rPr>
          <w:rFonts w:ascii="Courier New" w:hAnsi="Courier New" w:cs="Courier New"/>
          <w:sz w:val="18"/>
          <w:szCs w:val="18"/>
          <w:lang w:val="en-US"/>
        </w:rPr>
        <w:t>(FRJF) Functional relationship where both morality and wisdom serve a joint function: they can be independent from each other, but they both contribute towards a specific life goal (e.g., common good).</w:t>
      </w:r>
    </w:p>
    <w:p w14:paraId="14A47F9B" w14:textId="785A7C0A" w:rsidR="00FD6810" w:rsidRPr="00FD6810" w:rsidRDefault="00FD6810" w:rsidP="00FD6810">
      <w:pPr>
        <w:pStyle w:val="ListParagraph"/>
        <w:numPr>
          <w:ilvl w:val="0"/>
          <w:numId w:val="2"/>
        </w:num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FD6810">
        <w:rPr>
          <w:rFonts w:ascii="Courier New" w:hAnsi="Courier New" w:cs="Courier New"/>
          <w:sz w:val="18"/>
          <w:szCs w:val="18"/>
          <w:lang w:val="en-US"/>
        </w:rPr>
        <w:t>(TRMW) Taxonomic relationship: morality is part of wisdom.</w:t>
      </w:r>
    </w:p>
    <w:p w14:paraId="05C01D00" w14:textId="32C6A0F3" w:rsidR="00FD6810" w:rsidRPr="00FD6810" w:rsidRDefault="00FD6810" w:rsidP="00FD6810">
      <w:pPr>
        <w:pStyle w:val="ListParagraph"/>
        <w:numPr>
          <w:ilvl w:val="0"/>
          <w:numId w:val="2"/>
        </w:num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FD6810">
        <w:rPr>
          <w:rFonts w:ascii="Courier New" w:hAnsi="Courier New" w:cs="Courier New"/>
          <w:sz w:val="18"/>
          <w:szCs w:val="18"/>
          <w:lang w:val="en-US"/>
        </w:rPr>
        <w:t>(TRWM) Taxonomic relationship: wisdom is part of morality.</w:t>
      </w:r>
    </w:p>
    <w:p w14:paraId="36254B9D" w14:textId="6B1E81F8" w:rsidR="00FD6810" w:rsidRPr="00FD6810" w:rsidRDefault="00FD6810" w:rsidP="00FD6810">
      <w:pPr>
        <w:pStyle w:val="ListParagraph"/>
        <w:numPr>
          <w:ilvl w:val="0"/>
          <w:numId w:val="2"/>
        </w:num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FD6810">
        <w:rPr>
          <w:rFonts w:ascii="Courier New" w:hAnsi="Courier New" w:cs="Courier New"/>
          <w:sz w:val="18"/>
          <w:szCs w:val="18"/>
          <w:lang w:val="en-US"/>
        </w:rPr>
        <w:t>(TRHOC) Taxonomic relationship: wisdom and morality are branches of a higher order category (e.g., breaststroke and butterfly are both swimming styles). This code applies even if the person initially says that there is no (functional) relationship between wisdom and morality.</w:t>
      </w:r>
    </w:p>
    <w:p w14:paraId="4FD28BDE" w14:textId="65AAD248" w:rsidR="00FD6810" w:rsidRPr="00FD6810" w:rsidRDefault="00FD6810" w:rsidP="00FD6810">
      <w:pPr>
        <w:pStyle w:val="ListParagraph"/>
        <w:numPr>
          <w:ilvl w:val="0"/>
          <w:numId w:val="2"/>
        </w:num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FD6810">
        <w:rPr>
          <w:rFonts w:ascii="Courier New" w:hAnsi="Courier New" w:cs="Courier New"/>
          <w:sz w:val="18"/>
          <w:szCs w:val="18"/>
          <w:lang w:val="en-US"/>
        </w:rPr>
        <w:t>(PR) Probabilistic relationship: X can guide / often guides Y (with X and Y being either morality or wisdom). In other words: if you have X, you will have higher chance of having Y because X can guide/often guides Y. But it’s not a given. For example, if the person states that X fosters or motivates Y, there may be a higher chance that Y will occur, even though it is not an absolute certainty.</w:t>
      </w:r>
    </w:p>
    <w:p w14:paraId="5B4CA893" w14:textId="2530BEF7" w:rsidR="00FD6810" w:rsidRPr="00FD6810" w:rsidRDefault="00FD6810" w:rsidP="00FD6810">
      <w:pPr>
        <w:pStyle w:val="ListParagraph"/>
        <w:numPr>
          <w:ilvl w:val="0"/>
          <w:numId w:val="2"/>
        </w:num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FD6810">
        <w:rPr>
          <w:rFonts w:ascii="Courier New" w:hAnsi="Courier New" w:cs="Courier New"/>
          <w:sz w:val="18"/>
          <w:szCs w:val="18"/>
          <w:lang w:val="en-US"/>
        </w:rPr>
        <w:t xml:space="preserve">(DR) Deterministic relationship: X requires/ought to promote Y (with X and Y being either morality or wisdom) or X is sufficient for Y and when X is present, Y will (always) follow. </w:t>
      </w:r>
    </w:p>
    <w:p w14:paraId="26EC02F2" w14:textId="2D7F416C" w:rsidR="00FD6810" w:rsidRPr="00FD6810" w:rsidRDefault="00FD6810" w:rsidP="00FD6810">
      <w:pPr>
        <w:pStyle w:val="ListParagraph"/>
        <w:numPr>
          <w:ilvl w:val="0"/>
          <w:numId w:val="2"/>
        </w:num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FD6810">
        <w:rPr>
          <w:rFonts w:ascii="Courier New" w:hAnsi="Courier New" w:cs="Courier New"/>
          <w:sz w:val="18"/>
          <w:szCs w:val="18"/>
          <w:lang w:val="en-US"/>
        </w:rPr>
        <w:t xml:space="preserve">(FM) (1) Fixed/ Universal versus (2) malleable/ context-dependent relationship/association (0 = not applicable). This also applies to individual features. If both morality and wisdom are viewed as universal/fixed, their relationship by default will also be fixed (i.e., coded as 1). If one of the two features is context-dependent, it will be by definition a malleable/context-dependent relationship as well (i.e., coded as 2). If participants refer to malleability/evolution of relationship of morality and wisdom, it would be a 2. If participants state that morality and wisdom are unrelated, it will be coded as 0. Check forced-choice responses to see if participants mention them not to be related (in which case participants will not select any forced choice response son the prior question). </w:t>
      </w:r>
    </w:p>
    <w:p w14:paraId="4739B4D6" w14:textId="1C78E6BD" w:rsidR="00FD6810" w:rsidRPr="00FD6810" w:rsidRDefault="00FD6810" w:rsidP="00FD6810">
      <w:pPr>
        <w:pStyle w:val="ListParagraph"/>
        <w:numPr>
          <w:ilvl w:val="0"/>
          <w:numId w:val="2"/>
        </w:num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FD6810">
        <w:rPr>
          <w:rFonts w:ascii="Courier New" w:hAnsi="Courier New" w:cs="Courier New"/>
          <w:sz w:val="18"/>
          <w:szCs w:val="18"/>
          <w:lang w:val="en-US"/>
        </w:rPr>
        <w:t>PROCESS-MECH Theme: Wisdom as a process allowing moral action/outcome (even if not always). In other words, wisdom is a tool or a mechanism that allows us to achieve moral outcome/action. It is not about lifelong journey of life experiences leading to later-life development of moral character.</w:t>
      </w:r>
    </w:p>
    <w:p w14:paraId="0BDB550E" w14:textId="5DB49203" w:rsidR="00FD6810" w:rsidRPr="00FD6810" w:rsidRDefault="00FD6810" w:rsidP="00FD6810">
      <w:pPr>
        <w:pStyle w:val="ListParagraph"/>
        <w:numPr>
          <w:ilvl w:val="0"/>
          <w:numId w:val="2"/>
        </w:num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FD6810">
        <w:rPr>
          <w:rFonts w:ascii="Courier New" w:hAnsi="Courier New" w:cs="Courier New"/>
          <w:sz w:val="18"/>
          <w:szCs w:val="18"/>
          <w:lang w:val="en-US"/>
        </w:rPr>
        <w:t xml:space="preserve">PROCESS-LIFE Theme: Wisdom as a life-long/experiential process (of accumulating life experiences), which consequently contribute to cultivation of moral character (e.g., compassion, humility). It is not about situation-specific decisions concerning moral action. </w:t>
      </w:r>
    </w:p>
    <w:p w14:paraId="18B80F60" w14:textId="03C3F947" w:rsidR="00FD6810" w:rsidRDefault="00FD6810" w:rsidP="00FD6810">
      <w:pPr>
        <w:pStyle w:val="ListParagraph"/>
        <w:numPr>
          <w:ilvl w:val="0"/>
          <w:numId w:val="2"/>
        </w:num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FD6810">
        <w:rPr>
          <w:rFonts w:ascii="Courier New" w:hAnsi="Courier New" w:cs="Courier New"/>
          <w:sz w:val="18"/>
          <w:szCs w:val="18"/>
          <w:lang w:val="en-US"/>
        </w:rPr>
        <w:t>CONSTRUCT Theme: Constructivism – morals as a set of culturally-bounded rules/norms and wisdom as discerning how/when to apply them and/or to implement these rules/norms.</w:t>
      </w:r>
    </w:p>
    <w:p w14:paraId="103EDB42" w14:textId="6EEE1A4E" w:rsidR="00291D53" w:rsidRDefault="00291D53" w:rsidP="00291D53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14:paraId="3F740CF6" w14:textId="6221FF20" w:rsidR="00291D53" w:rsidRDefault="00291D53">
      <w:pPr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br w:type="page"/>
      </w:r>
    </w:p>
    <w:p w14:paraId="4D454C96" w14:textId="3FBE81A8" w:rsidR="00291D53" w:rsidRDefault="00D863D0" w:rsidP="00291D53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noProof/>
        </w:rPr>
        <w:lastRenderedPageBreak/>
        <w:drawing>
          <wp:inline distT="0" distB="0" distL="0" distR="0" wp14:anchorId="226AA5AE" wp14:editId="4B817050">
            <wp:extent cx="5943600" cy="2968625"/>
            <wp:effectExtent l="0" t="0" r="0" b="3175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E6A5" w14:textId="0E1D0EE7" w:rsidR="00D863D0" w:rsidRDefault="00D863D0" w:rsidP="00291D53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14:paraId="0BD167EC" w14:textId="678836B8" w:rsidR="00D863D0" w:rsidRDefault="00D863D0" w:rsidP="00291D53">
      <w:pPr>
        <w:spacing w:after="0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D863D0">
        <w:rPr>
          <w:rFonts w:ascii="Courier New" w:hAnsi="Courier New" w:cs="Courier New"/>
          <w:b/>
          <w:bCs/>
          <w:sz w:val="18"/>
          <w:szCs w:val="18"/>
          <w:lang w:val="en-US"/>
        </w:rPr>
        <w:t>View of the relationship of morality and wisdom as malleable and context-dependent dominates. Further, scholars are more likely to view wisdom to be in the service of</w:t>
      </w:r>
      <w:r w:rsidR="00B30504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(</w:t>
      </w:r>
      <w:r w:rsidRPr="00D863D0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the </w:t>
      </w:r>
      <w:r w:rsidRPr="00D863D0">
        <w:rPr>
          <w:rFonts w:ascii="Courier New" w:hAnsi="Courier New" w:cs="Courier New"/>
          <w:b/>
          <w:bCs/>
          <w:i/>
          <w:iCs/>
          <w:sz w:val="18"/>
          <w:szCs w:val="18"/>
          <w:lang w:val="en-US"/>
        </w:rPr>
        <w:t>probabilistic</w:t>
      </w:r>
      <w:r w:rsidR="00B30504">
        <w:rPr>
          <w:rFonts w:ascii="Courier New" w:hAnsi="Courier New" w:cs="Courier New"/>
          <w:b/>
          <w:bCs/>
          <w:i/>
          <w:iCs/>
          <w:sz w:val="18"/>
          <w:szCs w:val="18"/>
          <w:lang w:val="en-US"/>
        </w:rPr>
        <w:t xml:space="preserve"> rather than </w:t>
      </w:r>
      <w:r w:rsidRPr="00D863D0">
        <w:rPr>
          <w:rFonts w:ascii="Courier New" w:hAnsi="Courier New" w:cs="Courier New"/>
          <w:b/>
          <w:bCs/>
          <w:i/>
          <w:iCs/>
          <w:sz w:val="18"/>
          <w:szCs w:val="18"/>
          <w:lang w:val="en-US"/>
        </w:rPr>
        <w:t xml:space="preserve">deterministic </w:t>
      </w:r>
      <w:r w:rsidRPr="00D863D0">
        <w:rPr>
          <w:rFonts w:ascii="Courier New" w:hAnsi="Courier New" w:cs="Courier New"/>
          <w:b/>
          <w:bCs/>
          <w:sz w:val="18"/>
          <w:szCs w:val="18"/>
          <w:lang w:val="en-US"/>
        </w:rPr>
        <w:t>driver of</w:t>
      </w:r>
      <w:r w:rsidR="00B30504">
        <w:rPr>
          <w:rFonts w:ascii="Courier New" w:hAnsi="Courier New" w:cs="Courier New"/>
          <w:b/>
          <w:bCs/>
          <w:sz w:val="18"/>
          <w:szCs w:val="18"/>
          <w:lang w:val="en-US"/>
        </w:rPr>
        <w:t>)</w:t>
      </w:r>
      <w:r w:rsidRPr="00D863D0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morality, rather than vice versa (though explicit mentioning of wisdom as a mechanism was rare). A few participants mentioned the taxonomic relationship between wisdom and morality, </w:t>
      </w:r>
      <w:r w:rsidR="00B30504">
        <w:rPr>
          <w:rFonts w:ascii="Courier New" w:hAnsi="Courier New" w:cs="Courier New"/>
          <w:b/>
          <w:bCs/>
          <w:sz w:val="18"/>
          <w:szCs w:val="18"/>
          <w:lang w:val="en-US"/>
        </w:rPr>
        <w:t>and</w:t>
      </w:r>
      <w:r w:rsidRPr="00D863D0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about 13% mentioned morals to be a part of wisdom.</w:t>
      </w:r>
    </w:p>
    <w:p w14:paraId="45E2D2F9" w14:textId="29C47413" w:rsidR="00D863D0" w:rsidRDefault="00D863D0">
      <w:pPr>
        <w:rPr>
          <w:rFonts w:ascii="Courier New" w:hAnsi="Courier New" w:cs="Courier New"/>
          <w:b/>
          <w:bCs/>
          <w:sz w:val="18"/>
          <w:szCs w:val="18"/>
          <w:lang w:val="en-US"/>
        </w:rPr>
      </w:pPr>
      <w:r>
        <w:rPr>
          <w:rFonts w:ascii="Courier New" w:hAnsi="Courier New" w:cs="Courier New"/>
          <w:b/>
          <w:bCs/>
          <w:sz w:val="18"/>
          <w:szCs w:val="18"/>
          <w:lang w:val="en-US"/>
        </w:rPr>
        <w:br w:type="page"/>
      </w:r>
    </w:p>
    <w:p w14:paraId="24E223CE" w14:textId="67BC82BA" w:rsidR="00D863D0" w:rsidRDefault="00D863D0" w:rsidP="00D863D0">
      <w:pPr>
        <w:pStyle w:val="Heading1"/>
        <w:rPr>
          <w:lang w:val="en-US"/>
        </w:rPr>
      </w:pPr>
      <w:bookmarkStart w:id="3" w:name="_Toc81234927"/>
      <w:r>
        <w:rPr>
          <w:lang w:val="en-US"/>
        </w:rPr>
        <w:lastRenderedPageBreak/>
        <w:t>Wisdom and culture</w:t>
      </w:r>
      <w:bookmarkEnd w:id="3"/>
    </w:p>
    <w:p w14:paraId="12846EEE" w14:textId="5E893961" w:rsidR="00D863D0" w:rsidRDefault="00D863D0" w:rsidP="00D863D0">
      <w:pPr>
        <w:pStyle w:val="Heading2"/>
        <w:rPr>
          <w:lang w:val="en-US"/>
        </w:rPr>
      </w:pPr>
      <w:bookmarkStart w:id="4" w:name="_Toc81234928"/>
      <w:r>
        <w:rPr>
          <w:lang w:val="en-US"/>
        </w:rPr>
        <w:t xml:space="preserve">Forced choice responses (n = </w:t>
      </w:r>
      <w:r w:rsidR="00B975CB">
        <w:rPr>
          <w:lang w:val="en-US"/>
        </w:rPr>
        <w:t>10</w:t>
      </w:r>
      <w:r w:rsidR="002471A5">
        <w:rPr>
          <w:lang w:val="en-US"/>
        </w:rPr>
        <w:t>7</w:t>
      </w:r>
      <w:r>
        <w:rPr>
          <w:lang w:val="en-US"/>
        </w:rPr>
        <w:t>)</w:t>
      </w:r>
      <w:bookmarkEnd w:id="4"/>
    </w:p>
    <w:p w14:paraId="70A5B9AB" w14:textId="5D68C3FA" w:rsidR="00533DC5" w:rsidRDefault="00B30504" w:rsidP="002471A5">
      <w:pPr>
        <w:rPr>
          <w:rFonts w:ascii="Courier New" w:hAnsi="Courier New" w:cs="Courier New"/>
          <w:b/>
          <w:bCs/>
          <w:sz w:val="18"/>
          <w:szCs w:val="18"/>
          <w:lang w:val="en-US"/>
        </w:rPr>
      </w:pPr>
      <w:r>
        <w:rPr>
          <w:lang w:val="en-US"/>
        </w:rPr>
        <w:t>What characteristics do academics select as central to their working definition of wisdom?</w:t>
      </w:r>
      <w:r w:rsidR="002471A5">
        <w:rPr>
          <w:lang w:val="en-US"/>
        </w:rPr>
        <w:t xml:space="preserve"> </w:t>
      </w:r>
      <w:r w:rsidR="002471A5">
        <w:rPr>
          <w:noProof/>
        </w:rPr>
        <w:drawing>
          <wp:inline distT="0" distB="0" distL="0" distR="0" wp14:anchorId="5A1BC7FA" wp14:editId="10A38B18">
            <wp:extent cx="5577840" cy="7439504"/>
            <wp:effectExtent l="0" t="0" r="3810" b="9525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743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1D9F" w14:textId="2523F23B" w:rsidR="00533DC5" w:rsidRPr="00533DC5" w:rsidRDefault="00B30504">
      <w:pPr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lastRenderedPageBreak/>
        <w:t>I</w:t>
      </w:r>
      <w:r w:rsidR="00533DC5" w:rsidRPr="00533DC5">
        <w:rPr>
          <w:rFonts w:ascii="Courier New" w:hAnsi="Courier New" w:cs="Courier New"/>
          <w:sz w:val="18"/>
          <w:szCs w:val="18"/>
          <w:lang w:val="en-US"/>
        </w:rPr>
        <w:t xml:space="preserve">n total, </w:t>
      </w:r>
      <w:r w:rsidR="00533DC5" w:rsidRPr="00533DC5">
        <w:rPr>
          <w:rFonts w:ascii="Courier New" w:hAnsi="Courier New" w:cs="Courier New"/>
          <w:b/>
          <w:bCs/>
          <w:sz w:val="18"/>
          <w:szCs w:val="18"/>
          <w:lang w:val="en-US"/>
        </w:rPr>
        <w:t>most frequently selected</w:t>
      </w:r>
      <w:r w:rsidR="00533DC5" w:rsidRPr="00533DC5">
        <w:rPr>
          <w:rFonts w:ascii="Courier New" w:hAnsi="Courier New" w:cs="Courier New"/>
          <w:sz w:val="18"/>
          <w:szCs w:val="18"/>
          <w:lang w:val="en-US"/>
        </w:rPr>
        <w:t xml:space="preserve"> characteristics of wisdom </w:t>
      </w:r>
      <w:r>
        <w:rPr>
          <w:rFonts w:ascii="Courier New" w:hAnsi="Courier New" w:cs="Courier New"/>
          <w:sz w:val="18"/>
          <w:szCs w:val="18"/>
          <w:lang w:val="en-US"/>
        </w:rPr>
        <w:t>academics selected were</w:t>
      </w:r>
      <w:r w:rsidR="00533DC5" w:rsidRPr="00533DC5">
        <w:rPr>
          <w:rFonts w:ascii="Courier New" w:hAnsi="Courier New" w:cs="Courier New"/>
          <w:sz w:val="18"/>
          <w:szCs w:val="18"/>
          <w:lang w:val="en-US"/>
        </w:rPr>
        <w:t xml:space="preserve"> open-mindedness/consideration of diverse perspectives, pursuit of truth and epistemic humility, followed by experiential knowledge, sympathy/compassion, seeing insight and meaning, as well as context-sensitivity. </w:t>
      </w:r>
      <w:r w:rsidR="00533DC5" w:rsidRPr="00533DC5">
        <w:rPr>
          <w:rFonts w:ascii="Courier New" w:hAnsi="Courier New" w:cs="Courier New"/>
          <w:b/>
          <w:bCs/>
          <w:sz w:val="18"/>
          <w:szCs w:val="18"/>
          <w:lang w:val="en-US"/>
        </w:rPr>
        <w:t>Least frequently</w:t>
      </w:r>
      <w:r w:rsidR="00533DC5" w:rsidRPr="00533DC5">
        <w:rPr>
          <w:rFonts w:ascii="Courier New" w:hAnsi="Courier New" w:cs="Courier New"/>
          <w:sz w:val="18"/>
          <w:szCs w:val="18"/>
          <w:lang w:val="en-US"/>
        </w:rPr>
        <w:t xml:space="preserve"> selected features were declarative knowledge and humor.</w:t>
      </w:r>
    </w:p>
    <w:p w14:paraId="7AAF7D68" w14:textId="6BA7122E" w:rsidR="00D863D0" w:rsidRDefault="002471A5" w:rsidP="00291D53">
      <w:pPr>
        <w:spacing w:after="0"/>
        <w:rPr>
          <w:rFonts w:ascii="Courier New" w:hAnsi="Courier New" w:cs="Courier New"/>
          <w:b/>
          <w:bCs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037153DE" wp14:editId="44208B27">
            <wp:extent cx="5943600" cy="6484620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8FF9" w14:textId="2900B424" w:rsidR="009E20FF" w:rsidRDefault="00C47DCC" w:rsidP="00291D53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C47DCC">
        <w:rPr>
          <w:rFonts w:ascii="Courier New" w:hAnsi="Courier New" w:cs="Courier New"/>
          <w:sz w:val="18"/>
          <w:szCs w:val="18"/>
          <w:lang w:val="en-US"/>
        </w:rPr>
        <w:t xml:space="preserve">Declarative knowledge was chiefly selected as a </w:t>
      </w:r>
      <w:r w:rsidRPr="00C47DCC">
        <w:rPr>
          <w:rFonts w:ascii="Courier New" w:hAnsi="Courier New" w:cs="Courier New"/>
          <w:b/>
          <w:bCs/>
          <w:sz w:val="18"/>
          <w:szCs w:val="18"/>
          <w:lang w:val="en-US"/>
        </w:rPr>
        <w:t>non-universal</w:t>
      </w:r>
      <w:r w:rsidRPr="00C47DCC">
        <w:rPr>
          <w:rFonts w:ascii="Courier New" w:hAnsi="Courier New" w:cs="Courier New"/>
          <w:sz w:val="18"/>
          <w:szCs w:val="18"/>
          <w:lang w:val="en-US"/>
        </w:rPr>
        <w:t xml:space="preserve">. In contrast, seeking insight&amp; meaning and uncertainty management, followed by balance of diverse interests) were most frequently selected </w:t>
      </w:r>
      <w:r w:rsidRPr="00C47DCC">
        <w:rPr>
          <w:rFonts w:ascii="Courier New" w:hAnsi="Courier New" w:cs="Courier New"/>
          <w:b/>
          <w:bCs/>
          <w:sz w:val="18"/>
          <w:szCs w:val="18"/>
          <w:lang w:val="en-US"/>
        </w:rPr>
        <w:t>existential universals</w:t>
      </w:r>
      <w:r w:rsidRPr="00C47DCC">
        <w:rPr>
          <w:rFonts w:ascii="Courier New" w:hAnsi="Courier New" w:cs="Courier New"/>
          <w:sz w:val="18"/>
          <w:szCs w:val="18"/>
          <w:lang w:val="en-US"/>
        </w:rPr>
        <w:t>.</w:t>
      </w:r>
      <w:r>
        <w:rPr>
          <w:rFonts w:ascii="Courier New" w:hAnsi="Courier New" w:cs="Courier New"/>
          <w:sz w:val="18"/>
          <w:szCs w:val="18"/>
          <w:lang w:val="en-US"/>
        </w:rPr>
        <w:t xml:space="preserve"> Open-mindedness/consideration of diverse perspectives and context-sensitivity, along with pursuit of truth were most frequently chosen </w:t>
      </w:r>
      <w:r w:rsidRPr="00C47DCC">
        <w:rPr>
          <w:rFonts w:ascii="Courier New" w:hAnsi="Courier New" w:cs="Courier New"/>
          <w:b/>
          <w:bCs/>
          <w:sz w:val="18"/>
          <w:szCs w:val="18"/>
          <w:lang w:val="en-US"/>
        </w:rPr>
        <w:t>functional universals</w:t>
      </w:r>
      <w:r>
        <w:rPr>
          <w:rFonts w:ascii="Courier New" w:hAnsi="Courier New" w:cs="Courier New"/>
          <w:sz w:val="18"/>
          <w:szCs w:val="18"/>
          <w:lang w:val="en-US"/>
        </w:rPr>
        <w:t xml:space="preserve">, whereas </w:t>
      </w:r>
      <w:r w:rsidR="00CE7127">
        <w:rPr>
          <w:rFonts w:ascii="Courier New" w:hAnsi="Courier New" w:cs="Courier New"/>
          <w:sz w:val="18"/>
          <w:szCs w:val="18"/>
          <w:lang w:val="en-US"/>
        </w:rPr>
        <w:t xml:space="preserve">experiential knowledge and sympathy/compassion were considered to be </w:t>
      </w:r>
      <w:r w:rsidR="00CE7127" w:rsidRPr="00CE7127">
        <w:rPr>
          <w:rFonts w:ascii="Courier New" w:hAnsi="Courier New" w:cs="Courier New"/>
          <w:b/>
          <w:bCs/>
          <w:sz w:val="18"/>
          <w:szCs w:val="18"/>
          <w:lang w:val="en-US"/>
        </w:rPr>
        <w:t>accessibility universals</w:t>
      </w:r>
      <w:r w:rsidR="00CE7127">
        <w:rPr>
          <w:rFonts w:ascii="Courier New" w:hAnsi="Courier New" w:cs="Courier New"/>
          <w:sz w:val="18"/>
          <w:szCs w:val="18"/>
          <w:lang w:val="en-US"/>
        </w:rPr>
        <w:t>.</w:t>
      </w:r>
    </w:p>
    <w:p w14:paraId="21A78F9D" w14:textId="28CEBB1F" w:rsidR="009E20FF" w:rsidRDefault="009E20FF" w:rsidP="009E20FF">
      <w:pPr>
        <w:pStyle w:val="Heading2"/>
        <w:rPr>
          <w:lang w:val="en-US"/>
        </w:rPr>
      </w:pPr>
      <w:bookmarkStart w:id="5" w:name="_Toc81234929"/>
      <w:r>
        <w:rPr>
          <w:lang w:val="en-US"/>
        </w:rPr>
        <w:lastRenderedPageBreak/>
        <w:t>Weighted ranking</w:t>
      </w:r>
      <w:bookmarkEnd w:id="5"/>
    </w:p>
    <w:p w14:paraId="1DED681C" w14:textId="71A1EF4D" w:rsidR="00484AAE" w:rsidRDefault="00484AAE" w:rsidP="00484AAE">
      <w:pPr>
        <w:rPr>
          <w:lang w:val="en-US"/>
        </w:rPr>
      </w:pPr>
      <w:r>
        <w:rPr>
          <w:lang w:val="en-US"/>
        </w:rPr>
        <w:t>Lower score = higher position</w:t>
      </w:r>
      <w:r w:rsidR="00B30504">
        <w:rPr>
          <w:lang w:val="en-US"/>
        </w:rPr>
        <w:t xml:space="preserve"> within each group</w:t>
      </w:r>
    </w:p>
    <w:p w14:paraId="6DD0E9D3" w14:textId="02EAC194" w:rsidR="00484AAE" w:rsidRPr="00484AAE" w:rsidRDefault="002471A5" w:rsidP="00484AAE">
      <w:pPr>
        <w:rPr>
          <w:lang w:val="en-US"/>
        </w:rPr>
      </w:pPr>
      <w:r>
        <w:rPr>
          <w:noProof/>
        </w:rPr>
        <w:drawing>
          <wp:inline distT="0" distB="0" distL="0" distR="0" wp14:anchorId="03110630" wp14:editId="45B5CD75">
            <wp:extent cx="5943600" cy="6539230"/>
            <wp:effectExtent l="0" t="0" r="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6D8A" w14:textId="77777777" w:rsidR="005037BF" w:rsidRDefault="005037BF">
      <w:pPr>
        <w:rPr>
          <w:rFonts w:asciiTheme="majorHAnsi" w:eastAsiaTheme="majorEastAsia" w:hAnsiTheme="majorHAnsi" w:cstheme="majorBidi"/>
          <w:color w:val="0B5294" w:themeColor="accent1" w:themeShade="BF"/>
          <w:sz w:val="28"/>
          <w:szCs w:val="28"/>
          <w:lang w:val="en-US"/>
        </w:rPr>
      </w:pPr>
      <w:bookmarkStart w:id="6" w:name="_Toc81234930"/>
      <w:r>
        <w:rPr>
          <w:lang w:val="en-US"/>
        </w:rPr>
        <w:br w:type="page"/>
      </w:r>
    </w:p>
    <w:p w14:paraId="0A14A26E" w14:textId="6A0AC1DF" w:rsidR="00CE7127" w:rsidRDefault="00CE7127" w:rsidP="00CE7127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Open-ended responses (subset: n = </w:t>
      </w:r>
      <w:r w:rsidR="00F71407">
        <w:rPr>
          <w:lang w:val="en-US"/>
        </w:rPr>
        <w:t>71</w:t>
      </w:r>
      <w:r>
        <w:rPr>
          <w:lang w:val="en-US"/>
        </w:rPr>
        <w:t>)</w:t>
      </w:r>
      <w:bookmarkEnd w:id="6"/>
    </w:p>
    <w:p w14:paraId="720CB3C3" w14:textId="77777777" w:rsidR="00F71407" w:rsidRPr="00F71407" w:rsidRDefault="00F71407" w:rsidP="00F71407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20"/>
          <w:szCs w:val="20"/>
          <w:lang w:val="en-US"/>
        </w:rPr>
      </w:pPr>
      <w:r w:rsidRPr="00F71407">
        <w:rPr>
          <w:rFonts w:ascii="Courier New" w:hAnsi="Courier New" w:cs="Courier New"/>
          <w:sz w:val="20"/>
          <w:szCs w:val="20"/>
          <w:lang w:val="en-US"/>
        </w:rPr>
        <w:t>Absolute relativism – definition of what is wisdom as culture-dependent, can only be understood through the eyes/experiences of the insider (emic).</w:t>
      </w:r>
    </w:p>
    <w:p w14:paraId="6C594403" w14:textId="7AD0EDAF" w:rsidR="00F71407" w:rsidRPr="00F71407" w:rsidRDefault="00F71407" w:rsidP="00F71407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20"/>
          <w:szCs w:val="20"/>
          <w:lang w:val="en-US"/>
        </w:rPr>
      </w:pPr>
      <w:r w:rsidRPr="00F71407">
        <w:rPr>
          <w:rFonts w:ascii="Courier New" w:hAnsi="Courier New" w:cs="Courier New"/>
          <w:sz w:val="20"/>
          <w:szCs w:val="20"/>
          <w:lang w:val="en-US"/>
        </w:rPr>
        <w:t>Universalism - Same set of mental processes, just the expression/manifestation varies (e.g., due to different emphasis in socialization), outsider viewpoint on the relationship of culture and wisdom. Culture is a moderator of expression (etic).</w:t>
      </w:r>
    </w:p>
    <w:p w14:paraId="379310D1" w14:textId="77EAD0F3" w:rsidR="00F71407" w:rsidRPr="00F71407" w:rsidRDefault="00307D89" w:rsidP="00F71407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20"/>
          <w:szCs w:val="20"/>
          <w:lang w:val="en-US"/>
        </w:rPr>
      </w:pPr>
      <w:r w:rsidRPr="00F71407">
        <w:rPr>
          <w:rFonts w:ascii="Courier New" w:hAnsi="Courier New" w:cs="Courier New"/>
          <w:sz w:val="20"/>
          <w:szCs w:val="20"/>
          <w:lang w:val="en-US"/>
        </w:rPr>
        <w:t>Morally bounded</w:t>
      </w:r>
      <w:r w:rsidR="00F71407" w:rsidRPr="00F71407">
        <w:rPr>
          <w:rFonts w:ascii="Courier New" w:hAnsi="Courier New" w:cs="Courier New"/>
          <w:sz w:val="20"/>
          <w:szCs w:val="20"/>
          <w:lang w:val="en-US"/>
        </w:rPr>
        <w:t xml:space="preserve"> relativism: Wisdom has both universal and culture-specific components. In particular, moral features of wisdom are culture-bound. Only give it a 1 </w:t>
      </w:r>
      <w:r w:rsidR="00F71407" w:rsidRPr="00F7140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if </w:t>
      </w:r>
      <w:r w:rsidR="00F71407" w:rsidRPr="00F71407">
        <w:rPr>
          <w:rFonts w:ascii="Courier New" w:hAnsi="Courier New" w:cs="Courier New"/>
          <w:sz w:val="20"/>
          <w:szCs w:val="20"/>
          <w:lang w:val="en-US"/>
        </w:rPr>
        <w:t xml:space="preserve">there are instances of relativism with respect to morality </w:t>
      </w:r>
      <w:r w:rsidR="00F71407" w:rsidRPr="00F71407">
        <w:rPr>
          <w:rFonts w:ascii="Courier New" w:hAnsi="Courier New" w:cs="Courier New"/>
          <w:b/>
          <w:bCs/>
          <w:sz w:val="20"/>
          <w:szCs w:val="20"/>
          <w:lang w:val="en-US"/>
        </w:rPr>
        <w:t>B</w:t>
      </w:r>
      <w:r w:rsidR="00F71407" w:rsidRPr="00F71407">
        <w:rPr>
          <w:rFonts w:ascii="Courier New" w:hAnsi="Courier New" w:cs="Courier New"/>
          <w:b/>
          <w:sz w:val="20"/>
          <w:szCs w:val="20"/>
          <w:lang w:val="en-US"/>
        </w:rPr>
        <w:t>UT ALSO</w:t>
      </w:r>
      <w:r w:rsidR="00F71407" w:rsidRPr="00F71407">
        <w:rPr>
          <w:rFonts w:ascii="Courier New" w:hAnsi="Courier New" w:cs="Courier New"/>
          <w:bCs/>
          <w:sz w:val="20"/>
          <w:szCs w:val="20"/>
          <w:lang w:val="en-US"/>
        </w:rPr>
        <w:t xml:space="preserve"> the person is mentioning other (non-moral) features of wisdom being universal.</w:t>
      </w:r>
    </w:p>
    <w:p w14:paraId="1FF8E0CB" w14:textId="49651F51" w:rsidR="00F71407" w:rsidRPr="00F71407" w:rsidRDefault="00F71407" w:rsidP="00F71407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20"/>
          <w:szCs w:val="20"/>
          <w:lang w:val="en-US"/>
        </w:rPr>
      </w:pPr>
      <w:r w:rsidRPr="00F71407">
        <w:rPr>
          <w:rFonts w:ascii="Courier New" w:hAnsi="Courier New" w:cs="Courier New"/>
          <w:sz w:val="20"/>
          <w:szCs w:val="20"/>
          <w:lang w:val="en-US"/>
        </w:rPr>
        <w:t>Wisdom as a cultural competence.</w:t>
      </w:r>
    </w:p>
    <w:p w14:paraId="42D4A00C" w14:textId="75C13636" w:rsidR="00F71407" w:rsidRDefault="00F71407" w:rsidP="00F71407">
      <w:pPr>
        <w:rPr>
          <w:lang w:val="en-US"/>
        </w:rPr>
      </w:pPr>
      <w:r>
        <w:rPr>
          <w:noProof/>
        </w:rPr>
        <w:drawing>
          <wp:inline distT="0" distB="0" distL="0" distR="0" wp14:anchorId="468C99A0" wp14:editId="475728B3">
            <wp:extent cx="5943600" cy="4243705"/>
            <wp:effectExtent l="0" t="0" r="0" b="4445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CEA3" w14:textId="7A37E039" w:rsidR="00F71407" w:rsidRDefault="00F71407" w:rsidP="00F71407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Most scholars see w</w:t>
      </w:r>
      <w:r w:rsidRPr="00F71407">
        <w:rPr>
          <w:rFonts w:ascii="Courier New" w:hAnsi="Courier New" w:cs="Courier New"/>
          <w:sz w:val="20"/>
          <w:szCs w:val="20"/>
          <w:lang w:val="en-US"/>
        </w:rPr>
        <w:t xml:space="preserve">isdom </w:t>
      </w:r>
      <w:r>
        <w:rPr>
          <w:rFonts w:ascii="Courier New" w:hAnsi="Courier New" w:cs="Courier New"/>
          <w:sz w:val="20"/>
          <w:szCs w:val="20"/>
          <w:lang w:val="en-US"/>
        </w:rPr>
        <w:t xml:space="preserve">in </w:t>
      </w:r>
      <w:r w:rsidR="00B30504">
        <w:rPr>
          <w:rFonts w:ascii="Courier New" w:hAnsi="Courier New" w:cs="Courier New"/>
          <w:sz w:val="20"/>
          <w:szCs w:val="20"/>
          <w:lang w:val="en-US"/>
        </w:rPr>
        <w:t xml:space="preserve">(culture-) </w:t>
      </w:r>
      <w:r>
        <w:rPr>
          <w:rFonts w:ascii="Courier New" w:hAnsi="Courier New" w:cs="Courier New"/>
          <w:sz w:val="20"/>
          <w:szCs w:val="20"/>
          <w:lang w:val="en-US"/>
        </w:rPr>
        <w:t>relativist terms. At least one third views wisdom as a form of cultural competence.</w:t>
      </w:r>
    </w:p>
    <w:p w14:paraId="08EDDA86" w14:textId="27E50AA4" w:rsidR="00F71407" w:rsidRDefault="00F71407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35675B0B" w14:textId="77777777" w:rsidR="00307D89" w:rsidRDefault="00F71407" w:rsidP="00F71407">
      <w:pPr>
        <w:pStyle w:val="Heading1"/>
        <w:rPr>
          <w:lang w:val="en-US"/>
        </w:rPr>
      </w:pPr>
      <w:bookmarkStart w:id="7" w:name="_Toc81234931"/>
      <w:r>
        <w:rPr>
          <w:lang w:val="en-US"/>
        </w:rPr>
        <w:lastRenderedPageBreak/>
        <w:t>Common wisdom model</w:t>
      </w:r>
      <w:bookmarkEnd w:id="7"/>
      <w:r w:rsidR="00307D89">
        <w:rPr>
          <w:lang w:val="en-US"/>
        </w:rPr>
        <w:t xml:space="preserve"> </w:t>
      </w:r>
    </w:p>
    <w:p w14:paraId="65A24AFD" w14:textId="1F6B3F88" w:rsidR="00F71407" w:rsidRDefault="00307D89" w:rsidP="00F71407">
      <w:pPr>
        <w:pStyle w:val="Heading1"/>
        <w:rPr>
          <w:lang w:val="en-US"/>
        </w:rPr>
      </w:pPr>
      <w:bookmarkStart w:id="8" w:name="_Toc81234932"/>
      <w:r>
        <w:rPr>
          <w:lang w:val="en-US"/>
        </w:rPr>
        <w:t>Familiar with the model (</w:t>
      </w:r>
      <w:r w:rsidRPr="00307D89">
        <w:rPr>
          <w:i/>
          <w:iCs/>
          <w:lang w:val="en-US"/>
        </w:rPr>
        <w:t>n</w:t>
      </w:r>
      <w:r>
        <w:rPr>
          <w:lang w:val="en-US"/>
        </w:rPr>
        <w:t xml:space="preserve"> = 36 out of 1</w:t>
      </w:r>
      <w:r w:rsidR="00B30504">
        <w:rPr>
          <w:lang w:val="en-US"/>
        </w:rPr>
        <w:t>20</w:t>
      </w:r>
      <w:r>
        <w:rPr>
          <w:lang w:val="en-US"/>
        </w:rPr>
        <w:t>)</w:t>
      </w:r>
      <w:bookmarkEnd w:id="8"/>
    </w:p>
    <w:p w14:paraId="2198AC6E" w14:textId="0FC3E4AF" w:rsidR="00307D89" w:rsidRPr="00307D89" w:rsidRDefault="00307D89" w:rsidP="00307D89">
      <w:pPr>
        <w:rPr>
          <w:lang w:val="en-US"/>
        </w:rPr>
      </w:pPr>
      <w:r>
        <w:rPr>
          <w:noProof/>
        </w:rPr>
        <w:drawing>
          <wp:inline distT="0" distB="0" distL="0" distR="0" wp14:anchorId="6928D175" wp14:editId="6CCB5E29">
            <wp:extent cx="5943600" cy="4243705"/>
            <wp:effectExtent l="0" t="0" r="0" b="4445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D025" w14:textId="77777777" w:rsidR="00F71407" w:rsidRPr="00F71407" w:rsidRDefault="00F71407" w:rsidP="00F71407">
      <w:pPr>
        <w:rPr>
          <w:lang w:val="en-US"/>
        </w:rPr>
      </w:pPr>
    </w:p>
    <w:p w14:paraId="18D605C1" w14:textId="77777777" w:rsidR="00F71407" w:rsidRPr="00F71407" w:rsidRDefault="00F71407" w:rsidP="00F71407">
      <w:pPr>
        <w:rPr>
          <w:rFonts w:ascii="Courier New" w:hAnsi="Courier New" w:cs="Courier New"/>
          <w:sz w:val="20"/>
          <w:szCs w:val="20"/>
          <w:lang w:val="en-US"/>
        </w:rPr>
      </w:pPr>
    </w:p>
    <w:p w14:paraId="1049B7FF" w14:textId="77777777" w:rsidR="00F71407" w:rsidRPr="00F71407" w:rsidRDefault="00F71407" w:rsidP="00F71407">
      <w:pPr>
        <w:rPr>
          <w:lang w:val="en-US"/>
        </w:rPr>
      </w:pPr>
    </w:p>
    <w:p w14:paraId="03A129CE" w14:textId="77777777" w:rsidR="00484AAE" w:rsidRPr="00484AAE" w:rsidRDefault="00484AAE" w:rsidP="00484AAE">
      <w:pPr>
        <w:rPr>
          <w:lang w:val="en-US"/>
        </w:rPr>
      </w:pPr>
    </w:p>
    <w:p w14:paraId="5EB8E6DE" w14:textId="77777777" w:rsidR="00C47DCC" w:rsidRPr="00C47DCC" w:rsidRDefault="00C47DCC" w:rsidP="00291D53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sectPr w:rsidR="00C47DCC" w:rsidRPr="00C47DCC">
      <w:head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78D319" w14:textId="77777777" w:rsidR="001B6D9F" w:rsidRDefault="001B6D9F" w:rsidP="004F1C59">
      <w:pPr>
        <w:spacing w:after="0" w:line="240" w:lineRule="auto"/>
      </w:pPr>
      <w:r>
        <w:separator/>
      </w:r>
    </w:p>
  </w:endnote>
  <w:endnote w:type="continuationSeparator" w:id="0">
    <w:p w14:paraId="719B1565" w14:textId="77777777" w:rsidR="001B6D9F" w:rsidRDefault="001B6D9F" w:rsidP="004F1C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Medium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23DA4B" w14:textId="77777777" w:rsidR="001B6D9F" w:rsidRDefault="001B6D9F" w:rsidP="004F1C59">
      <w:pPr>
        <w:spacing w:after="0" w:line="240" w:lineRule="auto"/>
      </w:pPr>
      <w:r>
        <w:separator/>
      </w:r>
    </w:p>
  </w:footnote>
  <w:footnote w:type="continuationSeparator" w:id="0">
    <w:p w14:paraId="35022649" w14:textId="77777777" w:rsidR="001B6D9F" w:rsidRDefault="001B6D9F" w:rsidP="004F1C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4411124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B464BBA" w14:textId="2FB0180A" w:rsidR="004F1C59" w:rsidRDefault="004F1C5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3DC95B" w14:textId="77777777" w:rsidR="004F1C59" w:rsidRDefault="004F1C5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16A56"/>
    <w:multiLevelType w:val="hybridMultilevel"/>
    <w:tmpl w:val="78C805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A056C33"/>
    <w:multiLevelType w:val="hybridMultilevel"/>
    <w:tmpl w:val="48D0A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422DCC"/>
    <w:multiLevelType w:val="hybridMultilevel"/>
    <w:tmpl w:val="CB4A76C4"/>
    <w:lvl w:ilvl="0" w:tplc="3B8E2AB6">
      <w:numFmt w:val="bullet"/>
      <w:lvlText w:val=""/>
      <w:lvlJc w:val="left"/>
      <w:pPr>
        <w:ind w:left="720" w:hanging="720"/>
      </w:pPr>
      <w:rPr>
        <w:rFonts w:ascii="Symbol" w:eastAsiaTheme="minorHAnsi" w:hAnsi="Symbol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B7C"/>
    <w:rsid w:val="000858B2"/>
    <w:rsid w:val="001966FB"/>
    <w:rsid w:val="001B6D9F"/>
    <w:rsid w:val="002471A5"/>
    <w:rsid w:val="00291D53"/>
    <w:rsid w:val="00307D89"/>
    <w:rsid w:val="003F4893"/>
    <w:rsid w:val="00442F85"/>
    <w:rsid w:val="00484AAE"/>
    <w:rsid w:val="004F1C59"/>
    <w:rsid w:val="005037BF"/>
    <w:rsid w:val="00533DC5"/>
    <w:rsid w:val="005D501F"/>
    <w:rsid w:val="007F4379"/>
    <w:rsid w:val="00860426"/>
    <w:rsid w:val="008E4896"/>
    <w:rsid w:val="00985B7C"/>
    <w:rsid w:val="009E20FF"/>
    <w:rsid w:val="009E79D2"/>
    <w:rsid w:val="00B30504"/>
    <w:rsid w:val="00B975CB"/>
    <w:rsid w:val="00C150D9"/>
    <w:rsid w:val="00C47DCC"/>
    <w:rsid w:val="00CE7127"/>
    <w:rsid w:val="00D863D0"/>
    <w:rsid w:val="00F2404F"/>
    <w:rsid w:val="00F71407"/>
    <w:rsid w:val="00FD6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33A23"/>
  <w15:chartTrackingRefBased/>
  <w15:docId w15:val="{D9C5BA09-751B-4E3D-A566-5125EA1B0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7D89"/>
  </w:style>
  <w:style w:type="paragraph" w:styleId="Heading1">
    <w:name w:val="heading 1"/>
    <w:basedOn w:val="Normal"/>
    <w:next w:val="Normal"/>
    <w:link w:val="Heading1Char"/>
    <w:uiPriority w:val="9"/>
    <w:qFormat/>
    <w:rsid w:val="00307D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7D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7D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73763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7D89"/>
    <w:pPr>
      <w:keepNext/>
      <w:keepLines/>
      <w:spacing w:before="40" w:after="0"/>
      <w:outlineLvl w:val="3"/>
    </w:pPr>
    <w:rPr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7D89"/>
    <w:pPr>
      <w:keepNext/>
      <w:keepLines/>
      <w:spacing w:before="40" w:after="0"/>
      <w:outlineLvl w:val="4"/>
    </w:pPr>
    <w:rPr>
      <w:color w:val="0B5294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7D89"/>
    <w:pPr>
      <w:keepNext/>
      <w:keepLines/>
      <w:spacing w:before="40" w:after="0"/>
      <w:outlineLvl w:val="5"/>
    </w:pPr>
    <w:rPr>
      <w:color w:val="073763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7D8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73763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7D89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7D8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7D89"/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07D89"/>
    <w:rPr>
      <w:rFonts w:asciiTheme="majorHAnsi" w:eastAsiaTheme="majorEastAsia" w:hAnsiTheme="majorHAnsi" w:cstheme="majorBidi"/>
      <w:color w:val="0B5294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4F1C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C59"/>
  </w:style>
  <w:style w:type="paragraph" w:styleId="Footer">
    <w:name w:val="footer"/>
    <w:basedOn w:val="Normal"/>
    <w:link w:val="FooterChar"/>
    <w:uiPriority w:val="99"/>
    <w:unhideWhenUsed/>
    <w:rsid w:val="004F1C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C59"/>
  </w:style>
  <w:style w:type="paragraph" w:styleId="ListParagraph">
    <w:name w:val="List Paragraph"/>
    <w:basedOn w:val="Normal"/>
    <w:uiPriority w:val="34"/>
    <w:qFormat/>
    <w:rsid w:val="00FD6810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307D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7D89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7D89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07D89"/>
    <w:rPr>
      <w:color w:val="5A5A5A" w:themeColor="text1" w:themeTint="A5"/>
      <w:spacing w:val="15"/>
    </w:rPr>
  </w:style>
  <w:style w:type="paragraph" w:styleId="TOCHeading">
    <w:name w:val="TOC Heading"/>
    <w:basedOn w:val="Heading1"/>
    <w:next w:val="Normal"/>
    <w:uiPriority w:val="39"/>
    <w:unhideWhenUsed/>
    <w:qFormat/>
    <w:rsid w:val="00307D8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07D8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07D8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07D89"/>
    <w:rPr>
      <w:color w:val="F49100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7D89"/>
    <w:rPr>
      <w:rFonts w:asciiTheme="majorHAnsi" w:eastAsiaTheme="majorEastAsia" w:hAnsiTheme="majorHAnsi" w:cstheme="majorBidi"/>
      <w:color w:val="073763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7D89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7D89"/>
    <w:rPr>
      <w:color w:val="0B5294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7D89"/>
    <w:rPr>
      <w:color w:val="073763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7D89"/>
    <w:rPr>
      <w:rFonts w:asciiTheme="majorHAnsi" w:eastAsiaTheme="majorEastAsia" w:hAnsiTheme="majorHAnsi" w:cstheme="majorBidi"/>
      <w:i/>
      <w:iCs/>
      <w:color w:val="073763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7D89"/>
    <w:rPr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7D89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07D89"/>
    <w:pPr>
      <w:spacing w:after="200" w:line="240" w:lineRule="auto"/>
    </w:pPr>
    <w:rPr>
      <w:i/>
      <w:iCs/>
      <w:color w:val="17406D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307D89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307D89"/>
    <w:rPr>
      <w:i/>
      <w:iCs/>
      <w:color w:val="auto"/>
    </w:rPr>
  </w:style>
  <w:style w:type="paragraph" w:styleId="NoSpacing">
    <w:name w:val="No Spacing"/>
    <w:uiPriority w:val="1"/>
    <w:qFormat/>
    <w:rsid w:val="00307D8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07D89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7D8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7D89"/>
    <w:pPr>
      <w:pBdr>
        <w:top w:val="single" w:sz="4" w:space="10" w:color="0F6FC6" w:themeColor="accent1"/>
        <w:bottom w:val="single" w:sz="4" w:space="10" w:color="0F6FC6" w:themeColor="accent1"/>
      </w:pBdr>
      <w:spacing w:before="360" w:after="360"/>
      <w:ind w:left="864" w:right="864"/>
      <w:jc w:val="center"/>
    </w:pPr>
    <w:rPr>
      <w:i/>
      <w:iCs/>
      <w:color w:val="0F6FC6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7D89"/>
    <w:rPr>
      <w:i/>
      <w:iCs/>
      <w:color w:val="0F6FC6" w:themeColor="accent1"/>
    </w:rPr>
  </w:style>
  <w:style w:type="character" w:styleId="SubtleEmphasis">
    <w:name w:val="Subtle Emphasis"/>
    <w:basedOn w:val="DefaultParagraphFont"/>
    <w:uiPriority w:val="19"/>
    <w:qFormat/>
    <w:rsid w:val="00307D89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07D89"/>
    <w:rPr>
      <w:i/>
      <w:iCs/>
      <w:color w:val="0F6FC6" w:themeColor="accent1"/>
    </w:rPr>
  </w:style>
  <w:style w:type="character" w:styleId="SubtleReference">
    <w:name w:val="Subtle Reference"/>
    <w:basedOn w:val="DefaultParagraphFont"/>
    <w:uiPriority w:val="31"/>
    <w:qFormat/>
    <w:rsid w:val="00307D89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307D89"/>
    <w:rPr>
      <w:b/>
      <w:bCs/>
      <w:smallCaps/>
      <w:color w:val="0F6FC6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307D89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Robo">
      <a:majorFont>
        <a:latin typeface="Roboto Medium"/>
        <a:ea typeface=""/>
        <a:cs typeface=""/>
      </a:majorFont>
      <a:minorFont>
        <a:latin typeface="Robot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7835E7-5A4F-420A-8E98-1799ABE01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2128</TotalTime>
  <Pages>1</Pages>
  <Words>1055</Words>
  <Characters>6017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Grossmann</dc:creator>
  <cp:keywords/>
  <dc:description/>
  <cp:lastModifiedBy>Igor Grossmann</cp:lastModifiedBy>
  <cp:revision>11</cp:revision>
  <dcterms:created xsi:type="dcterms:W3CDTF">2021-08-28T16:01:00Z</dcterms:created>
  <dcterms:modified xsi:type="dcterms:W3CDTF">2021-09-12T22:10:00Z</dcterms:modified>
</cp:coreProperties>
</file>