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10DB9" w14:textId="77777777" w:rsidR="00385198" w:rsidRDefault="00385198" w:rsidP="002954B0">
      <w:pPr>
        <w:pStyle w:val="Title"/>
      </w:pPr>
    </w:p>
    <w:p w14:paraId="3F16DDC8" w14:textId="77777777" w:rsidR="00385198" w:rsidRDefault="00385198" w:rsidP="002954B0">
      <w:pPr>
        <w:pStyle w:val="Title"/>
      </w:pPr>
    </w:p>
    <w:p w14:paraId="79D31D7D" w14:textId="5C6B0376" w:rsidR="00FB0CE0" w:rsidRDefault="00FB0CE0" w:rsidP="3808FD5D">
      <w:pPr>
        <w:pStyle w:val="Title"/>
      </w:pPr>
      <w:r>
        <w:t xml:space="preserve">CIVE </w:t>
      </w:r>
      <w:r w:rsidR="000E0117">
        <w:t>2</w:t>
      </w:r>
      <w:r>
        <w:t xml:space="preserve">02 </w:t>
      </w:r>
      <w:r w:rsidR="000E0117">
        <w:t xml:space="preserve">Project </w:t>
      </w:r>
      <w:r w:rsidR="37023C1F">
        <w:t>2</w:t>
      </w:r>
      <w:r w:rsidR="000E0117">
        <w:t xml:space="preserve"> Report</w:t>
      </w:r>
      <w:r>
        <w:t xml:space="preserve">: </w:t>
      </w:r>
      <w:r w:rsidR="33FA6B5B">
        <w:t>NDOT Mix Design Automation</w:t>
      </w:r>
    </w:p>
    <w:p w14:paraId="2A93F2ED" w14:textId="0997E1F9" w:rsidR="008422BA" w:rsidRDefault="00D55F46" w:rsidP="008422BA">
      <w:r>
        <w:t>University of Nebraska-Lincoln</w:t>
      </w:r>
    </w:p>
    <w:p w14:paraId="70ABE82F" w14:textId="77777777" w:rsidR="00D55F46" w:rsidRDefault="00D55F46" w:rsidP="008422BA"/>
    <w:p w14:paraId="2291E1D4" w14:textId="77777777" w:rsidR="00385198" w:rsidRDefault="00385198" w:rsidP="008422BA"/>
    <w:p w14:paraId="4BD1E808" w14:textId="77777777" w:rsidR="00385198" w:rsidRDefault="00385198" w:rsidP="008422BA"/>
    <w:p w14:paraId="1B45CA87" w14:textId="34CAE045" w:rsidR="00385198" w:rsidRDefault="00FB0CE0" w:rsidP="008422BA">
      <w:r>
        <w:t xml:space="preserve">CIVE </w:t>
      </w:r>
      <w:r w:rsidR="000E0117">
        <w:t>202 G</w:t>
      </w:r>
      <w:r w:rsidR="4751D9D9">
        <w:t>roup 12</w:t>
      </w:r>
    </w:p>
    <w:p w14:paraId="041019AD" w14:textId="77777777" w:rsidR="00385198" w:rsidRDefault="00385198" w:rsidP="008422BA"/>
    <w:p w14:paraId="02486EE9" w14:textId="708B5B17" w:rsidR="00D55F46" w:rsidRDefault="00C01C2B" w:rsidP="008422BA">
      <w:r>
        <w:t>February</w:t>
      </w:r>
      <w:r w:rsidR="66BB4693">
        <w:t xml:space="preserve"> </w:t>
      </w:r>
      <w:r w:rsidR="273D8089">
        <w:t>23</w:t>
      </w:r>
      <w:r w:rsidR="66BB4693">
        <w:t>, 2026</w:t>
      </w:r>
    </w:p>
    <w:p w14:paraId="70BFDA34" w14:textId="77777777" w:rsidR="00D81FDE" w:rsidRDefault="00D81FDE" w:rsidP="008422BA"/>
    <w:p w14:paraId="25ACD393" w14:textId="0195FF60" w:rsidR="00B87E88" w:rsidRDefault="00B87E88">
      <w:r>
        <w:rPr>
          <w:b/>
          <w:bCs/>
        </w:rPr>
        <w:br w:type="page"/>
      </w:r>
    </w:p>
    <w:sdt>
      <w:sdtPr>
        <w:rPr>
          <w:rFonts w:asciiTheme="minorHAnsi" w:eastAsiaTheme="minorEastAsia" w:hAnsiTheme="minorHAnsi" w:cstheme="minorBidi"/>
          <w:b/>
          <w:i/>
          <w:color w:val="auto"/>
          <w:sz w:val="24"/>
          <w:szCs w:val="24"/>
        </w:rPr>
        <w:id w:val="29273137"/>
        <w:docPartObj>
          <w:docPartGallery w:val="Table of Contents"/>
          <w:docPartUnique/>
        </w:docPartObj>
      </w:sdtPr>
      <w:sdtEndPr>
        <w:rPr>
          <w:iCs/>
        </w:rPr>
      </w:sdtEndPr>
      <w:sdtContent>
        <w:p w14:paraId="2DC78797" w14:textId="5A024F66" w:rsidR="00A453F4" w:rsidRDefault="5F106B13" w:rsidP="006066B9">
          <w:pPr>
            <w:pStyle w:val="TOCHeading"/>
          </w:pPr>
          <w:r>
            <w:t>Table of Contents</w:t>
          </w:r>
        </w:p>
        <w:p w14:paraId="160A6DDC" w14:textId="6A1096CD" w:rsidR="00C01C2B" w:rsidRDefault="00DF5FBF">
          <w:pPr>
            <w:pStyle w:val="TOC1"/>
            <w:tabs>
              <w:tab w:val="right" w:leader="dot" w:pos="9350"/>
            </w:tabs>
            <w:rPr>
              <w:rFonts w:eastAsiaTheme="minorEastAsia" w:cstheme="minorBidi"/>
              <w:b w:val="0"/>
              <w:bCs w:val="0"/>
              <w:i w:val="0"/>
              <w:iCs w:val="0"/>
              <w:noProof/>
              <w:kern w:val="2"/>
              <w14:ligatures w14:val="standardContextual"/>
            </w:rPr>
          </w:pPr>
          <w:r>
            <w:fldChar w:fldCharType="begin"/>
          </w:r>
          <w:r w:rsidR="00A453F4">
            <w:instrText>TOC \o "1-3" \z \u \h</w:instrText>
          </w:r>
          <w:r>
            <w:fldChar w:fldCharType="separate"/>
          </w:r>
          <w:hyperlink w:anchor="_Toc220663054" w:history="1">
            <w:r w:rsidR="00C01C2B" w:rsidRPr="004E7A9A">
              <w:rPr>
                <w:rStyle w:val="Hyperlink"/>
                <w:noProof/>
              </w:rPr>
              <w:t>Introduction</w:t>
            </w:r>
            <w:r w:rsidR="00C01C2B">
              <w:rPr>
                <w:noProof/>
                <w:webHidden/>
              </w:rPr>
              <w:tab/>
            </w:r>
            <w:r w:rsidR="00C01C2B">
              <w:rPr>
                <w:noProof/>
                <w:webHidden/>
              </w:rPr>
              <w:fldChar w:fldCharType="begin"/>
            </w:r>
            <w:r w:rsidR="00C01C2B">
              <w:rPr>
                <w:noProof/>
                <w:webHidden/>
              </w:rPr>
              <w:instrText xml:space="preserve"> PAGEREF _Toc220663054 \h </w:instrText>
            </w:r>
            <w:r w:rsidR="00C01C2B">
              <w:rPr>
                <w:noProof/>
                <w:webHidden/>
              </w:rPr>
            </w:r>
            <w:r w:rsidR="00C01C2B">
              <w:rPr>
                <w:noProof/>
                <w:webHidden/>
              </w:rPr>
              <w:fldChar w:fldCharType="separate"/>
            </w:r>
            <w:r w:rsidR="00C01C2B">
              <w:rPr>
                <w:noProof/>
                <w:webHidden/>
              </w:rPr>
              <w:t>3</w:t>
            </w:r>
            <w:r w:rsidR="00C01C2B">
              <w:rPr>
                <w:noProof/>
                <w:webHidden/>
              </w:rPr>
              <w:fldChar w:fldCharType="end"/>
            </w:r>
          </w:hyperlink>
        </w:p>
        <w:p w14:paraId="29253F01" w14:textId="65DA6B01" w:rsidR="00C01C2B" w:rsidRDefault="00C01C2B">
          <w:pPr>
            <w:pStyle w:val="TOC1"/>
            <w:tabs>
              <w:tab w:val="right" w:leader="dot" w:pos="9350"/>
            </w:tabs>
            <w:rPr>
              <w:rFonts w:eastAsiaTheme="minorEastAsia" w:cstheme="minorBidi"/>
              <w:b w:val="0"/>
              <w:bCs w:val="0"/>
              <w:i w:val="0"/>
              <w:iCs w:val="0"/>
              <w:noProof/>
              <w:kern w:val="2"/>
              <w14:ligatures w14:val="standardContextual"/>
            </w:rPr>
          </w:pPr>
          <w:hyperlink w:anchor="_Toc220663055" w:history="1">
            <w:r w:rsidRPr="004E7A9A">
              <w:rPr>
                <w:rStyle w:val="Hyperlink"/>
                <w:noProof/>
              </w:rPr>
              <w:t>Methods</w:t>
            </w:r>
            <w:r>
              <w:rPr>
                <w:noProof/>
                <w:webHidden/>
              </w:rPr>
              <w:tab/>
            </w:r>
            <w:r>
              <w:rPr>
                <w:noProof/>
                <w:webHidden/>
              </w:rPr>
              <w:fldChar w:fldCharType="begin"/>
            </w:r>
            <w:r>
              <w:rPr>
                <w:noProof/>
                <w:webHidden/>
              </w:rPr>
              <w:instrText xml:space="preserve"> PAGEREF _Toc220663055 \h </w:instrText>
            </w:r>
            <w:r>
              <w:rPr>
                <w:noProof/>
                <w:webHidden/>
              </w:rPr>
            </w:r>
            <w:r>
              <w:rPr>
                <w:noProof/>
                <w:webHidden/>
              </w:rPr>
              <w:fldChar w:fldCharType="separate"/>
            </w:r>
            <w:r>
              <w:rPr>
                <w:noProof/>
                <w:webHidden/>
              </w:rPr>
              <w:t>3</w:t>
            </w:r>
            <w:r>
              <w:rPr>
                <w:noProof/>
                <w:webHidden/>
              </w:rPr>
              <w:fldChar w:fldCharType="end"/>
            </w:r>
          </w:hyperlink>
        </w:p>
        <w:p w14:paraId="14EED80A" w14:textId="6B675E44" w:rsidR="00C01C2B" w:rsidRDefault="00C01C2B">
          <w:pPr>
            <w:pStyle w:val="TOC1"/>
            <w:tabs>
              <w:tab w:val="right" w:leader="dot" w:pos="9350"/>
            </w:tabs>
            <w:rPr>
              <w:rFonts w:eastAsiaTheme="minorEastAsia" w:cstheme="minorBidi"/>
              <w:b w:val="0"/>
              <w:bCs w:val="0"/>
              <w:i w:val="0"/>
              <w:iCs w:val="0"/>
              <w:noProof/>
              <w:kern w:val="2"/>
              <w14:ligatures w14:val="standardContextual"/>
            </w:rPr>
          </w:pPr>
          <w:hyperlink w:anchor="_Toc220663056" w:history="1">
            <w:r w:rsidRPr="004E7A9A">
              <w:rPr>
                <w:rStyle w:val="Hyperlink"/>
                <w:noProof/>
              </w:rPr>
              <w:t>Results &amp; Discussion</w:t>
            </w:r>
            <w:r>
              <w:rPr>
                <w:noProof/>
                <w:webHidden/>
              </w:rPr>
              <w:tab/>
            </w:r>
            <w:r>
              <w:rPr>
                <w:noProof/>
                <w:webHidden/>
              </w:rPr>
              <w:fldChar w:fldCharType="begin"/>
            </w:r>
            <w:r>
              <w:rPr>
                <w:noProof/>
                <w:webHidden/>
              </w:rPr>
              <w:instrText xml:space="preserve"> PAGEREF _Toc220663056 \h </w:instrText>
            </w:r>
            <w:r>
              <w:rPr>
                <w:noProof/>
                <w:webHidden/>
              </w:rPr>
            </w:r>
            <w:r>
              <w:rPr>
                <w:noProof/>
                <w:webHidden/>
              </w:rPr>
              <w:fldChar w:fldCharType="separate"/>
            </w:r>
            <w:r>
              <w:rPr>
                <w:noProof/>
                <w:webHidden/>
              </w:rPr>
              <w:t>3</w:t>
            </w:r>
            <w:r>
              <w:rPr>
                <w:noProof/>
                <w:webHidden/>
              </w:rPr>
              <w:fldChar w:fldCharType="end"/>
            </w:r>
          </w:hyperlink>
        </w:p>
        <w:p w14:paraId="29E2C6D5" w14:textId="29CC59B8" w:rsidR="00C01C2B" w:rsidRDefault="00C01C2B">
          <w:pPr>
            <w:pStyle w:val="TOC1"/>
            <w:tabs>
              <w:tab w:val="right" w:leader="dot" w:pos="9350"/>
            </w:tabs>
            <w:rPr>
              <w:rFonts w:eastAsiaTheme="minorEastAsia" w:cstheme="minorBidi"/>
              <w:b w:val="0"/>
              <w:bCs w:val="0"/>
              <w:i w:val="0"/>
              <w:iCs w:val="0"/>
              <w:noProof/>
              <w:kern w:val="2"/>
              <w14:ligatures w14:val="standardContextual"/>
            </w:rPr>
          </w:pPr>
          <w:hyperlink w:anchor="_Toc220663057" w:history="1">
            <w:r w:rsidRPr="004E7A9A">
              <w:rPr>
                <w:rStyle w:val="Hyperlink"/>
                <w:noProof/>
              </w:rPr>
              <w:t>Reference List</w:t>
            </w:r>
            <w:r>
              <w:rPr>
                <w:noProof/>
                <w:webHidden/>
              </w:rPr>
              <w:tab/>
            </w:r>
            <w:r>
              <w:rPr>
                <w:noProof/>
                <w:webHidden/>
              </w:rPr>
              <w:fldChar w:fldCharType="begin"/>
            </w:r>
            <w:r>
              <w:rPr>
                <w:noProof/>
                <w:webHidden/>
              </w:rPr>
              <w:instrText xml:space="preserve"> PAGEREF _Toc220663057 \h </w:instrText>
            </w:r>
            <w:r>
              <w:rPr>
                <w:noProof/>
                <w:webHidden/>
              </w:rPr>
            </w:r>
            <w:r>
              <w:rPr>
                <w:noProof/>
                <w:webHidden/>
              </w:rPr>
              <w:fldChar w:fldCharType="separate"/>
            </w:r>
            <w:r>
              <w:rPr>
                <w:noProof/>
                <w:webHidden/>
              </w:rPr>
              <w:t>4</w:t>
            </w:r>
            <w:r>
              <w:rPr>
                <w:noProof/>
                <w:webHidden/>
              </w:rPr>
              <w:fldChar w:fldCharType="end"/>
            </w:r>
          </w:hyperlink>
        </w:p>
        <w:p w14:paraId="5A62ACF9" w14:textId="7BF2B2FD" w:rsidR="00DF5FBF" w:rsidRDefault="00DF5FBF" w:rsidP="32F51796">
          <w:pPr>
            <w:pStyle w:val="TOC1"/>
            <w:tabs>
              <w:tab w:val="right" w:leader="dot" w:pos="9345"/>
            </w:tabs>
            <w:rPr>
              <w:rStyle w:val="Hyperlink"/>
              <w:noProof/>
              <w:kern w:val="2"/>
              <w14:ligatures w14:val="standardContextual"/>
            </w:rPr>
          </w:pPr>
          <w:r>
            <w:fldChar w:fldCharType="end"/>
          </w:r>
        </w:p>
      </w:sdtContent>
    </w:sdt>
    <w:p w14:paraId="5AA9792E" w14:textId="52D618D9" w:rsidR="00A453F4" w:rsidRDefault="00A453F4"/>
    <w:p w14:paraId="37B84FF9" w14:textId="7A630D1D" w:rsidR="00A453F4" w:rsidRDefault="00A453F4">
      <w:r>
        <w:br w:type="page"/>
      </w:r>
    </w:p>
    <w:p w14:paraId="68FA746C" w14:textId="77777777" w:rsidR="00C602E0" w:rsidRDefault="3B9D6403" w:rsidP="00453581">
      <w:pPr>
        <w:pStyle w:val="Heading1"/>
      </w:pPr>
      <w:bookmarkStart w:id="0" w:name="_Toc220663054"/>
      <w:r>
        <w:lastRenderedPageBreak/>
        <w:t>Introduction</w:t>
      </w:r>
      <w:bookmarkEnd w:id="0"/>
    </w:p>
    <w:p w14:paraId="44BDAB7B" w14:textId="53CC0025" w:rsidR="00A52A86" w:rsidRDefault="00E33D11" w:rsidP="00E33D11">
      <w:pPr>
        <w:rPr>
          <w:rFonts w:ascii="Aptos" w:eastAsia="Aptos" w:hAnsi="Aptos" w:cs="Aptos"/>
          <w:b/>
        </w:rPr>
      </w:pPr>
      <w:r w:rsidRPr="6EE338A8">
        <w:rPr>
          <w:rFonts w:ascii="Aptos" w:eastAsia="Aptos" w:hAnsi="Aptos" w:cs="Aptos"/>
          <w:b/>
          <w:bCs/>
        </w:rPr>
        <w:t>Project Goals:</w:t>
      </w:r>
    </w:p>
    <w:p w14:paraId="79AD9225" w14:textId="1F5346CE" w:rsidR="7480C83A" w:rsidRDefault="7480C83A" w:rsidP="6EE338A8">
      <w:pPr>
        <w:rPr>
          <w:rFonts w:ascii="Calibri" w:eastAsia="Calibri" w:hAnsi="Calibri" w:cs="Calibri"/>
        </w:rPr>
      </w:pPr>
      <w:r w:rsidRPr="6EE338A8">
        <w:rPr>
          <w:rFonts w:ascii="Aptos" w:eastAsia="Aptos" w:hAnsi="Aptos" w:cs="Aptos"/>
          <w:color w:val="000000" w:themeColor="text1"/>
        </w:rPr>
        <w:t>The purpose of this project is to automate the concrete mix design process currently maintained in an Excel-based workflow by NDOT. The objective is to translate the logic contained in the “Mix Design” worksheet of the NDOT Concrete Mix Excel file into a structured, modular, and fully functional Python program. The final system will allow users to enter material properties and design parameters through sequential prompts and generate a professionally formatted weight chart for one cubic yard of concrete. This automation will improve repeatability, transparency, and reliability while supporting future integration into a web-based platform.</w:t>
      </w:r>
    </w:p>
    <w:p w14:paraId="005D7705" w14:textId="77777777" w:rsidR="0038773D" w:rsidRDefault="0038773D" w:rsidP="00E33D11"/>
    <w:p w14:paraId="7D43C580" w14:textId="35E7DB8F" w:rsidR="48497466" w:rsidRDefault="48497466" w:rsidP="6EE338A8">
      <w:pPr>
        <w:rPr>
          <w:rFonts w:ascii="Aptos" w:eastAsia="Aptos" w:hAnsi="Aptos" w:cs="Aptos"/>
          <w:color w:val="000000" w:themeColor="text1"/>
        </w:rPr>
      </w:pPr>
      <w:r w:rsidRPr="6EE338A8">
        <w:rPr>
          <w:rFonts w:ascii="Aptos" w:eastAsia="Aptos" w:hAnsi="Aptos" w:cs="Aptos"/>
          <w:b/>
          <w:bCs/>
          <w:color w:val="000000" w:themeColor="text1"/>
        </w:rPr>
        <w:t>Task 1</w:t>
      </w:r>
      <w:proofErr w:type="gramStart"/>
      <w:r w:rsidRPr="6EE338A8">
        <w:rPr>
          <w:rFonts w:ascii="Aptos" w:eastAsia="Aptos" w:hAnsi="Aptos" w:cs="Aptos"/>
          <w:b/>
          <w:bCs/>
          <w:color w:val="000000" w:themeColor="text1"/>
        </w:rPr>
        <w:t>:  Review</w:t>
      </w:r>
      <w:proofErr w:type="gramEnd"/>
      <w:r w:rsidRPr="6EE338A8">
        <w:rPr>
          <w:rFonts w:ascii="Aptos" w:eastAsia="Aptos" w:hAnsi="Aptos" w:cs="Aptos"/>
          <w:b/>
          <w:bCs/>
          <w:color w:val="000000" w:themeColor="text1"/>
        </w:rPr>
        <w:t xml:space="preserve"> and Analysis of Existing Excel Model</w:t>
      </w:r>
    </w:p>
    <w:p w14:paraId="495595D2" w14:textId="65406CAA" w:rsidR="48497466" w:rsidRDefault="48497466" w:rsidP="6EE338A8">
      <w:pPr>
        <w:rPr>
          <w:rFonts w:ascii="Aptos" w:eastAsia="Aptos" w:hAnsi="Aptos" w:cs="Aptos"/>
          <w:color w:val="000000" w:themeColor="text1"/>
        </w:rPr>
      </w:pPr>
      <w:r w:rsidRPr="6EE338A8">
        <w:rPr>
          <w:rFonts w:ascii="Aptos" w:eastAsia="Aptos" w:hAnsi="Aptos" w:cs="Aptos"/>
          <w:color w:val="000000" w:themeColor="text1"/>
        </w:rPr>
        <w:t>Our group will examine the NDOT Mix Design Excel workbook to discover all existing formulas, together with all cell references and all calculation dependencies. Then, we will document all input parameters together with all intermediate calculations and final outputs. Finally, we will map all Excel formulas to match mathematical expressions, which will be used for Python implementation.</w:t>
      </w:r>
    </w:p>
    <w:p w14:paraId="5A5BAC73" w14:textId="1B5B43D8" w:rsidR="6EE338A8" w:rsidRDefault="6EE338A8" w:rsidP="6EE338A8">
      <w:pPr>
        <w:rPr>
          <w:rFonts w:ascii="Aptos" w:eastAsia="Aptos" w:hAnsi="Aptos" w:cs="Aptos"/>
          <w:color w:val="000000" w:themeColor="text1"/>
        </w:rPr>
      </w:pPr>
    </w:p>
    <w:p w14:paraId="6A61A2E7" w14:textId="6AEC7696" w:rsidR="48497466" w:rsidRDefault="48497466" w:rsidP="6EE338A8">
      <w:pPr>
        <w:rPr>
          <w:rFonts w:ascii="Aptos" w:eastAsia="Aptos" w:hAnsi="Aptos" w:cs="Aptos"/>
          <w:color w:val="000000" w:themeColor="text1"/>
        </w:rPr>
      </w:pPr>
      <w:r w:rsidRPr="6EE338A8">
        <w:rPr>
          <w:rFonts w:ascii="Aptos" w:eastAsia="Aptos" w:hAnsi="Aptos" w:cs="Aptos"/>
          <w:b/>
          <w:bCs/>
          <w:color w:val="000000" w:themeColor="text1"/>
        </w:rPr>
        <w:t>Task 2: Python Code Development</w:t>
      </w:r>
    </w:p>
    <w:p w14:paraId="1731E1E1" w14:textId="295DA6B2" w:rsidR="48497466" w:rsidRDefault="48497466" w:rsidP="6EE338A8">
      <w:pPr>
        <w:spacing w:after="160" w:line="278" w:lineRule="auto"/>
        <w:rPr>
          <w:rFonts w:ascii="Aptos" w:eastAsia="Aptos" w:hAnsi="Aptos" w:cs="Aptos"/>
          <w:color w:val="000000" w:themeColor="text1"/>
        </w:rPr>
      </w:pPr>
      <w:r w:rsidRPr="6EE338A8">
        <w:rPr>
          <w:rFonts w:ascii="Aptos" w:eastAsia="Aptos" w:hAnsi="Aptos" w:cs="Aptos"/>
          <w:color w:val="000000" w:themeColor="text1"/>
        </w:rPr>
        <w:t xml:space="preserve">Our group will create Python functions as individual modules that will implement all major calculations from the Mix Design worksheet, including water content calculations, cement content calculations, cement content calculations, aggregate proportion calculations, air content adjustment calculations, and unit weight calculation. The system will implement </w:t>
      </w:r>
      <w:bookmarkStart w:id="1" w:name="_Int_QqFDRVk1"/>
      <w:proofErr w:type="gramStart"/>
      <w:r w:rsidRPr="6EE338A8">
        <w:rPr>
          <w:rFonts w:ascii="Aptos" w:eastAsia="Aptos" w:hAnsi="Aptos" w:cs="Aptos"/>
          <w:color w:val="000000" w:themeColor="text1"/>
        </w:rPr>
        <w:t>input(</w:t>
      </w:r>
      <w:bookmarkEnd w:id="1"/>
      <w:proofErr w:type="gramEnd"/>
      <w:r w:rsidRPr="6EE338A8">
        <w:rPr>
          <w:rFonts w:ascii="Aptos" w:eastAsia="Aptos" w:hAnsi="Aptos" w:cs="Aptos"/>
          <w:color w:val="000000" w:themeColor="text1"/>
        </w:rPr>
        <w:t>) prompts, which will enable users to define their parameters through an orderly process that reflects the sequence of the Excel workflow. All the calculations will maintain unit consistency while following NDOT specifications. We will create a weight chart for one cubic yard of concrete which will display outputs through clearly labeled output sections.</w:t>
      </w:r>
    </w:p>
    <w:p w14:paraId="5C8E8E41" w14:textId="5AAF25C4" w:rsidR="48497466" w:rsidRDefault="48497466" w:rsidP="6EE338A8">
      <w:pPr>
        <w:rPr>
          <w:rFonts w:ascii="Aptos" w:eastAsia="Aptos" w:hAnsi="Aptos" w:cs="Aptos"/>
          <w:color w:val="000000" w:themeColor="text1"/>
        </w:rPr>
      </w:pPr>
      <w:r w:rsidRPr="6EE338A8">
        <w:rPr>
          <w:rFonts w:ascii="Aptos" w:eastAsia="Aptos" w:hAnsi="Aptos" w:cs="Aptos"/>
          <w:b/>
          <w:bCs/>
          <w:color w:val="000000" w:themeColor="text1"/>
        </w:rPr>
        <w:t>Task 3: Scenario Development and Testing</w:t>
      </w:r>
    </w:p>
    <w:p w14:paraId="590EAAA6" w14:textId="07D26C4D" w:rsidR="48497466" w:rsidRDefault="48497466" w:rsidP="6EE338A8">
      <w:pPr>
        <w:rPr>
          <w:rFonts w:ascii="Aptos" w:eastAsia="Aptos" w:hAnsi="Aptos" w:cs="Aptos"/>
          <w:color w:val="000000" w:themeColor="text1"/>
        </w:rPr>
      </w:pPr>
      <w:r w:rsidRPr="6EE338A8">
        <w:rPr>
          <w:rFonts w:ascii="Aptos" w:eastAsia="Aptos" w:hAnsi="Aptos" w:cs="Aptos"/>
          <w:color w:val="000000" w:themeColor="text1"/>
        </w:rPr>
        <w:t xml:space="preserve">The team will document four realistic concrete mix design scenarios which comply with NDOT standards and all related technical references. The system will ensure that all scenarios function correctly with the input structure developed in Python. The automated workflow system will handle every mix scenario through its process to test both accuracy and consistency. Then, we will analyze the results from all scenarios to determine whether input changes produce expected engineering variations in output results. </w:t>
      </w:r>
    </w:p>
    <w:p w14:paraId="285AC6E8" w14:textId="41A116D6" w:rsidR="6EE338A8" w:rsidRDefault="6EE338A8" w:rsidP="6EE338A8">
      <w:pPr>
        <w:rPr>
          <w:rFonts w:ascii="Aptos" w:eastAsia="Aptos" w:hAnsi="Aptos" w:cs="Aptos"/>
          <w:color w:val="000000" w:themeColor="text1"/>
        </w:rPr>
      </w:pPr>
    </w:p>
    <w:p w14:paraId="36B08C64" w14:textId="4003B96F" w:rsidR="48497466" w:rsidRDefault="48497466" w:rsidP="6EE338A8">
      <w:pPr>
        <w:rPr>
          <w:rFonts w:ascii="Aptos" w:eastAsia="Aptos" w:hAnsi="Aptos" w:cs="Aptos"/>
          <w:color w:val="000000" w:themeColor="text1"/>
        </w:rPr>
      </w:pPr>
      <w:r w:rsidRPr="6EE338A8">
        <w:rPr>
          <w:rFonts w:ascii="Aptos" w:eastAsia="Aptos" w:hAnsi="Aptos" w:cs="Aptos"/>
          <w:b/>
          <w:bCs/>
          <w:color w:val="000000" w:themeColor="text1"/>
        </w:rPr>
        <w:t>Task 4: Documentation and Reporting</w:t>
      </w:r>
    </w:p>
    <w:p w14:paraId="27DE430E" w14:textId="496F77B0" w:rsidR="48497466" w:rsidRDefault="48497466" w:rsidP="6EE338A8">
      <w:pPr>
        <w:spacing w:after="160" w:line="278" w:lineRule="auto"/>
        <w:rPr>
          <w:rFonts w:ascii="Aptos" w:eastAsia="Aptos" w:hAnsi="Aptos" w:cs="Aptos"/>
          <w:color w:val="000000" w:themeColor="text1"/>
        </w:rPr>
      </w:pPr>
      <w:r w:rsidRPr="6EE338A8">
        <w:rPr>
          <w:rFonts w:ascii="Aptos" w:eastAsia="Aptos" w:hAnsi="Aptos" w:cs="Aptos"/>
          <w:color w:val="000000" w:themeColor="text1"/>
        </w:rPr>
        <w:t xml:space="preserve">Finally, our team will create a Jupyter Notebook </w:t>
      </w:r>
      <w:proofErr w:type="gramStart"/>
      <w:r w:rsidRPr="6EE338A8">
        <w:rPr>
          <w:rFonts w:ascii="Aptos" w:eastAsia="Aptos" w:hAnsi="Aptos" w:cs="Aptos"/>
          <w:color w:val="000000" w:themeColor="text1"/>
        </w:rPr>
        <w:t>(.ipynb</w:t>
      </w:r>
      <w:proofErr w:type="gramEnd"/>
      <w:r w:rsidRPr="6EE338A8">
        <w:rPr>
          <w:rFonts w:ascii="Aptos" w:eastAsia="Aptos" w:hAnsi="Aptos" w:cs="Aptos"/>
          <w:color w:val="000000" w:themeColor="text1"/>
        </w:rPr>
        <w:t xml:space="preserve">) that presents the code structure and sequential prompts, along with results from all four scenarios. We will then create an Annotated Code Document, which will describe all Excel-to-Python logic conversions through detailed line-by-line explanations. The Technical Report will include an Introduction section together with the Methods section, Results and Discussion section, </w:t>
      </w:r>
      <w:r w:rsidRPr="6EE338A8">
        <w:rPr>
          <w:rFonts w:ascii="Aptos" w:eastAsia="Aptos" w:hAnsi="Aptos" w:cs="Aptos"/>
          <w:color w:val="000000" w:themeColor="text1"/>
        </w:rPr>
        <w:lastRenderedPageBreak/>
        <w:t>and References section. We will establish a GitHub repository that will store all code, along with documentation and a README file that contains User Guide information. Lastly, we will create a Gantt Chart which will display task sequences, task durations, and all project milestones.</w:t>
      </w:r>
    </w:p>
    <w:p w14:paraId="1315A5B8" w14:textId="77777777" w:rsidR="001E5D8D" w:rsidRDefault="001E5D8D" w:rsidP="00E33D11"/>
    <w:p w14:paraId="079477F2" w14:textId="77777777" w:rsidR="001E5D8D" w:rsidRDefault="001E5D8D" w:rsidP="00E33D11"/>
    <w:p w14:paraId="3CE065B2" w14:textId="524A268E" w:rsidR="00A52A86" w:rsidRDefault="00A52A86" w:rsidP="00D2778C">
      <w:r>
        <w:t>Table 1</w:t>
      </w:r>
      <w:r w:rsidR="00176086">
        <w:t>. Final Deliverables</w:t>
      </w:r>
    </w:p>
    <w:tbl>
      <w:tblPr>
        <w:tblStyle w:val="TableGrid"/>
        <w:tblW w:w="9624" w:type="dxa"/>
        <w:tblInd w:w="-5" w:type="dxa"/>
        <w:tblLook w:val="04A0" w:firstRow="1" w:lastRow="0" w:firstColumn="1" w:lastColumn="0" w:noHBand="0" w:noVBand="1"/>
      </w:tblPr>
      <w:tblGrid>
        <w:gridCol w:w="1973"/>
        <w:gridCol w:w="6641"/>
        <w:gridCol w:w="1010"/>
      </w:tblGrid>
      <w:tr w:rsidR="00F70E6B" w14:paraId="1FE78C0B" w14:textId="77777777" w:rsidTr="000D1311">
        <w:tc>
          <w:tcPr>
            <w:tcW w:w="2070" w:type="dxa"/>
          </w:tcPr>
          <w:p w14:paraId="6B22F4C4" w14:textId="77777777" w:rsidR="00F70E6B" w:rsidRDefault="00F70E6B" w:rsidP="00FD04AB">
            <w:r>
              <w:t>Deliverable</w:t>
            </w:r>
          </w:p>
        </w:tc>
        <w:tc>
          <w:tcPr>
            <w:tcW w:w="6664" w:type="dxa"/>
          </w:tcPr>
          <w:p w14:paraId="3714F818" w14:textId="77777777" w:rsidR="00F70E6B" w:rsidRDefault="00F70E6B" w:rsidP="00FD04AB">
            <w:r>
              <w:t>Files Included</w:t>
            </w:r>
          </w:p>
        </w:tc>
        <w:tc>
          <w:tcPr>
            <w:tcW w:w="890" w:type="dxa"/>
          </w:tcPr>
          <w:p w14:paraId="3A7E71FB" w14:textId="77777777" w:rsidR="00F70E6B" w:rsidRDefault="00F70E6B" w:rsidP="00FD04AB">
            <w:r>
              <w:t>Date</w:t>
            </w:r>
          </w:p>
        </w:tc>
      </w:tr>
      <w:tr w:rsidR="00F70E6B" w14:paraId="2B6F8615" w14:textId="77777777" w:rsidTr="000D1311">
        <w:tc>
          <w:tcPr>
            <w:tcW w:w="2070" w:type="dxa"/>
          </w:tcPr>
          <w:p w14:paraId="10F43E04" w14:textId="77777777" w:rsidR="00F70E6B" w:rsidRDefault="00F70E6B" w:rsidP="00FD04AB">
            <w:r>
              <w:t>Raw Data File</w:t>
            </w:r>
          </w:p>
        </w:tc>
        <w:tc>
          <w:tcPr>
            <w:tcW w:w="6664" w:type="dxa"/>
          </w:tcPr>
          <w:p w14:paraId="04FBE5E4" w14:textId="77777777" w:rsidR="00F70E6B" w:rsidRDefault="00F70E6B" w:rsidP="00FD04AB">
            <w:r w:rsidRPr="00E33D11">
              <w:t>CIVE202_Spring2025_</w:t>
            </w:r>
            <w:r>
              <w:t>Group12</w:t>
            </w:r>
            <w:r w:rsidRPr="00E33D11">
              <w:t>_Project</w:t>
            </w:r>
            <w:r>
              <w:t>2</w:t>
            </w:r>
            <w:r w:rsidRPr="00E33D11">
              <w:t>_</w:t>
            </w:r>
          </w:p>
        </w:tc>
        <w:tc>
          <w:tcPr>
            <w:tcW w:w="890" w:type="dxa"/>
          </w:tcPr>
          <w:p w14:paraId="4EAF056A" w14:textId="77777777" w:rsidR="00F70E6B" w:rsidRPr="00E33D11" w:rsidRDefault="00F70E6B" w:rsidP="00FD04AB">
            <w:r>
              <w:t>2/24/26</w:t>
            </w:r>
          </w:p>
        </w:tc>
      </w:tr>
      <w:tr w:rsidR="00F70E6B" w14:paraId="24F3E891" w14:textId="77777777" w:rsidTr="000D1311">
        <w:tc>
          <w:tcPr>
            <w:tcW w:w="2070" w:type="dxa"/>
          </w:tcPr>
          <w:p w14:paraId="70778D8C" w14:textId="77777777" w:rsidR="00F70E6B" w:rsidRDefault="00F70E6B" w:rsidP="00FD04AB">
            <w:r>
              <w:t>Python Code</w:t>
            </w:r>
          </w:p>
        </w:tc>
        <w:tc>
          <w:tcPr>
            <w:tcW w:w="6664" w:type="dxa"/>
          </w:tcPr>
          <w:p w14:paraId="357E1D5C" w14:textId="77777777" w:rsidR="00F70E6B" w:rsidRDefault="00F70E6B" w:rsidP="00FD04AB">
            <w:r w:rsidRPr="00E33D11">
              <w:t>CIVE202_Spring2025_</w:t>
            </w:r>
            <w:r>
              <w:t xml:space="preserve"> Group12</w:t>
            </w:r>
            <w:r w:rsidRPr="00E33D11">
              <w:t>_Project</w:t>
            </w:r>
            <w:r>
              <w:t>2</w:t>
            </w:r>
            <w:r w:rsidRPr="00E33D11">
              <w:t>_Code.ipynb</w:t>
            </w:r>
          </w:p>
        </w:tc>
        <w:tc>
          <w:tcPr>
            <w:tcW w:w="890" w:type="dxa"/>
          </w:tcPr>
          <w:p w14:paraId="423922AC" w14:textId="77777777" w:rsidR="00F70E6B" w:rsidRPr="00E33D11" w:rsidRDefault="00F70E6B" w:rsidP="00FD04AB">
            <w:r>
              <w:t>2/24/26</w:t>
            </w:r>
          </w:p>
        </w:tc>
      </w:tr>
      <w:tr w:rsidR="00F70E6B" w14:paraId="0E33AF03" w14:textId="77777777" w:rsidTr="000D1311">
        <w:tc>
          <w:tcPr>
            <w:tcW w:w="2070" w:type="dxa"/>
          </w:tcPr>
          <w:p w14:paraId="3C2DD27A" w14:textId="77777777" w:rsidR="00F70E6B" w:rsidRDefault="00F70E6B" w:rsidP="00FD04AB">
            <w:r>
              <w:t>Organized Files</w:t>
            </w:r>
          </w:p>
        </w:tc>
        <w:tc>
          <w:tcPr>
            <w:tcW w:w="6664" w:type="dxa"/>
          </w:tcPr>
          <w:p w14:paraId="44F056F4" w14:textId="77777777" w:rsidR="00F70E6B" w:rsidRDefault="00F70E6B" w:rsidP="00FD04AB">
            <w:r w:rsidRPr="00E33D11">
              <w:t>GitHub Link containing this data</w:t>
            </w:r>
          </w:p>
        </w:tc>
        <w:tc>
          <w:tcPr>
            <w:tcW w:w="890" w:type="dxa"/>
          </w:tcPr>
          <w:p w14:paraId="5344B72A" w14:textId="77777777" w:rsidR="00F70E6B" w:rsidRPr="00E33D11" w:rsidRDefault="00F70E6B" w:rsidP="00FD04AB">
            <w:r>
              <w:t>2/24/26</w:t>
            </w:r>
          </w:p>
        </w:tc>
      </w:tr>
      <w:tr w:rsidR="00F70E6B" w14:paraId="0C8B7C8B" w14:textId="77777777" w:rsidTr="000D1311">
        <w:tc>
          <w:tcPr>
            <w:tcW w:w="2070" w:type="dxa"/>
          </w:tcPr>
          <w:p w14:paraId="6FCDB704" w14:textId="77777777" w:rsidR="00F70E6B" w:rsidRDefault="00F70E6B" w:rsidP="00FD04AB">
            <w:r>
              <w:t>Scope of Work</w:t>
            </w:r>
          </w:p>
        </w:tc>
        <w:tc>
          <w:tcPr>
            <w:tcW w:w="6664" w:type="dxa"/>
          </w:tcPr>
          <w:p w14:paraId="41F305BF" w14:textId="77777777" w:rsidR="00F70E6B" w:rsidRDefault="00F70E6B" w:rsidP="00FD04AB">
            <w:r w:rsidRPr="00E33D11">
              <w:t>CIVE202_Spring2025_</w:t>
            </w:r>
            <w:r>
              <w:t xml:space="preserve"> Group12</w:t>
            </w:r>
            <w:r w:rsidRPr="00E33D11">
              <w:t>_Project</w:t>
            </w:r>
            <w:r>
              <w:t>2</w:t>
            </w:r>
            <w:r w:rsidRPr="00E33D11">
              <w:t>_SOW.DOCX</w:t>
            </w:r>
          </w:p>
        </w:tc>
        <w:tc>
          <w:tcPr>
            <w:tcW w:w="890" w:type="dxa"/>
          </w:tcPr>
          <w:p w14:paraId="23303C71" w14:textId="77777777" w:rsidR="00F70E6B" w:rsidRPr="00E33D11" w:rsidRDefault="00F70E6B" w:rsidP="00FD04AB">
            <w:r>
              <w:t>2/24/26</w:t>
            </w:r>
          </w:p>
        </w:tc>
      </w:tr>
      <w:tr w:rsidR="00F70E6B" w14:paraId="0B7F2DEB" w14:textId="77777777" w:rsidTr="000D1311">
        <w:tc>
          <w:tcPr>
            <w:tcW w:w="2070" w:type="dxa"/>
          </w:tcPr>
          <w:p w14:paraId="5E358A88" w14:textId="77777777" w:rsidR="00F70E6B" w:rsidRDefault="00F70E6B" w:rsidP="00FD04AB">
            <w:r>
              <w:t xml:space="preserve">Annotated Code </w:t>
            </w:r>
          </w:p>
        </w:tc>
        <w:tc>
          <w:tcPr>
            <w:tcW w:w="6664" w:type="dxa"/>
          </w:tcPr>
          <w:p w14:paraId="4710596C" w14:textId="77777777" w:rsidR="00F70E6B" w:rsidRDefault="00F70E6B" w:rsidP="00FD04AB">
            <w:r w:rsidRPr="00E33D11">
              <w:t>CIVE202_Spring2025_</w:t>
            </w:r>
            <w:r>
              <w:t xml:space="preserve"> Group12</w:t>
            </w:r>
            <w:r w:rsidRPr="00E33D11">
              <w:t>_Project</w:t>
            </w:r>
            <w:r>
              <w:t>2</w:t>
            </w:r>
            <w:r w:rsidRPr="00E33D11">
              <w:t>_ACD.DOCX</w:t>
            </w:r>
          </w:p>
        </w:tc>
        <w:tc>
          <w:tcPr>
            <w:tcW w:w="890" w:type="dxa"/>
          </w:tcPr>
          <w:p w14:paraId="59437227" w14:textId="77777777" w:rsidR="00F70E6B" w:rsidRPr="00E33D11" w:rsidRDefault="00F70E6B" w:rsidP="00FD04AB">
            <w:r>
              <w:t>2/24/26</w:t>
            </w:r>
          </w:p>
        </w:tc>
      </w:tr>
      <w:tr w:rsidR="00F70E6B" w14:paraId="08C80B86" w14:textId="77777777" w:rsidTr="000D1311">
        <w:tc>
          <w:tcPr>
            <w:tcW w:w="2070" w:type="dxa"/>
          </w:tcPr>
          <w:p w14:paraId="29114B7E" w14:textId="77777777" w:rsidR="00F70E6B" w:rsidRDefault="00F70E6B" w:rsidP="00FD04AB">
            <w:r>
              <w:t>Written Report</w:t>
            </w:r>
          </w:p>
        </w:tc>
        <w:tc>
          <w:tcPr>
            <w:tcW w:w="6664" w:type="dxa"/>
          </w:tcPr>
          <w:p w14:paraId="1789E051" w14:textId="77777777" w:rsidR="00F70E6B" w:rsidRDefault="00F70E6B" w:rsidP="00FD04AB">
            <w:r w:rsidRPr="00E33D11">
              <w:t>CIVE202_Spring2025_</w:t>
            </w:r>
            <w:r>
              <w:t>Group12</w:t>
            </w:r>
            <w:r w:rsidRPr="00E33D11">
              <w:t>_Project</w:t>
            </w:r>
            <w:r>
              <w:t>2</w:t>
            </w:r>
            <w:r w:rsidRPr="00E33D11">
              <w:t>_SummaryReport.DOCX</w:t>
            </w:r>
          </w:p>
        </w:tc>
        <w:tc>
          <w:tcPr>
            <w:tcW w:w="890" w:type="dxa"/>
          </w:tcPr>
          <w:p w14:paraId="1F6F381A" w14:textId="77777777" w:rsidR="00F70E6B" w:rsidRPr="00E33D11" w:rsidRDefault="00F70E6B" w:rsidP="00FD04AB">
            <w:r>
              <w:t>2/24/26</w:t>
            </w:r>
          </w:p>
        </w:tc>
      </w:tr>
    </w:tbl>
    <w:p w14:paraId="4023E464" w14:textId="77777777" w:rsidR="00001B88" w:rsidRDefault="00001B88" w:rsidP="00E33D11"/>
    <w:p w14:paraId="2C1F8148" w14:textId="4A19A90B" w:rsidR="008F2427" w:rsidRDefault="008F2427" w:rsidP="008F2427">
      <w:pPr>
        <w:pStyle w:val="Heading1"/>
      </w:pPr>
      <w:bookmarkStart w:id="2" w:name="_Toc220663055"/>
      <w:r>
        <w:t>Methods</w:t>
      </w:r>
      <w:bookmarkEnd w:id="2"/>
    </w:p>
    <w:p w14:paraId="51F31B65" w14:textId="26086E24" w:rsidR="00FA6C76" w:rsidRDefault="00445F2B" w:rsidP="00FA6C76">
      <w:r>
        <w:t xml:space="preserve">Following are </w:t>
      </w:r>
      <w:r w:rsidR="00A67E17">
        <w:t>the procedures used to complete the client requests outlined in a scope of work format.</w:t>
      </w:r>
      <w:r w:rsidR="00D9685C">
        <w:t xml:space="preserve"> All </w:t>
      </w:r>
      <w:r w:rsidR="003F0FC0">
        <w:t xml:space="preserve">computations were carried out in a Python notebook environment using pandas. </w:t>
      </w:r>
    </w:p>
    <w:p w14:paraId="565B01ED" w14:textId="7BBAF720" w:rsidR="5ABE6F8E" w:rsidRDefault="5ABE6F8E"/>
    <w:p w14:paraId="5EEEAF01" w14:textId="4FE7D08A" w:rsidR="47964183" w:rsidRDefault="00F70E6B">
      <w:r>
        <w:t>First,</w:t>
      </w:r>
      <w:r w:rsidR="551BBFC2">
        <w:t xml:space="preserve"> the NDOT Excel “Mix Design” worksheet</w:t>
      </w:r>
      <w:r w:rsidR="002C0226">
        <w:t xml:space="preserve"> was reviewed</w:t>
      </w:r>
      <w:r w:rsidR="551BBFC2">
        <w:t xml:space="preserve"> to identify the calculations that the sheet performs to produce a final weight chart for one cubic yard of concrete. </w:t>
      </w:r>
      <w:r w:rsidR="002C0226">
        <w:t>Emphasis was put</w:t>
      </w:r>
      <w:r w:rsidR="551BBFC2">
        <w:t xml:space="preserve"> on translating the core logic (water deman</w:t>
      </w:r>
      <w:r w:rsidR="52DD9F78">
        <w:t xml:space="preserve">d, cementitious volumes, air volume, water volume, remaining aggregate volume, and aggregate weights) into repeatable Python calculations. </w:t>
      </w:r>
    </w:p>
    <w:p w14:paraId="38EDC47F" w14:textId="0FB3B8F8" w:rsidR="5ABE6F8E" w:rsidRDefault="5ABE6F8E"/>
    <w:p w14:paraId="4CE8680E" w14:textId="0EFEB029" w:rsidR="52DD9F78" w:rsidRDefault="52DD9F78">
      <w:r>
        <w:t>Next, we established constant values used repeatedly in the excel and defined them. One cubic yard is 27 ft</w:t>
      </w:r>
      <w:r w:rsidR="002C0226" w:rsidRPr="002C0226">
        <w:rPr>
          <w:vertAlign w:val="superscript"/>
        </w:rPr>
        <w:t>3</w:t>
      </w:r>
      <w:r>
        <w:t xml:space="preserve"> and the unit weight of water is 62.4</w:t>
      </w:r>
      <w:r w:rsidR="25658258">
        <w:t xml:space="preserve"> </w:t>
      </w:r>
      <w:proofErr w:type="spellStart"/>
      <w:r w:rsidR="25658258">
        <w:t>lb</w:t>
      </w:r>
      <w:proofErr w:type="spellEnd"/>
      <w:r w:rsidR="25658258">
        <w:t>/</w:t>
      </w:r>
      <w:r w:rsidR="002C0226">
        <w:t>ft</w:t>
      </w:r>
      <w:r w:rsidR="002C0226" w:rsidRPr="002C0226">
        <w:rPr>
          <w:vertAlign w:val="superscript"/>
        </w:rPr>
        <w:t>3</w:t>
      </w:r>
      <w:r w:rsidR="25658258">
        <w:t xml:space="preserve">. This is helpful when converting between weights and volumes. </w:t>
      </w:r>
    </w:p>
    <w:p w14:paraId="391D9B02" w14:textId="58D996C2" w:rsidR="5ABE6F8E" w:rsidRDefault="5ABE6F8E"/>
    <w:p w14:paraId="3E1F00B6" w14:textId="67CAC7C2" w:rsidR="5ABE6F8E" w:rsidRDefault="25658258">
      <w:r>
        <w:t xml:space="preserve">Then, we designed the program to collect user </w:t>
      </w:r>
      <w:r w:rsidR="6422FF65">
        <w:t>inputs</w:t>
      </w:r>
      <w:r>
        <w:t xml:space="preserve"> in the same order the excel sheet expects them. </w:t>
      </w:r>
      <w:r w:rsidR="005D0EF0">
        <w:t>Sequential prompts were used</w:t>
      </w:r>
      <w:r>
        <w:t xml:space="preserve"> so the user enters project information first like project number and </w:t>
      </w:r>
      <w:r w:rsidR="002C0226">
        <w:t>concrete class</w:t>
      </w:r>
      <w:r>
        <w:t xml:space="preserve">, then </w:t>
      </w:r>
      <w:r w:rsidR="0032503D">
        <w:t>all</w:t>
      </w:r>
      <w:r>
        <w:t xml:space="preserve"> the necessary </w:t>
      </w:r>
      <w:r w:rsidR="4C63EE2F">
        <w:t xml:space="preserve">information such as weights, volumes, etc. This step was essential to the project because it ensures the Python workflow mirrors the Excel workflow. </w:t>
      </w:r>
    </w:p>
    <w:p w14:paraId="2455FF05" w14:textId="600D8BEC" w:rsidR="061194AC" w:rsidRDefault="061194AC" w:rsidP="5ABE6F8E">
      <w:pPr>
        <w:spacing w:before="240" w:after="240"/>
      </w:pPr>
      <w:r w:rsidRPr="5ABE6F8E">
        <w:rPr>
          <w:rFonts w:ascii="Calibri" w:eastAsia="Calibri" w:hAnsi="Calibri" w:cs="Calibri"/>
        </w:rPr>
        <w:t>Next, after collecting the cementitious weights (cement, fly ash, silica fume, and other SCM), the total cementitious weight</w:t>
      </w:r>
      <w:r w:rsidR="002C0226">
        <w:rPr>
          <w:rFonts w:ascii="Calibri" w:eastAsia="Calibri" w:hAnsi="Calibri" w:cs="Calibri"/>
        </w:rPr>
        <w:t xml:space="preserve"> was calculated</w:t>
      </w:r>
      <w:r w:rsidRPr="5ABE6F8E">
        <w:rPr>
          <w:rFonts w:ascii="Calibri" w:eastAsia="Calibri" w:hAnsi="Calibri" w:cs="Calibri"/>
        </w:rPr>
        <w:t xml:space="preserve"> by summing those components. </w:t>
      </w:r>
      <w:r w:rsidR="009E5AB4">
        <w:rPr>
          <w:rFonts w:ascii="Calibri" w:eastAsia="Calibri" w:hAnsi="Calibri" w:cs="Calibri"/>
        </w:rPr>
        <w:t>M</w:t>
      </w:r>
      <w:r w:rsidRPr="5ABE6F8E">
        <w:rPr>
          <w:rFonts w:ascii="Calibri" w:eastAsia="Calibri" w:hAnsi="Calibri" w:cs="Calibri"/>
        </w:rPr>
        <w:t>ultiple later calculations depend on the cementitious total</w:t>
      </w:r>
      <w:r w:rsidR="009E5AB4">
        <w:rPr>
          <w:rFonts w:ascii="Calibri" w:eastAsia="Calibri" w:hAnsi="Calibri" w:cs="Calibri"/>
        </w:rPr>
        <w:t>, so this step was completed early.</w:t>
      </w:r>
      <w:r w:rsidRPr="5ABE6F8E">
        <w:rPr>
          <w:rFonts w:ascii="Calibri" w:eastAsia="Calibri" w:hAnsi="Calibri" w:cs="Calibri"/>
        </w:rPr>
        <w:t xml:space="preserve"> </w:t>
      </w:r>
      <w:r w:rsidR="005D0EF0">
        <w:rPr>
          <w:rFonts w:ascii="Calibri" w:eastAsia="Calibri" w:hAnsi="Calibri" w:cs="Calibri"/>
        </w:rPr>
        <w:t xml:space="preserve">One example is the </w:t>
      </w:r>
      <w:r w:rsidR="005D0EF0" w:rsidRPr="5ABE6F8E">
        <w:rPr>
          <w:rFonts w:ascii="Calibri" w:eastAsia="Calibri" w:hAnsi="Calibri" w:cs="Calibri"/>
        </w:rPr>
        <w:t>water</w:t>
      </w:r>
      <w:r w:rsidRPr="5ABE6F8E">
        <w:rPr>
          <w:rFonts w:ascii="Calibri" w:eastAsia="Calibri" w:hAnsi="Calibri" w:cs="Calibri"/>
        </w:rPr>
        <w:t xml:space="preserve"> weight calculation based on the user’s water–cementitious ratio.</w:t>
      </w:r>
    </w:p>
    <w:p w14:paraId="6FDED292" w14:textId="0C6247A6" w:rsidR="061194AC" w:rsidRDefault="061194AC" w:rsidP="5ABE6F8E">
      <w:pPr>
        <w:spacing w:before="240" w:after="240"/>
      </w:pPr>
      <w:r w:rsidRPr="5ABE6F8E">
        <w:rPr>
          <w:rFonts w:ascii="Calibri" w:eastAsia="Calibri" w:hAnsi="Calibri" w:cs="Calibri"/>
        </w:rPr>
        <w:lastRenderedPageBreak/>
        <w:t xml:space="preserve">Next, the Excel water calculation </w:t>
      </w:r>
      <w:r w:rsidR="002C0226">
        <w:rPr>
          <w:rFonts w:ascii="Calibri" w:eastAsia="Calibri" w:hAnsi="Calibri" w:cs="Calibri"/>
        </w:rPr>
        <w:t xml:space="preserve">was written </w:t>
      </w:r>
      <w:r w:rsidRPr="5ABE6F8E">
        <w:rPr>
          <w:rFonts w:ascii="Calibri" w:eastAsia="Calibri" w:hAnsi="Calibri" w:cs="Calibri"/>
        </w:rPr>
        <w:t xml:space="preserve">in Python by creating a function that computes the required mixing water weight. In Excel, the water weight is calculated by multiplying total cementitious weight by the water–cementitious ratio, so that exact relationship </w:t>
      </w:r>
      <w:r w:rsidR="002C0226">
        <w:rPr>
          <w:rFonts w:ascii="Calibri" w:eastAsia="Calibri" w:hAnsi="Calibri" w:cs="Calibri"/>
        </w:rPr>
        <w:t xml:space="preserve">was used </w:t>
      </w:r>
      <w:r w:rsidRPr="5ABE6F8E">
        <w:rPr>
          <w:rFonts w:ascii="Calibri" w:eastAsia="Calibri" w:hAnsi="Calibri" w:cs="Calibri"/>
        </w:rPr>
        <w:t>in Python as the first major computed output.</w:t>
      </w:r>
    </w:p>
    <w:p w14:paraId="64488D31" w14:textId="56760942" w:rsidR="061194AC" w:rsidRDefault="061194AC" w:rsidP="5ABE6F8E">
      <w:pPr>
        <w:spacing w:before="240" w:after="240"/>
      </w:pPr>
      <w:r w:rsidRPr="5ABE6F8E">
        <w:rPr>
          <w:rFonts w:ascii="Calibri" w:eastAsia="Calibri" w:hAnsi="Calibri" w:cs="Calibri"/>
        </w:rPr>
        <w:t xml:space="preserve">Next, the Excel volume conversions </w:t>
      </w:r>
      <w:r w:rsidR="002C0226">
        <w:rPr>
          <w:rFonts w:ascii="Calibri" w:eastAsia="Calibri" w:hAnsi="Calibri" w:cs="Calibri"/>
        </w:rPr>
        <w:t>were input in</w:t>
      </w:r>
      <w:r w:rsidRPr="5ABE6F8E">
        <w:rPr>
          <w:rFonts w:ascii="Calibri" w:eastAsia="Calibri" w:hAnsi="Calibri" w:cs="Calibri"/>
        </w:rPr>
        <w:t xml:space="preserve"> Python by creating separate functions to compute the volume of each cementitious component. </w:t>
      </w:r>
      <w:r w:rsidR="002C0226">
        <w:rPr>
          <w:rFonts w:ascii="Calibri" w:eastAsia="Calibri" w:hAnsi="Calibri" w:cs="Calibri"/>
        </w:rPr>
        <w:t>The relationships used were the</w:t>
      </w:r>
      <w:r w:rsidRPr="5ABE6F8E">
        <w:rPr>
          <w:rFonts w:ascii="Calibri" w:eastAsia="Calibri" w:hAnsi="Calibri" w:cs="Calibri"/>
        </w:rPr>
        <w:t xml:space="preserve"> same</w:t>
      </w:r>
      <w:r w:rsidR="002C0226">
        <w:rPr>
          <w:rFonts w:ascii="Calibri" w:eastAsia="Calibri" w:hAnsi="Calibri" w:cs="Calibri"/>
        </w:rPr>
        <w:t xml:space="preserve"> as the Excel</w:t>
      </w:r>
      <w:r w:rsidRPr="5ABE6F8E">
        <w:rPr>
          <w:rFonts w:ascii="Calibri" w:eastAsia="Calibri" w:hAnsi="Calibri" w:cs="Calibri"/>
        </w:rPr>
        <w:t xml:space="preserve">: volume equals weight divided by the product of specific gravity and the unit weight of water. </w:t>
      </w:r>
      <w:r w:rsidR="002C0226">
        <w:rPr>
          <w:rFonts w:ascii="Calibri" w:eastAsia="Calibri" w:hAnsi="Calibri" w:cs="Calibri"/>
        </w:rPr>
        <w:t>O</w:t>
      </w:r>
      <w:r w:rsidRPr="5ABE6F8E">
        <w:rPr>
          <w:rFonts w:ascii="Calibri" w:eastAsia="Calibri" w:hAnsi="Calibri" w:cs="Calibri"/>
        </w:rPr>
        <w:t>ne function</w:t>
      </w:r>
      <w:r w:rsidR="002C0226">
        <w:rPr>
          <w:rFonts w:ascii="Calibri" w:eastAsia="Calibri" w:hAnsi="Calibri" w:cs="Calibri"/>
        </w:rPr>
        <w:t xml:space="preserve"> was defined for each of the inputs including</w:t>
      </w:r>
      <w:r w:rsidRPr="5ABE6F8E">
        <w:rPr>
          <w:rFonts w:ascii="Calibri" w:eastAsia="Calibri" w:hAnsi="Calibri" w:cs="Calibri"/>
        </w:rPr>
        <w:t xml:space="preserve"> cement volume, fly ash volume, silica fume volume, and other SCM volume so the code stays modular and matches the worksheet structure.</w:t>
      </w:r>
    </w:p>
    <w:p w14:paraId="2C06D823" w14:textId="454DDF15" w:rsidR="061194AC" w:rsidRDefault="061194AC" w:rsidP="5ABE6F8E">
      <w:pPr>
        <w:spacing w:before="240" w:after="240"/>
      </w:pPr>
      <w:r w:rsidRPr="5ABE6F8E">
        <w:rPr>
          <w:rFonts w:ascii="Calibri" w:eastAsia="Calibri" w:hAnsi="Calibri" w:cs="Calibri"/>
        </w:rPr>
        <w:t>Next, air volume</w:t>
      </w:r>
      <w:r w:rsidR="002C0226">
        <w:rPr>
          <w:rFonts w:ascii="Calibri" w:eastAsia="Calibri" w:hAnsi="Calibri" w:cs="Calibri"/>
        </w:rPr>
        <w:t xml:space="preserve"> was implemented</w:t>
      </w:r>
      <w:r w:rsidRPr="5ABE6F8E">
        <w:rPr>
          <w:rFonts w:ascii="Calibri" w:eastAsia="Calibri" w:hAnsi="Calibri" w:cs="Calibri"/>
        </w:rPr>
        <w:t xml:space="preserve"> in Python by converting the input air percentage into a cubic-foot volume for one cubic yard of concrete. </w:t>
      </w:r>
      <w:r w:rsidR="005375D5">
        <w:rPr>
          <w:rFonts w:ascii="Calibri" w:eastAsia="Calibri" w:hAnsi="Calibri" w:cs="Calibri"/>
        </w:rPr>
        <w:t>M</w:t>
      </w:r>
      <w:r w:rsidRPr="5ABE6F8E">
        <w:rPr>
          <w:rFonts w:ascii="Calibri" w:eastAsia="Calibri" w:hAnsi="Calibri" w:cs="Calibri"/>
        </w:rPr>
        <w:t>ultiplying the air fraction (air percent divided by 100) by 27 ft³</w:t>
      </w:r>
      <w:r w:rsidR="005375D5">
        <w:rPr>
          <w:rFonts w:ascii="Calibri" w:eastAsia="Calibri" w:hAnsi="Calibri" w:cs="Calibri"/>
        </w:rPr>
        <w:t xml:space="preserve"> gave this result</w:t>
      </w:r>
      <w:r w:rsidRPr="5ABE6F8E">
        <w:rPr>
          <w:rFonts w:ascii="Calibri" w:eastAsia="Calibri" w:hAnsi="Calibri" w:cs="Calibri"/>
        </w:rPr>
        <w:t>. This matches how the Excel sheet treats entrained air as a volume component of the mixture.</w:t>
      </w:r>
    </w:p>
    <w:p w14:paraId="014275B2" w14:textId="6AD5C49C" w:rsidR="061194AC" w:rsidRDefault="061194AC" w:rsidP="5ABE6F8E">
      <w:pPr>
        <w:spacing w:before="240" w:after="240"/>
      </w:pPr>
      <w:r w:rsidRPr="5ABE6F8E">
        <w:rPr>
          <w:rFonts w:ascii="Calibri" w:eastAsia="Calibri" w:hAnsi="Calibri" w:cs="Calibri"/>
        </w:rPr>
        <w:t>Next, we implemented water volume in Python by converting the computed water weight into water volume. We did this by dividing water weight by 62.4 lb/ft³, which matches Excel’s conversion from weight of water to volume of water.</w:t>
      </w:r>
    </w:p>
    <w:p w14:paraId="6BFEFA6E" w14:textId="5B5A6BCC" w:rsidR="061194AC" w:rsidRDefault="061194AC" w:rsidP="5ABE6F8E">
      <w:pPr>
        <w:spacing w:before="240" w:after="240"/>
      </w:pPr>
      <w:r w:rsidRPr="5ABE6F8E">
        <w:rPr>
          <w:rFonts w:ascii="Calibri" w:eastAsia="Calibri" w:hAnsi="Calibri" w:cs="Calibri"/>
        </w:rPr>
        <w:t>Next, we computed the remaining volume available for aggregates. In Excel, total aggregate volume is calculated as the total volume (27 ft³) minus the volumes of cementitious materials, minus air volume, minus water volume. We replicated this exactly in Python in a dedicated function so that all mixture components correctly sum to one cubic yard.</w:t>
      </w:r>
    </w:p>
    <w:p w14:paraId="72BBAF26" w14:textId="11491422" w:rsidR="061194AC" w:rsidRDefault="061194AC" w:rsidP="5ABE6F8E">
      <w:pPr>
        <w:spacing w:before="240" w:after="240"/>
      </w:pPr>
      <w:r w:rsidRPr="5ABE6F8E">
        <w:rPr>
          <w:rFonts w:ascii="Calibri" w:eastAsia="Calibri" w:hAnsi="Calibri" w:cs="Calibri"/>
        </w:rPr>
        <w:t>Next, we used the user-entered aggregate percentages to split the total aggregate volume into fine aggregate volume, coarse aggregate volume, and other aggregate volume. This step mirrors the Excel logic where the total aggregate fraction is allocated by percentage.</w:t>
      </w:r>
    </w:p>
    <w:p w14:paraId="1ECBF84A" w14:textId="641A542A" w:rsidR="061194AC" w:rsidRDefault="061194AC" w:rsidP="5ABE6F8E">
      <w:pPr>
        <w:spacing w:before="240" w:after="240"/>
      </w:pPr>
      <w:r w:rsidRPr="5ABE6F8E">
        <w:rPr>
          <w:rFonts w:ascii="Calibri" w:eastAsia="Calibri" w:hAnsi="Calibri" w:cs="Calibri"/>
        </w:rPr>
        <w:t xml:space="preserve">Next, we converted aggregate volumes back into aggregate weights. We did this using the same structure used for cementitious </w:t>
      </w:r>
      <w:r w:rsidR="00F70E6B" w:rsidRPr="5ABE6F8E">
        <w:rPr>
          <w:rFonts w:ascii="Calibri" w:eastAsia="Calibri" w:hAnsi="Calibri" w:cs="Calibri"/>
        </w:rPr>
        <w:t>volumes</w:t>
      </w:r>
      <w:r w:rsidR="00F70E6B">
        <w:rPr>
          <w:rFonts w:ascii="Calibri" w:eastAsia="Calibri" w:hAnsi="Calibri" w:cs="Calibri"/>
        </w:rPr>
        <w:t xml:space="preserve"> organized by</w:t>
      </w:r>
      <w:r w:rsidRPr="5ABE6F8E">
        <w:rPr>
          <w:rFonts w:ascii="Calibri" w:eastAsia="Calibri" w:hAnsi="Calibri" w:cs="Calibri"/>
        </w:rPr>
        <w:t xml:space="preserve"> weight: weight equals unit weight of water times specific gravity times the component’s volume. We also included the aggregate percentage </w:t>
      </w:r>
      <w:r w:rsidR="00F70E6B" w:rsidRPr="5ABE6F8E">
        <w:rPr>
          <w:rFonts w:ascii="Calibri" w:eastAsia="Calibri" w:hAnsi="Calibri" w:cs="Calibri"/>
        </w:rPr>
        <w:t>factor,</w:t>
      </w:r>
      <w:r w:rsidRPr="5ABE6F8E">
        <w:rPr>
          <w:rFonts w:ascii="Calibri" w:eastAsia="Calibri" w:hAnsi="Calibri" w:cs="Calibri"/>
        </w:rPr>
        <w:t xml:space="preserve"> so each aggregate component receives the correct share of the total aggregate volume.</w:t>
      </w:r>
    </w:p>
    <w:p w14:paraId="54D7DF28" w14:textId="08DB5102" w:rsidR="061194AC" w:rsidRDefault="061194AC" w:rsidP="5ABE6F8E">
      <w:pPr>
        <w:spacing w:before="240" w:after="240"/>
      </w:pPr>
      <w:r w:rsidRPr="5ABE6F8E">
        <w:rPr>
          <w:rFonts w:ascii="Calibri" w:eastAsia="Calibri" w:hAnsi="Calibri" w:cs="Calibri"/>
        </w:rPr>
        <w:t>Next, once all weights were computed, we formatted and printed a final weight chart that lists each component in pounds per cubic yard. We included cement, fly ash, silica fume, other SCM (if applicable), fine aggregate, coarse aggregate, other aggregate (if applicable), and total water. This output layout was chosen to be client-readable and to match the expected NDOT deliverable.</w:t>
      </w:r>
    </w:p>
    <w:p w14:paraId="24D8A1AC" w14:textId="6B63485E" w:rsidR="061194AC" w:rsidRDefault="061194AC" w:rsidP="5ABE6F8E">
      <w:pPr>
        <w:spacing w:before="240" w:after="240"/>
      </w:pPr>
      <w:r w:rsidRPr="5ABE6F8E">
        <w:rPr>
          <w:rFonts w:ascii="Calibri" w:eastAsia="Calibri" w:hAnsi="Calibri" w:cs="Calibri"/>
        </w:rPr>
        <w:t xml:space="preserve">Next, after the code was complete, we verified that the program ran start-to-finish without errors by executing the full sequential input process. </w:t>
      </w:r>
      <w:r w:rsidR="00927589">
        <w:rPr>
          <w:rFonts w:ascii="Calibri" w:eastAsia="Calibri" w:hAnsi="Calibri" w:cs="Calibri"/>
        </w:rPr>
        <w:t>I</w:t>
      </w:r>
      <w:r w:rsidRPr="5ABE6F8E">
        <w:rPr>
          <w:rFonts w:ascii="Calibri" w:eastAsia="Calibri" w:hAnsi="Calibri" w:cs="Calibri"/>
        </w:rPr>
        <w:t>ntermediate values</w:t>
      </w:r>
      <w:r w:rsidR="00927589">
        <w:rPr>
          <w:rFonts w:ascii="Calibri" w:eastAsia="Calibri" w:hAnsi="Calibri" w:cs="Calibri"/>
        </w:rPr>
        <w:t xml:space="preserve"> were checked</w:t>
      </w:r>
      <w:r w:rsidR="00CA6C95">
        <w:rPr>
          <w:rFonts w:ascii="Calibri" w:eastAsia="Calibri" w:hAnsi="Calibri" w:cs="Calibri"/>
        </w:rPr>
        <w:t xml:space="preserve"> </w:t>
      </w:r>
      <w:r w:rsidR="00BE4FDA">
        <w:rPr>
          <w:rFonts w:ascii="Calibri" w:eastAsia="Calibri" w:hAnsi="Calibri" w:cs="Calibri"/>
        </w:rPr>
        <w:t xml:space="preserve">to </w:t>
      </w:r>
      <w:r w:rsidR="00BE4FDA">
        <w:rPr>
          <w:rFonts w:ascii="Calibri" w:eastAsia="Calibri" w:hAnsi="Calibri" w:cs="Calibri"/>
        </w:rPr>
        <w:lastRenderedPageBreak/>
        <w:t>ensure they were</w:t>
      </w:r>
      <w:r w:rsidRPr="5ABE6F8E">
        <w:rPr>
          <w:rFonts w:ascii="Calibri" w:eastAsia="Calibri" w:hAnsi="Calibri" w:cs="Calibri"/>
        </w:rPr>
        <w:t xml:space="preserve"> reasonable (for example, that total component volumes were consistent with one cubic yard and that aggregate volume did not become negative).</w:t>
      </w:r>
    </w:p>
    <w:p w14:paraId="407802D6" w14:textId="5A91B6F5" w:rsidR="061194AC" w:rsidRDefault="061194AC" w:rsidP="5ABE6F8E">
      <w:pPr>
        <w:spacing w:before="240" w:after="240"/>
      </w:pPr>
      <w:r w:rsidRPr="5ABE6F8E">
        <w:rPr>
          <w:rFonts w:ascii="Calibri" w:eastAsia="Calibri" w:hAnsi="Calibri" w:cs="Calibri"/>
        </w:rPr>
        <w:t>Finally, four realistic mix design scenarios</w:t>
      </w:r>
      <w:r w:rsidR="00236318">
        <w:rPr>
          <w:rFonts w:ascii="Calibri" w:eastAsia="Calibri" w:hAnsi="Calibri" w:cs="Calibri"/>
        </w:rPr>
        <w:t xml:space="preserve"> </w:t>
      </w:r>
      <w:r w:rsidR="00236318" w:rsidRPr="5ABE6F8E">
        <w:rPr>
          <w:rFonts w:ascii="Calibri" w:eastAsia="Calibri" w:hAnsi="Calibri" w:cs="Calibri"/>
        </w:rPr>
        <w:t>we</w:t>
      </w:r>
      <w:r w:rsidR="00236318">
        <w:rPr>
          <w:rFonts w:ascii="Calibri" w:eastAsia="Calibri" w:hAnsi="Calibri" w:cs="Calibri"/>
        </w:rPr>
        <w:t>re</w:t>
      </w:r>
      <w:r w:rsidR="00236318" w:rsidRPr="5ABE6F8E">
        <w:rPr>
          <w:rFonts w:ascii="Calibri" w:eastAsia="Calibri" w:hAnsi="Calibri" w:cs="Calibri"/>
        </w:rPr>
        <w:t xml:space="preserve"> evaluated</w:t>
      </w:r>
      <w:r w:rsidRPr="5ABE6F8E">
        <w:rPr>
          <w:rFonts w:ascii="Calibri" w:eastAsia="Calibri" w:hAnsi="Calibri" w:cs="Calibri"/>
        </w:rPr>
        <w:t xml:space="preserve"> by running the workflow four separate times using different sets of input parameters. </w:t>
      </w:r>
      <w:r w:rsidR="00236318">
        <w:rPr>
          <w:rFonts w:ascii="Calibri" w:eastAsia="Calibri" w:hAnsi="Calibri" w:cs="Calibri"/>
        </w:rPr>
        <w:t>A</w:t>
      </w:r>
      <w:r w:rsidRPr="5ABE6F8E">
        <w:rPr>
          <w:rFonts w:ascii="Calibri" w:eastAsia="Calibri" w:hAnsi="Calibri" w:cs="Calibri"/>
        </w:rPr>
        <w:t xml:space="preserve"> compar</w:t>
      </w:r>
      <w:r w:rsidR="00236318">
        <w:rPr>
          <w:rFonts w:ascii="Calibri" w:eastAsia="Calibri" w:hAnsi="Calibri" w:cs="Calibri"/>
        </w:rPr>
        <w:t>ison of</w:t>
      </w:r>
      <w:r w:rsidRPr="5ABE6F8E">
        <w:rPr>
          <w:rFonts w:ascii="Calibri" w:eastAsia="Calibri" w:hAnsi="Calibri" w:cs="Calibri"/>
        </w:rPr>
        <w:t xml:space="preserve"> the outputs across the scenarios confirm</w:t>
      </w:r>
      <w:r w:rsidR="00236318">
        <w:rPr>
          <w:rFonts w:ascii="Calibri" w:eastAsia="Calibri" w:hAnsi="Calibri" w:cs="Calibri"/>
        </w:rPr>
        <w:t>ed</w:t>
      </w:r>
      <w:r w:rsidRPr="5ABE6F8E">
        <w:rPr>
          <w:rFonts w:ascii="Calibri" w:eastAsia="Calibri" w:hAnsi="Calibri" w:cs="Calibri"/>
        </w:rPr>
        <w:t xml:space="preserve"> the model responds logically to changes in water–cementitious ratio, air content, cementitious composition, and aggregate proportions. This scenario testing served as a basic validation step that the translated Python logic behaves consistently with expected concrete mix design behavior.</w:t>
      </w:r>
    </w:p>
    <w:p w14:paraId="6C34DA41" w14:textId="2AAE0672" w:rsidR="5ABE6F8E" w:rsidRDefault="5ABE6F8E"/>
    <w:p w14:paraId="7C661FDB" w14:textId="31B29A5C" w:rsidR="00445F2B" w:rsidRDefault="00445F2B" w:rsidP="00445F2B"/>
    <w:p w14:paraId="502D086A" w14:textId="6AA8BAE6" w:rsidR="0052290D" w:rsidRDefault="0052290D">
      <w:r>
        <w:br w:type="page"/>
      </w:r>
    </w:p>
    <w:p w14:paraId="7260FBB2" w14:textId="41ED5FEA" w:rsidR="00C4544C" w:rsidRDefault="008F2427" w:rsidP="005410B8">
      <w:pPr>
        <w:pStyle w:val="Heading1"/>
      </w:pPr>
      <w:bookmarkStart w:id="3" w:name="_Toc220663056"/>
      <w:r>
        <w:lastRenderedPageBreak/>
        <w:t>Results &amp; Discussion</w:t>
      </w:r>
      <w:bookmarkEnd w:id="3"/>
    </w:p>
    <w:p w14:paraId="0BEAD8B5" w14:textId="79F8257D" w:rsidR="3389C4DA" w:rsidRDefault="3389C4DA" w:rsidP="5ABE6F8E">
      <w:pPr>
        <w:spacing w:line="259" w:lineRule="auto"/>
      </w:pPr>
      <w:r>
        <w:t xml:space="preserve">To evaluate the </w:t>
      </w:r>
      <w:r w:rsidR="2AAB5831">
        <w:t>performance</w:t>
      </w:r>
      <w:r>
        <w:t xml:space="preserve"> of our automated Python mix design model, four </w:t>
      </w:r>
      <w:r w:rsidR="262838E0">
        <w:t>realistic</w:t>
      </w:r>
      <w:r>
        <w:t xml:space="preserve"> concrete mix scenarios</w:t>
      </w:r>
      <w:r w:rsidR="00707C83">
        <w:t xml:space="preserve"> </w:t>
      </w:r>
      <w:r w:rsidR="00707C83">
        <w:t>we</w:t>
      </w:r>
      <w:r w:rsidR="00707C83">
        <w:t>re</w:t>
      </w:r>
      <w:r w:rsidR="00707C83">
        <w:t xml:space="preserve"> simulated</w:t>
      </w:r>
      <w:r>
        <w:t xml:space="preserve"> and </w:t>
      </w:r>
      <w:r w:rsidR="577EFC36">
        <w:t>analyzed</w:t>
      </w:r>
      <w:r>
        <w:t xml:space="preserve">. Each scenario represents a common case in transportation infrastructure and was designed to produce typical ranges used by the </w:t>
      </w:r>
      <w:r w:rsidR="5519618A">
        <w:t xml:space="preserve">NDOT. The model was executed four separate times using these </w:t>
      </w:r>
      <w:r w:rsidR="0261C218">
        <w:t>inputs</w:t>
      </w:r>
      <w:r w:rsidR="5519618A">
        <w:t xml:space="preserve">, and the resulting weight charts were compared to assess how changes in design parameters influence the final mix proportions. </w:t>
      </w:r>
    </w:p>
    <w:p w14:paraId="5CF657FA" w14:textId="6E5AB162" w:rsidR="005410B8" w:rsidRDefault="005410B8" w:rsidP="005410B8"/>
    <w:p w14:paraId="7A83F756" w14:textId="36321D27" w:rsidR="4D865EC8" w:rsidRDefault="4D865EC8">
      <w:r>
        <w:t xml:space="preserve">Typical Roadway </w:t>
      </w:r>
      <w:r w:rsidR="0CB87F16">
        <w:t>Concrete</w:t>
      </w:r>
      <w:r>
        <w:t>: Used for roadways</w:t>
      </w:r>
      <w:r w:rsidR="68ED1C9D">
        <w:t>, curbs, and sidewalks</w:t>
      </w:r>
    </w:p>
    <w:p w14:paraId="19ED21C9" w14:textId="3BDD938E" w:rsidR="00873047" w:rsidRDefault="61521F8E" w:rsidP="00BD4C8A">
      <w:pPr>
        <w:jc w:val="center"/>
      </w:pPr>
      <w:r>
        <w:rPr>
          <w:noProof/>
        </w:rPr>
        <w:drawing>
          <wp:inline distT="0" distB="0" distL="0" distR="0" wp14:anchorId="0021F5A6" wp14:editId="3089AA97">
            <wp:extent cx="3111500" cy="2638406"/>
            <wp:effectExtent l="0" t="0" r="0" b="0"/>
            <wp:docPr id="14145437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43731" name=""/>
                    <pic:cNvPicPr/>
                  </pic:nvPicPr>
                  <pic:blipFill>
                    <a:blip r:embed="rId11">
                      <a:extLst>
                        <a:ext uri="{28A0092B-C50C-407E-A947-70E740481C1C}">
                          <a14:useLocalDpi xmlns:a14="http://schemas.microsoft.com/office/drawing/2010/main" val="0"/>
                        </a:ext>
                      </a:extLst>
                    </a:blip>
                    <a:stretch>
                      <a:fillRect/>
                    </a:stretch>
                  </pic:blipFill>
                  <pic:spPr>
                    <a:xfrm>
                      <a:off x="0" y="0"/>
                      <a:ext cx="3128615" cy="2652918"/>
                    </a:xfrm>
                    <a:prstGeom prst="rect">
                      <a:avLst/>
                    </a:prstGeom>
                  </pic:spPr>
                </pic:pic>
              </a:graphicData>
            </a:graphic>
          </wp:inline>
        </w:drawing>
      </w:r>
    </w:p>
    <w:p w14:paraId="5E64943B" w14:textId="7CEDC9D9" w:rsidR="009A593C" w:rsidRDefault="1E7301B2" w:rsidP="00162537">
      <w:pPr>
        <w:jc w:val="center"/>
      </w:pPr>
      <w:r>
        <w:t>Figure 1. Mix Design Scenario 1</w:t>
      </w:r>
      <w:r w:rsidR="4370B6C2">
        <w:t xml:space="preserve"> - Pavement</w:t>
      </w:r>
    </w:p>
    <w:p w14:paraId="4AEBDC77" w14:textId="3EE9D40B" w:rsidR="129A301E" w:rsidRDefault="129A301E" w:rsidP="129A301E">
      <w:pPr>
        <w:jc w:val="center"/>
      </w:pPr>
    </w:p>
    <w:p w14:paraId="54376907" w14:textId="01972E72" w:rsidR="129A301E" w:rsidRDefault="5AEAE99E" w:rsidP="009A593C">
      <w:r>
        <w:t xml:space="preserve">Structural Roadway </w:t>
      </w:r>
      <w:r w:rsidR="227E2557">
        <w:t>Concrete</w:t>
      </w:r>
      <w:r>
        <w:t>: Used for bridge decks and buildings</w:t>
      </w:r>
    </w:p>
    <w:p w14:paraId="1F3FD231" w14:textId="539613D1" w:rsidR="00873047" w:rsidRDefault="7CE26BD2" w:rsidP="009A593C">
      <w:pPr>
        <w:jc w:val="center"/>
      </w:pPr>
      <w:r>
        <w:rPr>
          <w:noProof/>
        </w:rPr>
        <w:drawing>
          <wp:inline distT="0" distB="0" distL="0" distR="0" wp14:anchorId="22BD3059" wp14:editId="2EA8EDD5">
            <wp:extent cx="2994016" cy="2552700"/>
            <wp:effectExtent l="0" t="0" r="0" b="0"/>
            <wp:docPr id="8523422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42212" name=""/>
                    <pic:cNvPicPr/>
                  </pic:nvPicPr>
                  <pic:blipFill>
                    <a:blip r:embed="rId12">
                      <a:extLst>
                        <a:ext uri="{28A0092B-C50C-407E-A947-70E740481C1C}">
                          <a14:useLocalDpi xmlns:a14="http://schemas.microsoft.com/office/drawing/2010/main" val="0"/>
                        </a:ext>
                      </a:extLst>
                    </a:blip>
                    <a:stretch>
                      <a:fillRect/>
                    </a:stretch>
                  </pic:blipFill>
                  <pic:spPr>
                    <a:xfrm>
                      <a:off x="0" y="0"/>
                      <a:ext cx="3008603" cy="2565137"/>
                    </a:xfrm>
                    <a:prstGeom prst="rect">
                      <a:avLst/>
                    </a:prstGeom>
                  </pic:spPr>
                </pic:pic>
              </a:graphicData>
            </a:graphic>
          </wp:inline>
        </w:drawing>
      </w:r>
    </w:p>
    <w:p w14:paraId="5BE73814" w14:textId="52B222EE" w:rsidR="129A301E" w:rsidRDefault="1E7301B2" w:rsidP="009A593C">
      <w:pPr>
        <w:jc w:val="center"/>
      </w:pPr>
      <w:r>
        <w:t>Figure 2. Mix Design Scenario 2</w:t>
      </w:r>
      <w:r w:rsidR="31CA747A">
        <w:t xml:space="preserve"> - Structural</w:t>
      </w:r>
    </w:p>
    <w:p w14:paraId="4BF3100A" w14:textId="6CD70CC0" w:rsidR="129A301E" w:rsidRDefault="129A301E" w:rsidP="129A301E">
      <w:pPr>
        <w:jc w:val="center"/>
      </w:pPr>
    </w:p>
    <w:p w14:paraId="79F4412A" w14:textId="77777777" w:rsidR="009A593C" w:rsidRDefault="009A593C"/>
    <w:p w14:paraId="30D8A41D" w14:textId="77777777" w:rsidR="00162537" w:rsidRDefault="00162537"/>
    <w:p w14:paraId="5D7906F6" w14:textId="049DA15E" w:rsidR="129A301E" w:rsidRDefault="15A89D24" w:rsidP="009A593C">
      <w:r>
        <w:t xml:space="preserve">Low Volume Concrete: Used for </w:t>
      </w:r>
      <w:r w:rsidR="56ADFD94">
        <w:t>patch work and valued for being cheaper</w:t>
      </w:r>
    </w:p>
    <w:p w14:paraId="61B90C42" w14:textId="5B1A5607" w:rsidR="00CB14FE" w:rsidRDefault="0AE2167E" w:rsidP="009A593C">
      <w:pPr>
        <w:jc w:val="center"/>
      </w:pPr>
      <w:r>
        <w:rPr>
          <w:noProof/>
        </w:rPr>
        <w:drawing>
          <wp:inline distT="0" distB="0" distL="0" distR="0" wp14:anchorId="63F87584" wp14:editId="60A5BAC1">
            <wp:extent cx="2857500" cy="2385321"/>
            <wp:effectExtent l="0" t="0" r="0" b="0"/>
            <wp:docPr id="8600565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56512" name=""/>
                    <pic:cNvPicPr/>
                  </pic:nvPicPr>
                  <pic:blipFill>
                    <a:blip r:embed="rId13">
                      <a:extLst>
                        <a:ext uri="{28A0092B-C50C-407E-A947-70E740481C1C}">
                          <a14:useLocalDpi xmlns:a14="http://schemas.microsoft.com/office/drawing/2010/main" val="0"/>
                        </a:ext>
                      </a:extLst>
                    </a:blip>
                    <a:stretch>
                      <a:fillRect/>
                    </a:stretch>
                  </pic:blipFill>
                  <pic:spPr>
                    <a:xfrm>
                      <a:off x="0" y="0"/>
                      <a:ext cx="2864811" cy="2391424"/>
                    </a:xfrm>
                    <a:prstGeom prst="rect">
                      <a:avLst/>
                    </a:prstGeom>
                  </pic:spPr>
                </pic:pic>
              </a:graphicData>
            </a:graphic>
          </wp:inline>
        </w:drawing>
      </w:r>
    </w:p>
    <w:p w14:paraId="018DC8F3" w14:textId="6D5DC5D2" w:rsidR="129A301E" w:rsidRDefault="1E7301B2" w:rsidP="00162537">
      <w:pPr>
        <w:jc w:val="center"/>
      </w:pPr>
      <w:r>
        <w:t>Figure 3. Mix Design Scenario 3</w:t>
      </w:r>
      <w:r w:rsidR="638CF65C">
        <w:t xml:space="preserve"> – Low Volume</w:t>
      </w:r>
    </w:p>
    <w:p w14:paraId="1B822655" w14:textId="77777777" w:rsidR="00162537" w:rsidRDefault="00162537" w:rsidP="129A301E">
      <w:pPr>
        <w:jc w:val="center"/>
      </w:pPr>
    </w:p>
    <w:p w14:paraId="2E10289F" w14:textId="68BED8CD" w:rsidR="129A301E" w:rsidRDefault="06EF1BB2" w:rsidP="00162537">
      <w:r>
        <w:t xml:space="preserve">Freeze-Thaw Concrete: Used for concrete in volatile conditions, valued for its ability to expand and contract without failing. </w:t>
      </w:r>
    </w:p>
    <w:p w14:paraId="660D877A" w14:textId="3B64CDAB" w:rsidR="087082B1" w:rsidRDefault="087082B1" w:rsidP="5ABE6F8E">
      <w:pPr>
        <w:jc w:val="center"/>
      </w:pPr>
      <w:r>
        <w:rPr>
          <w:noProof/>
        </w:rPr>
        <w:drawing>
          <wp:inline distT="0" distB="0" distL="0" distR="0" wp14:anchorId="5D6FA8B8" wp14:editId="3BC537AA">
            <wp:extent cx="2976162" cy="2540000"/>
            <wp:effectExtent l="0" t="0" r="0" b="0"/>
            <wp:docPr id="4998657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65747" name=""/>
                    <pic:cNvPicPr/>
                  </pic:nvPicPr>
                  <pic:blipFill>
                    <a:blip r:embed="rId14">
                      <a:extLst>
                        <a:ext uri="{28A0092B-C50C-407E-A947-70E740481C1C}">
                          <a14:useLocalDpi xmlns:a14="http://schemas.microsoft.com/office/drawing/2010/main" val="0"/>
                        </a:ext>
                      </a:extLst>
                    </a:blip>
                    <a:stretch>
                      <a:fillRect/>
                    </a:stretch>
                  </pic:blipFill>
                  <pic:spPr>
                    <a:xfrm>
                      <a:off x="0" y="0"/>
                      <a:ext cx="2982904" cy="2545754"/>
                    </a:xfrm>
                    <a:prstGeom prst="rect">
                      <a:avLst/>
                    </a:prstGeom>
                  </pic:spPr>
                </pic:pic>
              </a:graphicData>
            </a:graphic>
          </wp:inline>
        </w:drawing>
      </w:r>
    </w:p>
    <w:p w14:paraId="744A9D02" w14:textId="732AE1D6" w:rsidR="1E7301B2" w:rsidRDefault="1E7301B2" w:rsidP="5ABE6F8E">
      <w:pPr>
        <w:jc w:val="center"/>
      </w:pPr>
      <w:r>
        <w:t>Figure 4. Mix Design Scenario 4</w:t>
      </w:r>
      <w:r w:rsidR="375C5B85">
        <w:t xml:space="preserve"> – Freeze-Thaw</w:t>
      </w:r>
    </w:p>
    <w:p w14:paraId="641B4FE1" w14:textId="77777777" w:rsidR="00CB14FE" w:rsidRDefault="00CB14FE" w:rsidP="005410B8"/>
    <w:p w14:paraId="6B869583" w14:textId="7EE8E0E2" w:rsidR="1E7301B2" w:rsidRDefault="1E7301B2" w:rsidP="5ABE6F8E">
      <w:pPr>
        <w:spacing w:line="259" w:lineRule="auto"/>
      </w:pPr>
      <w:r>
        <w:t xml:space="preserve">Across all four cases, the automated workflow consistently maintained the required total volume of one cubic yard while redistributing components of weights according to the input used by the user. Several trends were visible. </w:t>
      </w:r>
    </w:p>
    <w:p w14:paraId="47134524" w14:textId="2F626C54" w:rsidR="5ABE6F8E" w:rsidRDefault="5ABE6F8E" w:rsidP="5ABE6F8E">
      <w:pPr>
        <w:spacing w:line="259" w:lineRule="auto"/>
      </w:pPr>
    </w:p>
    <w:p w14:paraId="2E842AE4" w14:textId="6FCD05B3" w:rsidR="78CC1668" w:rsidRDefault="78CC1668" w:rsidP="5ABE6F8E">
      <w:pPr>
        <w:spacing w:line="259" w:lineRule="auto"/>
      </w:pPr>
      <w:r>
        <w:t xml:space="preserve">First, </w:t>
      </w:r>
      <w:r w:rsidR="4B11419B">
        <w:t>increasing</w:t>
      </w:r>
      <w:r>
        <w:t xml:space="preserve"> cementitious content increases paste volume and reduced aggregate volume. We also say that lower water-cementitious ratios reduce </w:t>
      </w:r>
      <w:r w:rsidR="34D6275B">
        <w:t>water</w:t>
      </w:r>
      <w:r>
        <w:t xml:space="preserve"> weight relative to cementitious materials and are associated with higher-strength mixes. </w:t>
      </w:r>
      <w:r w:rsidR="00D21BC5">
        <w:t xml:space="preserve">There is also a </w:t>
      </w:r>
      <w:r>
        <w:t>reco</w:t>
      </w:r>
      <w:r w:rsidR="3250D7BF">
        <w:t>gniz</w:t>
      </w:r>
      <w:r w:rsidR="00D21BC5">
        <w:t>able</w:t>
      </w:r>
      <w:r w:rsidR="3250D7BF">
        <w:t xml:space="preserve"> trend that higher air content decreases the volume available for </w:t>
      </w:r>
      <w:proofErr w:type="gramStart"/>
      <w:r w:rsidR="3250D7BF">
        <w:t>solids</w:t>
      </w:r>
      <w:proofErr w:type="gramEnd"/>
      <w:r w:rsidR="3250D7BF">
        <w:t xml:space="preserve">, reducing aggregate weight. </w:t>
      </w:r>
      <w:r w:rsidR="00AB7101">
        <w:t>F</w:t>
      </w:r>
      <w:r w:rsidR="125B5751">
        <w:t>inally,</w:t>
      </w:r>
      <w:r w:rsidR="3250D7BF">
        <w:t xml:space="preserve"> </w:t>
      </w:r>
      <w:r w:rsidR="00D21BC5">
        <w:lastRenderedPageBreak/>
        <w:t>it was</w:t>
      </w:r>
      <w:r w:rsidR="3250D7BF">
        <w:t xml:space="preserve"> observed that substituting fly ash or silica fume alters paste composition without changing the fundamental </w:t>
      </w:r>
      <w:r w:rsidR="525D475C">
        <w:t>volume</w:t>
      </w:r>
      <w:r w:rsidR="3250D7BF">
        <w:t xml:space="preserve"> relationships. </w:t>
      </w:r>
    </w:p>
    <w:p w14:paraId="57E30275" w14:textId="753F357D" w:rsidR="5ABE6F8E" w:rsidRDefault="5ABE6F8E" w:rsidP="5ABE6F8E">
      <w:pPr>
        <w:spacing w:line="259" w:lineRule="auto"/>
      </w:pPr>
    </w:p>
    <w:p w14:paraId="4FC77F84" w14:textId="27877E2E" w:rsidR="45077BF1" w:rsidRDefault="45077BF1" w:rsidP="5ABE6F8E">
      <w:pPr>
        <w:spacing w:line="259" w:lineRule="auto"/>
      </w:pPr>
      <w:r>
        <w:t>The model produced stable and reasonable outputs for all scenarios, indicating that the excel calculations were correctly translated into python functions. No numer</w:t>
      </w:r>
      <w:r w:rsidR="4C01C875">
        <w:t xml:space="preserve">ical instabilities or confusing results were observed. </w:t>
      </w:r>
    </w:p>
    <w:p w14:paraId="049F2BFD" w14:textId="64B4B65A" w:rsidR="5ABE6F8E" w:rsidRDefault="5ABE6F8E" w:rsidP="5ABE6F8E">
      <w:pPr>
        <w:spacing w:line="259" w:lineRule="auto"/>
      </w:pPr>
    </w:p>
    <w:p w14:paraId="585C255A" w14:textId="1364B0DE" w:rsidR="0041C7FA" w:rsidRDefault="0041C7FA" w:rsidP="5ABE6F8E">
      <w:pPr>
        <w:spacing w:line="259" w:lineRule="auto"/>
      </w:pPr>
      <w:r>
        <w:t xml:space="preserve">Running multiple scenarios served as a basic verification step for </w:t>
      </w:r>
      <w:r w:rsidR="296A461F">
        <w:t>automation</w:t>
      </w:r>
      <w:r>
        <w:t xml:space="preserve">. Each set of inputs </w:t>
      </w:r>
      <w:r w:rsidR="78412ED1">
        <w:t>generates</w:t>
      </w:r>
      <w:r>
        <w:t xml:space="preserve"> </w:t>
      </w:r>
      <w:r w:rsidR="00514D45">
        <w:t>output</w:t>
      </w:r>
      <w:r>
        <w:t xml:space="preserve"> </w:t>
      </w:r>
      <w:r w:rsidR="00AB7101">
        <w:t>consistently</w:t>
      </w:r>
      <w:r>
        <w:t xml:space="preserve"> with established principles of </w:t>
      </w:r>
      <w:r w:rsidR="00AB7101">
        <w:t xml:space="preserve">mix </w:t>
      </w:r>
      <w:r>
        <w:t xml:space="preserve">designs. Strength mixes contain higher </w:t>
      </w:r>
      <w:r w:rsidR="36638CB6">
        <w:t>cementitious</w:t>
      </w:r>
      <w:r>
        <w:t xml:space="preserve"> proportions. Cost efficient mixes shifted toward hig</w:t>
      </w:r>
      <w:r w:rsidR="77F5DFF7">
        <w:t xml:space="preserve">her aggregate content. And durability focused mixes increase air volume. </w:t>
      </w:r>
      <w:r w:rsidR="2FE826B2">
        <w:t xml:space="preserve">These results confirm once again that </w:t>
      </w:r>
      <w:r w:rsidR="00514D45">
        <w:t>python</w:t>
      </w:r>
      <w:r w:rsidR="2FE826B2">
        <w:t xml:space="preserve"> implementation produces logical results. </w:t>
      </w:r>
    </w:p>
    <w:p w14:paraId="7C51DE05" w14:textId="0047D1B1" w:rsidR="5ABE6F8E" w:rsidRDefault="5ABE6F8E" w:rsidP="5ABE6F8E">
      <w:pPr>
        <w:spacing w:line="259" w:lineRule="auto"/>
      </w:pPr>
    </w:p>
    <w:p w14:paraId="72B54407" w14:textId="17139FC3" w:rsidR="2FE826B2" w:rsidRDefault="2FE826B2" w:rsidP="5ABE6F8E">
      <w:pPr>
        <w:spacing w:line="259" w:lineRule="auto"/>
      </w:pPr>
      <w:r>
        <w:t xml:space="preserve">The automated model provides a transparrent and repeatable method for producing concrete weight charts based on </w:t>
      </w:r>
      <w:r w:rsidR="037EC77F">
        <w:t>user-defined</w:t>
      </w:r>
      <w:r>
        <w:t xml:space="preserve"> parameters. Compared to the original Excel worksheet, the Python version offers several advantages. Such </w:t>
      </w:r>
      <w:r w:rsidR="6CDC208A">
        <w:t>as</w:t>
      </w:r>
      <w:r>
        <w:t xml:space="preserve"> eliminating accidental formula changes, ensuring consistent calculations, </w:t>
      </w:r>
      <w:r w:rsidR="53A5268E">
        <w:t xml:space="preserve">supporting modular updates, and enabling integration into larger engineering </w:t>
      </w:r>
      <w:r w:rsidR="5335E3D3">
        <w:t>software</w:t>
      </w:r>
      <w:r w:rsidR="53A5268E">
        <w:t xml:space="preserve">. </w:t>
      </w:r>
    </w:p>
    <w:p w14:paraId="10E60177" w14:textId="63DDF947" w:rsidR="00DD7DF0" w:rsidRDefault="00DD7DF0" w:rsidP="005410B8"/>
    <w:p w14:paraId="6E8877FD" w14:textId="445BCF64" w:rsidR="00DA7B0F" w:rsidRPr="005410B8" w:rsidRDefault="00DA7B0F" w:rsidP="005410B8"/>
    <w:p w14:paraId="09AD58BA" w14:textId="77777777" w:rsidR="00C4544C" w:rsidRDefault="00C4544C">
      <w:pPr>
        <w:rPr>
          <w:rFonts w:asciiTheme="majorHAnsi" w:eastAsiaTheme="majorEastAsia" w:hAnsiTheme="majorHAnsi" w:cstheme="majorBidi"/>
          <w:color w:val="2F5496" w:themeColor="accent1" w:themeShade="BF"/>
          <w:sz w:val="32"/>
          <w:szCs w:val="32"/>
        </w:rPr>
      </w:pPr>
      <w:r>
        <w:br w:type="page"/>
      </w:r>
    </w:p>
    <w:p w14:paraId="69754BF3" w14:textId="0DA4E336" w:rsidR="005B3DD0" w:rsidRDefault="23EF5197" w:rsidP="32F51796">
      <w:pPr>
        <w:pStyle w:val="Heading1"/>
        <w:spacing w:before="0" w:after="120"/>
      </w:pPr>
      <w:bookmarkStart w:id="4" w:name="_Toc220663057"/>
      <w:r>
        <w:lastRenderedPageBreak/>
        <w:t>Reference</w:t>
      </w:r>
      <w:r w:rsidR="6580EFA3">
        <w:t xml:space="preserve"> List</w:t>
      </w:r>
      <w:bookmarkEnd w:id="4"/>
    </w:p>
    <w:p w14:paraId="230BA41C" w14:textId="04D22A03" w:rsidR="1816F7FE" w:rsidRDefault="1816F7FE" w:rsidP="009E640A">
      <w:pPr>
        <w:spacing w:before="240" w:after="240"/>
        <w:ind w:left="720" w:hanging="720"/>
      </w:pPr>
      <w:r w:rsidRPr="5ABE6F8E">
        <w:rPr>
          <w:rFonts w:ascii="Calibri" w:eastAsia="Calibri" w:hAnsi="Calibri" w:cs="Calibri"/>
        </w:rPr>
        <w:t xml:space="preserve">Nebraska Department of Transportation (NDOT). </w:t>
      </w:r>
      <w:r w:rsidRPr="5ABE6F8E">
        <w:rPr>
          <w:rFonts w:ascii="Calibri" w:eastAsia="Calibri" w:hAnsi="Calibri" w:cs="Calibri"/>
          <w:i/>
          <w:iCs/>
        </w:rPr>
        <w:t>Concrete Mix Design Submittal Workbook.</w:t>
      </w:r>
      <w:r w:rsidRPr="5ABE6F8E">
        <w:rPr>
          <w:rFonts w:ascii="Calibri" w:eastAsia="Calibri" w:hAnsi="Calibri" w:cs="Calibri"/>
        </w:rPr>
        <w:t xml:space="preserve"> Lincoln, NE: NDOT.  </w:t>
      </w:r>
      <w:hyperlink r:id="rId15">
        <w:r w:rsidRPr="5ABE6F8E">
          <w:rPr>
            <w:rStyle w:val="Hyperlink"/>
            <w:rFonts w:ascii="Calibri" w:eastAsia="Calibri" w:hAnsi="Calibri" w:cs="Calibri"/>
          </w:rPr>
          <w:t>https://dot.nebraska.gov/media/jp3paote/mix-design-submittal.xlsx</w:t>
        </w:r>
      </w:hyperlink>
    </w:p>
    <w:p w14:paraId="782A9225" w14:textId="55471558" w:rsidR="1816F7FE" w:rsidRDefault="1816F7FE" w:rsidP="009E640A">
      <w:pPr>
        <w:spacing w:before="240" w:after="240"/>
        <w:ind w:left="720" w:hanging="720"/>
      </w:pPr>
      <w:r w:rsidRPr="5ABE6F8E">
        <w:rPr>
          <w:rFonts w:ascii="Calibri" w:eastAsia="Calibri" w:hAnsi="Calibri" w:cs="Calibri"/>
        </w:rPr>
        <w:t xml:space="preserve">Nebraska Department of Transportation (NDOT). </w:t>
      </w:r>
      <w:r w:rsidRPr="5ABE6F8E">
        <w:rPr>
          <w:rFonts w:ascii="Calibri" w:eastAsia="Calibri" w:hAnsi="Calibri" w:cs="Calibri"/>
          <w:i/>
          <w:iCs/>
        </w:rPr>
        <w:t>Optimized Aggregate Gradations for Portland Cement Concrete Mix Designs Evaluation (Project P336 Final Report).</w:t>
      </w:r>
      <w:r w:rsidRPr="5ABE6F8E">
        <w:rPr>
          <w:rFonts w:ascii="Calibri" w:eastAsia="Calibri" w:hAnsi="Calibri" w:cs="Calibri"/>
        </w:rPr>
        <w:t xml:space="preserve"> Lincoln, NE: NDOT.</w:t>
      </w:r>
      <w:r w:rsidR="00162537">
        <w:rPr>
          <w:rFonts w:ascii="Calibri" w:eastAsia="Calibri" w:hAnsi="Calibri" w:cs="Calibri"/>
        </w:rPr>
        <w:t xml:space="preserve"> </w:t>
      </w:r>
      <w:hyperlink r:id="rId16" w:history="1">
        <w:r w:rsidR="00162537" w:rsidRPr="00991338">
          <w:rPr>
            <w:rStyle w:val="Hyperlink"/>
            <w:rFonts w:ascii="Calibri" w:eastAsia="Calibri" w:hAnsi="Calibri" w:cs="Calibri"/>
          </w:rPr>
          <w:t>https://dot.nebraska.gov/media/3isfdv45/final-report-p336.pdf</w:t>
        </w:r>
      </w:hyperlink>
    </w:p>
    <w:p w14:paraId="05A2B4BE" w14:textId="2840AB69" w:rsidR="00F15647" w:rsidRPr="00465203" w:rsidRDefault="1816F7FE" w:rsidP="009E640A">
      <w:pPr>
        <w:spacing w:before="240" w:after="240"/>
        <w:ind w:left="720" w:hanging="720"/>
      </w:pPr>
      <w:r w:rsidRPr="5ABE6F8E">
        <w:rPr>
          <w:rFonts w:ascii="Calibri" w:eastAsia="Calibri" w:hAnsi="Calibri" w:cs="Calibri"/>
        </w:rPr>
        <w:t xml:space="preserve">Nebraska Department of Transportation (NDOT). (2017). </w:t>
      </w:r>
      <w:r w:rsidRPr="5ABE6F8E">
        <w:rPr>
          <w:rFonts w:ascii="Calibri" w:eastAsia="Calibri" w:hAnsi="Calibri" w:cs="Calibri"/>
          <w:i/>
          <w:iCs/>
        </w:rPr>
        <w:t>Standard Specifications for Highway Construction.</w:t>
      </w:r>
      <w:r w:rsidRPr="5ABE6F8E">
        <w:rPr>
          <w:rFonts w:ascii="Calibri" w:eastAsia="Calibri" w:hAnsi="Calibri" w:cs="Calibri"/>
        </w:rPr>
        <w:t xml:space="preserve"> Lincoln, NE: NDOT. </w:t>
      </w:r>
      <w:hyperlink r:id="rId17" w:history="1">
        <w:r w:rsidR="00162537" w:rsidRPr="00991338">
          <w:rPr>
            <w:rStyle w:val="Hyperlink"/>
            <w:rFonts w:ascii="Calibri" w:eastAsia="Calibri" w:hAnsi="Calibri" w:cs="Calibri"/>
          </w:rPr>
          <w:t>https://dot.nebraska.gov/media/g4qp4y0d/2017-specbook.pdf</w:t>
        </w:r>
      </w:hyperlink>
    </w:p>
    <w:sectPr w:rsidR="00F15647" w:rsidRPr="00465203" w:rsidSect="0083619D">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BD126" w14:textId="77777777" w:rsidR="00383903" w:rsidRDefault="00383903" w:rsidP="00F74F57">
      <w:r>
        <w:separator/>
      </w:r>
    </w:p>
  </w:endnote>
  <w:endnote w:type="continuationSeparator" w:id="0">
    <w:p w14:paraId="3B19EFC5" w14:textId="77777777" w:rsidR="00383903" w:rsidRDefault="00383903" w:rsidP="00F74F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953F1" w14:textId="77777777" w:rsidR="00B345FF" w:rsidRDefault="00B345FF" w:rsidP="0083619D">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2E82104" w14:textId="77777777" w:rsidR="00B345FF" w:rsidRDefault="00B345FF" w:rsidP="00B345F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DD1D7" w14:textId="1B4B6974" w:rsidR="00B345FF" w:rsidRDefault="00F41730" w:rsidP="00B345FF">
    <w:pPr>
      <w:pStyle w:val="Footer"/>
      <w:ind w:right="360"/>
      <w:rPr>
        <w:rStyle w:val="PageNumber"/>
      </w:rPr>
    </w:pPr>
    <w:r>
      <w:tab/>
    </w:r>
    <w:r>
      <w:rPr>
        <w:rStyle w:val="PageNumber"/>
      </w:rPr>
      <w:t xml:space="preserve">Page </w:t>
    </w:r>
    <w:r w:rsidR="0083619D">
      <w:rPr>
        <w:rStyle w:val="PageNumber"/>
      </w:rPr>
      <w:fldChar w:fldCharType="begin"/>
    </w:r>
    <w:r w:rsidR="0083619D">
      <w:rPr>
        <w:rStyle w:val="PageNumber"/>
      </w:rPr>
      <w:instrText xml:space="preserve"> PAGE  \* MERGEFORMAT </w:instrText>
    </w:r>
    <w:r w:rsidR="0083619D">
      <w:rPr>
        <w:rStyle w:val="PageNumber"/>
      </w:rPr>
      <w:fldChar w:fldCharType="separate"/>
    </w:r>
    <w:r w:rsidR="0083619D">
      <w:rPr>
        <w:rStyle w:val="PageNumber"/>
        <w:noProof/>
      </w:rPr>
      <w:t>2</w:t>
    </w:r>
    <w:r w:rsidR="0083619D">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rPr>
      <w:t>9</w:t>
    </w:r>
    <w:r>
      <w:rPr>
        <w:rStyle w:val="PageNumber"/>
      </w:rPr>
      <w:fldChar w:fldCharType="end"/>
    </w:r>
  </w:p>
  <w:p w14:paraId="7E70EAF4" w14:textId="30C4F063" w:rsidR="00775208" w:rsidRDefault="00775208" w:rsidP="00775208">
    <w:pPr>
      <w:rPr>
        <w:rFonts w:ascii="Times New Roman" w:eastAsia="Times New Roman" w:hAnsi="Times New Roman"/>
        <w:sz w:val="20"/>
        <w:szCs w:val="20"/>
      </w:rPr>
    </w:pPr>
  </w:p>
  <w:p w14:paraId="3E388722" w14:textId="111A15D9" w:rsidR="00775208" w:rsidRPr="00775208" w:rsidRDefault="00775208" w:rsidP="00775208">
    <w:pPr>
      <w:rPr>
        <w:rFonts w:eastAsia="Times New Roman" w:cstheme="minorHAnsi"/>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3967C92" w14:paraId="78F08D9B" w14:textId="77777777" w:rsidTr="33967C92">
      <w:trPr>
        <w:trHeight w:val="300"/>
      </w:trPr>
      <w:tc>
        <w:tcPr>
          <w:tcW w:w="3120" w:type="dxa"/>
        </w:tcPr>
        <w:p w14:paraId="4B1E2630" w14:textId="24061F8C" w:rsidR="33967C92" w:rsidRDefault="33967C92" w:rsidP="33967C92">
          <w:pPr>
            <w:pStyle w:val="Header"/>
            <w:ind w:left="-115"/>
          </w:pPr>
        </w:p>
      </w:tc>
      <w:tc>
        <w:tcPr>
          <w:tcW w:w="3120" w:type="dxa"/>
        </w:tcPr>
        <w:p w14:paraId="759A50A6" w14:textId="44C8323C" w:rsidR="33967C92" w:rsidRDefault="33967C92" w:rsidP="33967C92">
          <w:pPr>
            <w:pStyle w:val="Header"/>
            <w:jc w:val="center"/>
          </w:pPr>
        </w:p>
      </w:tc>
      <w:tc>
        <w:tcPr>
          <w:tcW w:w="3120" w:type="dxa"/>
        </w:tcPr>
        <w:p w14:paraId="5DD0E955" w14:textId="743C54A1" w:rsidR="33967C92" w:rsidRDefault="33967C92" w:rsidP="33967C92">
          <w:pPr>
            <w:pStyle w:val="Header"/>
            <w:ind w:right="-115"/>
            <w:jc w:val="right"/>
          </w:pPr>
        </w:p>
      </w:tc>
    </w:tr>
  </w:tbl>
  <w:p w14:paraId="2BB257D1" w14:textId="66E029DF" w:rsidR="33967C92" w:rsidRDefault="33967C92" w:rsidP="33967C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9E47A" w14:textId="77777777" w:rsidR="00383903" w:rsidRDefault="00383903" w:rsidP="00F74F57">
      <w:r>
        <w:separator/>
      </w:r>
    </w:p>
  </w:footnote>
  <w:footnote w:type="continuationSeparator" w:id="0">
    <w:p w14:paraId="2BF48243" w14:textId="77777777" w:rsidR="00383903" w:rsidRDefault="00383903" w:rsidP="00F74F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E357D" w14:textId="7AA64C1E" w:rsidR="00A81F8C" w:rsidRPr="00A81F8C" w:rsidRDefault="32F51796" w:rsidP="00F74F57">
    <w:pPr>
      <w:tabs>
        <w:tab w:val="right" w:pos="9360"/>
      </w:tabs>
    </w:pPr>
    <w:r w:rsidRPr="32F51796">
      <w:rPr>
        <w:b/>
        <w:bCs/>
      </w:rPr>
      <w:t xml:space="preserve">CIVE </w:t>
    </w:r>
    <w:r w:rsidR="00AB293C">
      <w:rPr>
        <w:b/>
        <w:bCs/>
      </w:rPr>
      <w:t>2</w:t>
    </w:r>
    <w:r w:rsidRPr="32F51796">
      <w:rPr>
        <w:b/>
        <w:bCs/>
      </w:rPr>
      <w:t xml:space="preserve">02 </w:t>
    </w:r>
    <w:r w:rsidR="00AB293C">
      <w:rPr>
        <w:b/>
        <w:bCs/>
      </w:rPr>
      <w:t xml:space="preserve">Project </w:t>
    </w:r>
    <w:r w:rsidR="5ABE6F8E" w:rsidRPr="5ABE6F8E">
      <w:rPr>
        <w:b/>
        <w:bCs/>
      </w:rPr>
      <w:t>2</w:t>
    </w:r>
    <w:r w:rsidR="00AB293C">
      <w:rPr>
        <w:b/>
        <w:bCs/>
      </w:rPr>
      <w:t xml:space="preserve"> Report</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AE47C" w14:textId="5D047302" w:rsidR="00385198" w:rsidRDefault="00385198">
    <w:pPr>
      <w:pStyle w:val="Header"/>
    </w:pPr>
    <w:r>
      <w:rPr>
        <w:noProof/>
      </w:rPr>
      <w:drawing>
        <wp:anchor distT="0" distB="0" distL="114300" distR="114300" simplePos="0" relativeHeight="251658240" behindDoc="1" locked="0" layoutInCell="1" allowOverlap="1" wp14:anchorId="0EBCFC8E" wp14:editId="278841DA">
          <wp:simplePos x="0" y="0"/>
          <wp:positionH relativeFrom="column">
            <wp:posOffset>-922866</wp:posOffset>
          </wp:positionH>
          <wp:positionV relativeFrom="paragraph">
            <wp:posOffset>-448733</wp:posOffset>
          </wp:positionV>
          <wp:extent cx="7772478" cy="10058400"/>
          <wp:effectExtent l="0" t="0" r="0" b="0"/>
          <wp:wrapNone/>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72478" cy="10058400"/>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byAvwUFu4knAfS" int2:id="1To6SO7X">
      <int2:state int2:value="Rejected" int2:type="spell"/>
    </int2:textHash>
    <int2:textHash int2:hashCode="vUJEmlaC2IaAic" int2:id="9kLO9Krc">
      <int2:state int2:value="Rejected" int2:type="spell"/>
    </int2:textHash>
    <int2:textHash int2:hashCode="fZNQDIauWHs9n0" int2:id="TB0wbSq3">
      <int2:state int2:value="Rejected" int2:type="spell"/>
    </int2:textHash>
    <int2:textHash int2:hashCode="yX86k2bMri6/eb" int2:id="iftJvFqB">
      <int2:state int2:value="Rejected" int2:type="spell"/>
    </int2:textHash>
    <int2:bookmark int2:bookmarkName="_Int_QqFDRVk1" int2:invalidationBookmarkName="" int2:hashCode="/NDG1qT1P2IiCc" int2:id="WTbeaH3x">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84BCA"/>
    <w:multiLevelType w:val="hybridMultilevel"/>
    <w:tmpl w:val="D826DEEC"/>
    <w:lvl w:ilvl="0" w:tplc="04090001">
      <w:start w:val="1"/>
      <w:numFmt w:val="bullet"/>
      <w:lvlText w:val=""/>
      <w:lvlJc w:val="left"/>
      <w:pPr>
        <w:ind w:left="360" w:hanging="360"/>
      </w:pPr>
      <w:rPr>
        <w:rFonts w:ascii="Symbol" w:hAnsi="Symbol" w:hint="default"/>
      </w:rPr>
    </w:lvl>
    <w:lvl w:ilvl="1" w:tplc="7D34BF96">
      <w:numFmt w:val="bullet"/>
      <w:lvlText w:val="–"/>
      <w:lvlJc w:val="left"/>
      <w:pPr>
        <w:ind w:left="1080" w:hanging="360"/>
      </w:pPr>
      <w:rPr>
        <w:rFonts w:ascii="Calibri" w:eastAsiaTheme="minorHAnsi" w:hAnsi="Calibri"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788685F"/>
    <w:multiLevelType w:val="multilevel"/>
    <w:tmpl w:val="710E9C9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F1F4416"/>
    <w:multiLevelType w:val="hybridMultilevel"/>
    <w:tmpl w:val="8B8CD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9A0C52"/>
    <w:multiLevelType w:val="hybridMultilevel"/>
    <w:tmpl w:val="EDA0AF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CDB56D0"/>
    <w:multiLevelType w:val="hybridMultilevel"/>
    <w:tmpl w:val="7BBC3B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0C7FC7"/>
    <w:multiLevelType w:val="hybridMultilevel"/>
    <w:tmpl w:val="F98880B4"/>
    <w:lvl w:ilvl="0" w:tplc="04090001">
      <w:start w:val="1"/>
      <w:numFmt w:val="bullet"/>
      <w:lvlText w:val=""/>
      <w:lvlJc w:val="left"/>
      <w:pPr>
        <w:ind w:left="360" w:hanging="360"/>
      </w:pPr>
      <w:rPr>
        <w:rFonts w:ascii="Symbol" w:hAnsi="Symbol" w:hint="default"/>
      </w:rPr>
    </w:lvl>
    <w:lvl w:ilvl="1" w:tplc="EEACBC80">
      <w:numFmt w:val="bullet"/>
      <w:lvlText w:val="–"/>
      <w:lvlJc w:val="left"/>
      <w:pPr>
        <w:ind w:left="1080" w:hanging="360"/>
      </w:pPr>
      <w:rPr>
        <w:rFonts w:ascii="Times New Roman" w:eastAsiaTheme="minorHAnsi"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072D5C7"/>
    <w:multiLevelType w:val="hybridMultilevel"/>
    <w:tmpl w:val="C62AC472"/>
    <w:lvl w:ilvl="0" w:tplc="BB344C72">
      <w:start w:val="1"/>
      <w:numFmt w:val="bullet"/>
      <w:lvlText w:val=""/>
      <w:lvlJc w:val="left"/>
      <w:pPr>
        <w:ind w:left="720" w:hanging="360"/>
      </w:pPr>
      <w:rPr>
        <w:rFonts w:ascii="Symbol" w:hAnsi="Symbol" w:hint="default"/>
      </w:rPr>
    </w:lvl>
    <w:lvl w:ilvl="1" w:tplc="FED24D60">
      <w:start w:val="1"/>
      <w:numFmt w:val="bullet"/>
      <w:lvlText w:val="o"/>
      <w:lvlJc w:val="left"/>
      <w:pPr>
        <w:ind w:left="1440" w:hanging="360"/>
      </w:pPr>
      <w:rPr>
        <w:rFonts w:ascii="Courier New" w:hAnsi="Courier New" w:hint="default"/>
      </w:rPr>
    </w:lvl>
    <w:lvl w:ilvl="2" w:tplc="E5BE7146">
      <w:start w:val="1"/>
      <w:numFmt w:val="bullet"/>
      <w:lvlText w:val=""/>
      <w:lvlJc w:val="left"/>
      <w:pPr>
        <w:ind w:left="2160" w:hanging="360"/>
      </w:pPr>
      <w:rPr>
        <w:rFonts w:ascii="Wingdings" w:hAnsi="Wingdings" w:hint="default"/>
      </w:rPr>
    </w:lvl>
    <w:lvl w:ilvl="3" w:tplc="0B6480F8">
      <w:start w:val="1"/>
      <w:numFmt w:val="bullet"/>
      <w:lvlText w:val=""/>
      <w:lvlJc w:val="left"/>
      <w:pPr>
        <w:ind w:left="2880" w:hanging="360"/>
      </w:pPr>
      <w:rPr>
        <w:rFonts w:ascii="Symbol" w:hAnsi="Symbol" w:hint="default"/>
      </w:rPr>
    </w:lvl>
    <w:lvl w:ilvl="4" w:tplc="205CE754">
      <w:start w:val="1"/>
      <w:numFmt w:val="bullet"/>
      <w:lvlText w:val="o"/>
      <w:lvlJc w:val="left"/>
      <w:pPr>
        <w:ind w:left="3600" w:hanging="360"/>
      </w:pPr>
      <w:rPr>
        <w:rFonts w:ascii="Courier New" w:hAnsi="Courier New" w:hint="default"/>
      </w:rPr>
    </w:lvl>
    <w:lvl w:ilvl="5" w:tplc="360AA20E">
      <w:start w:val="1"/>
      <w:numFmt w:val="bullet"/>
      <w:lvlText w:val=""/>
      <w:lvlJc w:val="left"/>
      <w:pPr>
        <w:ind w:left="4320" w:hanging="360"/>
      </w:pPr>
      <w:rPr>
        <w:rFonts w:ascii="Wingdings" w:hAnsi="Wingdings" w:hint="default"/>
      </w:rPr>
    </w:lvl>
    <w:lvl w:ilvl="6" w:tplc="662E59BC">
      <w:start w:val="1"/>
      <w:numFmt w:val="bullet"/>
      <w:lvlText w:val=""/>
      <w:lvlJc w:val="left"/>
      <w:pPr>
        <w:ind w:left="5040" w:hanging="360"/>
      </w:pPr>
      <w:rPr>
        <w:rFonts w:ascii="Symbol" w:hAnsi="Symbol" w:hint="default"/>
      </w:rPr>
    </w:lvl>
    <w:lvl w:ilvl="7" w:tplc="F424A3F4">
      <w:start w:val="1"/>
      <w:numFmt w:val="bullet"/>
      <w:lvlText w:val="o"/>
      <w:lvlJc w:val="left"/>
      <w:pPr>
        <w:ind w:left="5760" w:hanging="360"/>
      </w:pPr>
      <w:rPr>
        <w:rFonts w:ascii="Courier New" w:hAnsi="Courier New" w:hint="default"/>
      </w:rPr>
    </w:lvl>
    <w:lvl w:ilvl="8" w:tplc="790A08C8">
      <w:start w:val="1"/>
      <w:numFmt w:val="bullet"/>
      <w:lvlText w:val=""/>
      <w:lvlJc w:val="left"/>
      <w:pPr>
        <w:ind w:left="6480" w:hanging="360"/>
      </w:pPr>
      <w:rPr>
        <w:rFonts w:ascii="Wingdings" w:hAnsi="Wingdings" w:hint="default"/>
      </w:rPr>
    </w:lvl>
  </w:abstractNum>
  <w:num w:numId="1" w16cid:durableId="195431851">
    <w:abstractNumId w:val="1"/>
  </w:num>
  <w:num w:numId="2" w16cid:durableId="426077149">
    <w:abstractNumId w:val="5"/>
  </w:num>
  <w:num w:numId="3" w16cid:durableId="53699214">
    <w:abstractNumId w:val="0"/>
  </w:num>
  <w:num w:numId="4" w16cid:durableId="25065481">
    <w:abstractNumId w:val="2"/>
  </w:num>
  <w:num w:numId="5" w16cid:durableId="753555894">
    <w:abstractNumId w:val="3"/>
  </w:num>
  <w:num w:numId="6" w16cid:durableId="700860455">
    <w:abstractNumId w:val="4"/>
  </w:num>
  <w:num w:numId="7" w16cid:durableId="19681953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D34"/>
    <w:rsid w:val="00001B88"/>
    <w:rsid w:val="00002DFD"/>
    <w:rsid w:val="000071F1"/>
    <w:rsid w:val="000249B6"/>
    <w:rsid w:val="00031652"/>
    <w:rsid w:val="000347BF"/>
    <w:rsid w:val="00041B8D"/>
    <w:rsid w:val="00041BC5"/>
    <w:rsid w:val="00041E3C"/>
    <w:rsid w:val="00044990"/>
    <w:rsid w:val="00050524"/>
    <w:rsid w:val="00062079"/>
    <w:rsid w:val="00063F67"/>
    <w:rsid w:val="00066D88"/>
    <w:rsid w:val="00073710"/>
    <w:rsid w:val="0008677F"/>
    <w:rsid w:val="000926CF"/>
    <w:rsid w:val="000A0B78"/>
    <w:rsid w:val="000A0F79"/>
    <w:rsid w:val="000A3898"/>
    <w:rsid w:val="000A5620"/>
    <w:rsid w:val="000B3D06"/>
    <w:rsid w:val="000C3F0C"/>
    <w:rsid w:val="000C4D60"/>
    <w:rsid w:val="000C6F37"/>
    <w:rsid w:val="000C7FE2"/>
    <w:rsid w:val="000D1311"/>
    <w:rsid w:val="000D1696"/>
    <w:rsid w:val="000E0117"/>
    <w:rsid w:val="000E200F"/>
    <w:rsid w:val="000E328B"/>
    <w:rsid w:val="000E673F"/>
    <w:rsid w:val="000F4BDF"/>
    <w:rsid w:val="0012216B"/>
    <w:rsid w:val="00122316"/>
    <w:rsid w:val="00123858"/>
    <w:rsid w:val="00130A3F"/>
    <w:rsid w:val="0013309C"/>
    <w:rsid w:val="00133B9B"/>
    <w:rsid w:val="001350B7"/>
    <w:rsid w:val="00144966"/>
    <w:rsid w:val="001449F4"/>
    <w:rsid w:val="0014615E"/>
    <w:rsid w:val="00147ED0"/>
    <w:rsid w:val="001517C1"/>
    <w:rsid w:val="00153B07"/>
    <w:rsid w:val="00162537"/>
    <w:rsid w:val="00165F04"/>
    <w:rsid w:val="0017198F"/>
    <w:rsid w:val="00172F8A"/>
    <w:rsid w:val="00176086"/>
    <w:rsid w:val="001765F1"/>
    <w:rsid w:val="0017710C"/>
    <w:rsid w:val="00180BC6"/>
    <w:rsid w:val="00182DC0"/>
    <w:rsid w:val="00185A72"/>
    <w:rsid w:val="0019229A"/>
    <w:rsid w:val="00197A0C"/>
    <w:rsid w:val="001A3742"/>
    <w:rsid w:val="001A570F"/>
    <w:rsid w:val="001A6352"/>
    <w:rsid w:val="001A77DB"/>
    <w:rsid w:val="001A7F3F"/>
    <w:rsid w:val="001B11C8"/>
    <w:rsid w:val="001B39B6"/>
    <w:rsid w:val="001B3EC3"/>
    <w:rsid w:val="001B5A5A"/>
    <w:rsid w:val="001B60BF"/>
    <w:rsid w:val="001D08BC"/>
    <w:rsid w:val="001D097C"/>
    <w:rsid w:val="001D462E"/>
    <w:rsid w:val="001D608D"/>
    <w:rsid w:val="001E08A6"/>
    <w:rsid w:val="001E09C9"/>
    <w:rsid w:val="001E5D8D"/>
    <w:rsid w:val="00207537"/>
    <w:rsid w:val="002148B7"/>
    <w:rsid w:val="0023329C"/>
    <w:rsid w:val="00235939"/>
    <w:rsid w:val="00236318"/>
    <w:rsid w:val="00237A4D"/>
    <w:rsid w:val="00243030"/>
    <w:rsid w:val="002456CE"/>
    <w:rsid w:val="00250A06"/>
    <w:rsid w:val="00254414"/>
    <w:rsid w:val="002557DA"/>
    <w:rsid w:val="00264888"/>
    <w:rsid w:val="0027256C"/>
    <w:rsid w:val="00275592"/>
    <w:rsid w:val="00277632"/>
    <w:rsid w:val="00277BAA"/>
    <w:rsid w:val="00280C6F"/>
    <w:rsid w:val="0029357D"/>
    <w:rsid w:val="002954B0"/>
    <w:rsid w:val="00297250"/>
    <w:rsid w:val="002B0865"/>
    <w:rsid w:val="002B1883"/>
    <w:rsid w:val="002B33F0"/>
    <w:rsid w:val="002C0226"/>
    <w:rsid w:val="002D269A"/>
    <w:rsid w:val="002D436F"/>
    <w:rsid w:val="002D5551"/>
    <w:rsid w:val="002E43B3"/>
    <w:rsid w:val="002E6756"/>
    <w:rsid w:val="002E78E3"/>
    <w:rsid w:val="002F0243"/>
    <w:rsid w:val="003173D8"/>
    <w:rsid w:val="003227AC"/>
    <w:rsid w:val="00323568"/>
    <w:rsid w:val="00324F09"/>
    <w:rsid w:val="0032503D"/>
    <w:rsid w:val="00326377"/>
    <w:rsid w:val="0033174A"/>
    <w:rsid w:val="00334DAF"/>
    <w:rsid w:val="00342CD4"/>
    <w:rsid w:val="00357DD7"/>
    <w:rsid w:val="003625E4"/>
    <w:rsid w:val="003646DB"/>
    <w:rsid w:val="00370CA5"/>
    <w:rsid w:val="003728DE"/>
    <w:rsid w:val="003732B5"/>
    <w:rsid w:val="00380276"/>
    <w:rsid w:val="003829C5"/>
    <w:rsid w:val="00383903"/>
    <w:rsid w:val="00385198"/>
    <w:rsid w:val="0038773D"/>
    <w:rsid w:val="00387F71"/>
    <w:rsid w:val="003900A3"/>
    <w:rsid w:val="00390A95"/>
    <w:rsid w:val="00391220"/>
    <w:rsid w:val="003A297A"/>
    <w:rsid w:val="003A4DC9"/>
    <w:rsid w:val="003A7A6E"/>
    <w:rsid w:val="003B0A31"/>
    <w:rsid w:val="003B50D2"/>
    <w:rsid w:val="003C2BF1"/>
    <w:rsid w:val="003E053C"/>
    <w:rsid w:val="003E10DB"/>
    <w:rsid w:val="003E22D3"/>
    <w:rsid w:val="003E3CDF"/>
    <w:rsid w:val="003E69FE"/>
    <w:rsid w:val="003E7EC2"/>
    <w:rsid w:val="003F0FC0"/>
    <w:rsid w:val="003F1C23"/>
    <w:rsid w:val="003F4D0F"/>
    <w:rsid w:val="003F6211"/>
    <w:rsid w:val="00400869"/>
    <w:rsid w:val="00401E94"/>
    <w:rsid w:val="00402180"/>
    <w:rsid w:val="00406BBA"/>
    <w:rsid w:val="00410EC7"/>
    <w:rsid w:val="0041200E"/>
    <w:rsid w:val="0041465C"/>
    <w:rsid w:val="00415271"/>
    <w:rsid w:val="004165BA"/>
    <w:rsid w:val="0041C7FA"/>
    <w:rsid w:val="00422775"/>
    <w:rsid w:val="00425124"/>
    <w:rsid w:val="00425884"/>
    <w:rsid w:val="00435C57"/>
    <w:rsid w:val="004364DD"/>
    <w:rsid w:val="004403E8"/>
    <w:rsid w:val="0044345D"/>
    <w:rsid w:val="004451B2"/>
    <w:rsid w:val="00445F2B"/>
    <w:rsid w:val="0044778F"/>
    <w:rsid w:val="00450B02"/>
    <w:rsid w:val="00451061"/>
    <w:rsid w:val="00451D9F"/>
    <w:rsid w:val="0045345B"/>
    <w:rsid w:val="00453581"/>
    <w:rsid w:val="004547CD"/>
    <w:rsid w:val="00460836"/>
    <w:rsid w:val="00465203"/>
    <w:rsid w:val="0047208C"/>
    <w:rsid w:val="00476B6A"/>
    <w:rsid w:val="0049068B"/>
    <w:rsid w:val="0049323E"/>
    <w:rsid w:val="00495E85"/>
    <w:rsid w:val="004A06A7"/>
    <w:rsid w:val="004A14C2"/>
    <w:rsid w:val="004A357A"/>
    <w:rsid w:val="004A52FB"/>
    <w:rsid w:val="004A6C2A"/>
    <w:rsid w:val="004B17A0"/>
    <w:rsid w:val="004C4CEF"/>
    <w:rsid w:val="004C5344"/>
    <w:rsid w:val="004C6648"/>
    <w:rsid w:val="004C68F7"/>
    <w:rsid w:val="004C786D"/>
    <w:rsid w:val="004D4489"/>
    <w:rsid w:val="004D5CF1"/>
    <w:rsid w:val="004E532B"/>
    <w:rsid w:val="004E6794"/>
    <w:rsid w:val="00514D45"/>
    <w:rsid w:val="0051721E"/>
    <w:rsid w:val="0052290D"/>
    <w:rsid w:val="00522EC2"/>
    <w:rsid w:val="0052368E"/>
    <w:rsid w:val="00525F0B"/>
    <w:rsid w:val="00526A36"/>
    <w:rsid w:val="005375D5"/>
    <w:rsid w:val="00537E97"/>
    <w:rsid w:val="005410B8"/>
    <w:rsid w:val="00545658"/>
    <w:rsid w:val="005534CA"/>
    <w:rsid w:val="005547C2"/>
    <w:rsid w:val="00561168"/>
    <w:rsid w:val="00567604"/>
    <w:rsid w:val="00573DAE"/>
    <w:rsid w:val="00581CFF"/>
    <w:rsid w:val="0058211F"/>
    <w:rsid w:val="00585D25"/>
    <w:rsid w:val="005861EE"/>
    <w:rsid w:val="00587A4B"/>
    <w:rsid w:val="005932F3"/>
    <w:rsid w:val="0059743E"/>
    <w:rsid w:val="00597C9A"/>
    <w:rsid w:val="005A1409"/>
    <w:rsid w:val="005A1C69"/>
    <w:rsid w:val="005B3DD0"/>
    <w:rsid w:val="005C45C1"/>
    <w:rsid w:val="005C7EC1"/>
    <w:rsid w:val="005D0EF0"/>
    <w:rsid w:val="005D29FF"/>
    <w:rsid w:val="005D309E"/>
    <w:rsid w:val="005E1E77"/>
    <w:rsid w:val="005E25BD"/>
    <w:rsid w:val="005E2CC9"/>
    <w:rsid w:val="005E2F0D"/>
    <w:rsid w:val="005E5467"/>
    <w:rsid w:val="005F0114"/>
    <w:rsid w:val="005F685F"/>
    <w:rsid w:val="00601EF2"/>
    <w:rsid w:val="00604D48"/>
    <w:rsid w:val="006066B9"/>
    <w:rsid w:val="00610129"/>
    <w:rsid w:val="006161BF"/>
    <w:rsid w:val="00621EAE"/>
    <w:rsid w:val="0064571B"/>
    <w:rsid w:val="006612C0"/>
    <w:rsid w:val="00676FB4"/>
    <w:rsid w:val="0068384E"/>
    <w:rsid w:val="006841D4"/>
    <w:rsid w:val="00685F1E"/>
    <w:rsid w:val="00687952"/>
    <w:rsid w:val="0069468E"/>
    <w:rsid w:val="0069568F"/>
    <w:rsid w:val="006A6EAA"/>
    <w:rsid w:val="006B13CC"/>
    <w:rsid w:val="006C05BE"/>
    <w:rsid w:val="006D7C4A"/>
    <w:rsid w:val="006E2419"/>
    <w:rsid w:val="006E2EBE"/>
    <w:rsid w:val="006F47D0"/>
    <w:rsid w:val="00707C83"/>
    <w:rsid w:val="007469FF"/>
    <w:rsid w:val="007529A4"/>
    <w:rsid w:val="007532F9"/>
    <w:rsid w:val="00753A13"/>
    <w:rsid w:val="0075667D"/>
    <w:rsid w:val="00757E09"/>
    <w:rsid w:val="00760DA4"/>
    <w:rsid w:val="00761DEB"/>
    <w:rsid w:val="007651E4"/>
    <w:rsid w:val="007655EB"/>
    <w:rsid w:val="00775208"/>
    <w:rsid w:val="0077553B"/>
    <w:rsid w:val="0078644C"/>
    <w:rsid w:val="007873FB"/>
    <w:rsid w:val="007901EC"/>
    <w:rsid w:val="00790A19"/>
    <w:rsid w:val="00792D70"/>
    <w:rsid w:val="007A12DE"/>
    <w:rsid w:val="007A5E65"/>
    <w:rsid w:val="007A5F93"/>
    <w:rsid w:val="007A61BE"/>
    <w:rsid w:val="007B058E"/>
    <w:rsid w:val="007C2F77"/>
    <w:rsid w:val="007C3773"/>
    <w:rsid w:val="007C5944"/>
    <w:rsid w:val="007C66FA"/>
    <w:rsid w:val="007C6C7D"/>
    <w:rsid w:val="007E2FE0"/>
    <w:rsid w:val="007E5392"/>
    <w:rsid w:val="007F0BED"/>
    <w:rsid w:val="007F27BC"/>
    <w:rsid w:val="007F6044"/>
    <w:rsid w:val="00802CAC"/>
    <w:rsid w:val="00806B54"/>
    <w:rsid w:val="008072FB"/>
    <w:rsid w:val="00807C9B"/>
    <w:rsid w:val="008161DE"/>
    <w:rsid w:val="008176AD"/>
    <w:rsid w:val="0083207A"/>
    <w:rsid w:val="00832B3D"/>
    <w:rsid w:val="0083619D"/>
    <w:rsid w:val="00836CA7"/>
    <w:rsid w:val="008422BA"/>
    <w:rsid w:val="00844212"/>
    <w:rsid w:val="0084523C"/>
    <w:rsid w:val="00855391"/>
    <w:rsid w:val="00855950"/>
    <w:rsid w:val="0085685F"/>
    <w:rsid w:val="00860AE0"/>
    <w:rsid w:val="00867961"/>
    <w:rsid w:val="00867A3A"/>
    <w:rsid w:val="00867AE9"/>
    <w:rsid w:val="00871315"/>
    <w:rsid w:val="0087180B"/>
    <w:rsid w:val="00873047"/>
    <w:rsid w:val="008743B5"/>
    <w:rsid w:val="008748DD"/>
    <w:rsid w:val="00881BDD"/>
    <w:rsid w:val="00881E12"/>
    <w:rsid w:val="008857A3"/>
    <w:rsid w:val="00886249"/>
    <w:rsid w:val="00887E3C"/>
    <w:rsid w:val="00895EFC"/>
    <w:rsid w:val="0089671E"/>
    <w:rsid w:val="008B40F5"/>
    <w:rsid w:val="008C6EDB"/>
    <w:rsid w:val="008E079D"/>
    <w:rsid w:val="008E42AB"/>
    <w:rsid w:val="008E68FA"/>
    <w:rsid w:val="008F2427"/>
    <w:rsid w:val="008F325A"/>
    <w:rsid w:val="008F6C41"/>
    <w:rsid w:val="0090467C"/>
    <w:rsid w:val="009115A8"/>
    <w:rsid w:val="00912759"/>
    <w:rsid w:val="00912F01"/>
    <w:rsid w:val="0091710E"/>
    <w:rsid w:val="00917B75"/>
    <w:rsid w:val="0092085D"/>
    <w:rsid w:val="0092173B"/>
    <w:rsid w:val="00922F33"/>
    <w:rsid w:val="00927589"/>
    <w:rsid w:val="00930B14"/>
    <w:rsid w:val="0093149F"/>
    <w:rsid w:val="0093778E"/>
    <w:rsid w:val="00944173"/>
    <w:rsid w:val="00947107"/>
    <w:rsid w:val="00950441"/>
    <w:rsid w:val="00954110"/>
    <w:rsid w:val="009543EE"/>
    <w:rsid w:val="00956E04"/>
    <w:rsid w:val="00963A81"/>
    <w:rsid w:val="00971D23"/>
    <w:rsid w:val="00973961"/>
    <w:rsid w:val="00975386"/>
    <w:rsid w:val="0097722F"/>
    <w:rsid w:val="00981BCA"/>
    <w:rsid w:val="009861EC"/>
    <w:rsid w:val="009869EF"/>
    <w:rsid w:val="00986E2E"/>
    <w:rsid w:val="00993BAC"/>
    <w:rsid w:val="009A593C"/>
    <w:rsid w:val="009A59E7"/>
    <w:rsid w:val="009A5C87"/>
    <w:rsid w:val="009B0DF1"/>
    <w:rsid w:val="009C0923"/>
    <w:rsid w:val="009C21AA"/>
    <w:rsid w:val="009C4B17"/>
    <w:rsid w:val="009C6675"/>
    <w:rsid w:val="009D50F0"/>
    <w:rsid w:val="009E2D72"/>
    <w:rsid w:val="009E5AB4"/>
    <w:rsid w:val="009E640A"/>
    <w:rsid w:val="009F3530"/>
    <w:rsid w:val="00A01A70"/>
    <w:rsid w:val="00A03827"/>
    <w:rsid w:val="00A12033"/>
    <w:rsid w:val="00A12799"/>
    <w:rsid w:val="00A1332E"/>
    <w:rsid w:val="00A1501D"/>
    <w:rsid w:val="00A15A85"/>
    <w:rsid w:val="00A160D6"/>
    <w:rsid w:val="00A2372E"/>
    <w:rsid w:val="00A2555D"/>
    <w:rsid w:val="00A32D2A"/>
    <w:rsid w:val="00A36FA4"/>
    <w:rsid w:val="00A453F4"/>
    <w:rsid w:val="00A50999"/>
    <w:rsid w:val="00A516C7"/>
    <w:rsid w:val="00A52A86"/>
    <w:rsid w:val="00A53C38"/>
    <w:rsid w:val="00A671E6"/>
    <w:rsid w:val="00A67E17"/>
    <w:rsid w:val="00A7446C"/>
    <w:rsid w:val="00A749F2"/>
    <w:rsid w:val="00A76329"/>
    <w:rsid w:val="00A7C9A6"/>
    <w:rsid w:val="00A81F8C"/>
    <w:rsid w:val="00AA4E4C"/>
    <w:rsid w:val="00AA7FD2"/>
    <w:rsid w:val="00AB1605"/>
    <w:rsid w:val="00AB293C"/>
    <w:rsid w:val="00AB31EE"/>
    <w:rsid w:val="00AB7101"/>
    <w:rsid w:val="00AC4E98"/>
    <w:rsid w:val="00AC7A7F"/>
    <w:rsid w:val="00AD4B12"/>
    <w:rsid w:val="00AD4CD5"/>
    <w:rsid w:val="00AD67F0"/>
    <w:rsid w:val="00AE164F"/>
    <w:rsid w:val="00AF05A9"/>
    <w:rsid w:val="00AF0DE5"/>
    <w:rsid w:val="00AF613D"/>
    <w:rsid w:val="00B013DD"/>
    <w:rsid w:val="00B058A3"/>
    <w:rsid w:val="00B101FD"/>
    <w:rsid w:val="00B16BA0"/>
    <w:rsid w:val="00B21B90"/>
    <w:rsid w:val="00B31014"/>
    <w:rsid w:val="00B32896"/>
    <w:rsid w:val="00B34118"/>
    <w:rsid w:val="00B345FF"/>
    <w:rsid w:val="00B37B19"/>
    <w:rsid w:val="00B425FF"/>
    <w:rsid w:val="00B436BE"/>
    <w:rsid w:val="00B463C9"/>
    <w:rsid w:val="00B51E24"/>
    <w:rsid w:val="00B5261D"/>
    <w:rsid w:val="00B52B5E"/>
    <w:rsid w:val="00B54F62"/>
    <w:rsid w:val="00B62A21"/>
    <w:rsid w:val="00B757FB"/>
    <w:rsid w:val="00B7758B"/>
    <w:rsid w:val="00B84D8D"/>
    <w:rsid w:val="00B871C7"/>
    <w:rsid w:val="00B8762B"/>
    <w:rsid w:val="00B87E88"/>
    <w:rsid w:val="00B95706"/>
    <w:rsid w:val="00BA2516"/>
    <w:rsid w:val="00BC3038"/>
    <w:rsid w:val="00BC3231"/>
    <w:rsid w:val="00BC507C"/>
    <w:rsid w:val="00BC64E8"/>
    <w:rsid w:val="00BD4C8A"/>
    <w:rsid w:val="00BE4FDA"/>
    <w:rsid w:val="00BE67D7"/>
    <w:rsid w:val="00BF0168"/>
    <w:rsid w:val="00C01C2B"/>
    <w:rsid w:val="00C154F8"/>
    <w:rsid w:val="00C1650D"/>
    <w:rsid w:val="00C258DF"/>
    <w:rsid w:val="00C26A8C"/>
    <w:rsid w:val="00C27CE3"/>
    <w:rsid w:val="00C32D5B"/>
    <w:rsid w:val="00C4544C"/>
    <w:rsid w:val="00C459F5"/>
    <w:rsid w:val="00C50BFE"/>
    <w:rsid w:val="00C53A3B"/>
    <w:rsid w:val="00C602E0"/>
    <w:rsid w:val="00C61E3C"/>
    <w:rsid w:val="00C6523E"/>
    <w:rsid w:val="00C66A13"/>
    <w:rsid w:val="00C67941"/>
    <w:rsid w:val="00C70B3E"/>
    <w:rsid w:val="00C71D34"/>
    <w:rsid w:val="00C72243"/>
    <w:rsid w:val="00C727A7"/>
    <w:rsid w:val="00C769E6"/>
    <w:rsid w:val="00C87D15"/>
    <w:rsid w:val="00C9121D"/>
    <w:rsid w:val="00C92BAD"/>
    <w:rsid w:val="00C94355"/>
    <w:rsid w:val="00C94615"/>
    <w:rsid w:val="00C958A0"/>
    <w:rsid w:val="00CA0EDE"/>
    <w:rsid w:val="00CA249A"/>
    <w:rsid w:val="00CA6AEC"/>
    <w:rsid w:val="00CA6C95"/>
    <w:rsid w:val="00CB14FE"/>
    <w:rsid w:val="00CB29AB"/>
    <w:rsid w:val="00CB3335"/>
    <w:rsid w:val="00CB39CF"/>
    <w:rsid w:val="00CC08CC"/>
    <w:rsid w:val="00CC1E6D"/>
    <w:rsid w:val="00CC2907"/>
    <w:rsid w:val="00CC6776"/>
    <w:rsid w:val="00CD11D2"/>
    <w:rsid w:val="00CD50AF"/>
    <w:rsid w:val="00CD69CD"/>
    <w:rsid w:val="00CE6EDD"/>
    <w:rsid w:val="00CF4D69"/>
    <w:rsid w:val="00D11098"/>
    <w:rsid w:val="00D14C9B"/>
    <w:rsid w:val="00D1756F"/>
    <w:rsid w:val="00D20017"/>
    <w:rsid w:val="00D20DDD"/>
    <w:rsid w:val="00D21BC5"/>
    <w:rsid w:val="00D2778C"/>
    <w:rsid w:val="00D30678"/>
    <w:rsid w:val="00D330E1"/>
    <w:rsid w:val="00D33FE6"/>
    <w:rsid w:val="00D376CB"/>
    <w:rsid w:val="00D38E80"/>
    <w:rsid w:val="00D422EB"/>
    <w:rsid w:val="00D51E05"/>
    <w:rsid w:val="00D52630"/>
    <w:rsid w:val="00D53F8F"/>
    <w:rsid w:val="00D55F46"/>
    <w:rsid w:val="00D70D22"/>
    <w:rsid w:val="00D7476F"/>
    <w:rsid w:val="00D7624A"/>
    <w:rsid w:val="00D80F9A"/>
    <w:rsid w:val="00D81FDE"/>
    <w:rsid w:val="00D83F78"/>
    <w:rsid w:val="00D87D61"/>
    <w:rsid w:val="00D9185A"/>
    <w:rsid w:val="00D92291"/>
    <w:rsid w:val="00D941DD"/>
    <w:rsid w:val="00D9685C"/>
    <w:rsid w:val="00DA1487"/>
    <w:rsid w:val="00DA7142"/>
    <w:rsid w:val="00DA7B0F"/>
    <w:rsid w:val="00DB4DA7"/>
    <w:rsid w:val="00DB6686"/>
    <w:rsid w:val="00DD5CE1"/>
    <w:rsid w:val="00DD5F0A"/>
    <w:rsid w:val="00DD7DF0"/>
    <w:rsid w:val="00DE5EED"/>
    <w:rsid w:val="00DF0C26"/>
    <w:rsid w:val="00DF1F40"/>
    <w:rsid w:val="00DF4791"/>
    <w:rsid w:val="00DF5FBF"/>
    <w:rsid w:val="00E04D1B"/>
    <w:rsid w:val="00E175AA"/>
    <w:rsid w:val="00E21032"/>
    <w:rsid w:val="00E270E4"/>
    <w:rsid w:val="00E27C9E"/>
    <w:rsid w:val="00E33D11"/>
    <w:rsid w:val="00E34915"/>
    <w:rsid w:val="00E44C4A"/>
    <w:rsid w:val="00E6395C"/>
    <w:rsid w:val="00E63BFB"/>
    <w:rsid w:val="00E640A2"/>
    <w:rsid w:val="00E67CBA"/>
    <w:rsid w:val="00E706BD"/>
    <w:rsid w:val="00E74857"/>
    <w:rsid w:val="00E809FB"/>
    <w:rsid w:val="00E80D27"/>
    <w:rsid w:val="00E84189"/>
    <w:rsid w:val="00E849EB"/>
    <w:rsid w:val="00E85CFA"/>
    <w:rsid w:val="00E919C3"/>
    <w:rsid w:val="00E9494A"/>
    <w:rsid w:val="00EA2C32"/>
    <w:rsid w:val="00EB07F3"/>
    <w:rsid w:val="00EB26AD"/>
    <w:rsid w:val="00EB552A"/>
    <w:rsid w:val="00EB6FA2"/>
    <w:rsid w:val="00EB7341"/>
    <w:rsid w:val="00EC0D50"/>
    <w:rsid w:val="00EC35CE"/>
    <w:rsid w:val="00EC783D"/>
    <w:rsid w:val="00ED66A1"/>
    <w:rsid w:val="00EE4EAD"/>
    <w:rsid w:val="00EE547E"/>
    <w:rsid w:val="00EF3182"/>
    <w:rsid w:val="00EF63BD"/>
    <w:rsid w:val="00EF67AC"/>
    <w:rsid w:val="00EF6C77"/>
    <w:rsid w:val="00EF7A6D"/>
    <w:rsid w:val="00F00CA0"/>
    <w:rsid w:val="00F02560"/>
    <w:rsid w:val="00F10016"/>
    <w:rsid w:val="00F11435"/>
    <w:rsid w:val="00F15647"/>
    <w:rsid w:val="00F203D4"/>
    <w:rsid w:val="00F2735B"/>
    <w:rsid w:val="00F274A8"/>
    <w:rsid w:val="00F27ABE"/>
    <w:rsid w:val="00F30D7E"/>
    <w:rsid w:val="00F4041E"/>
    <w:rsid w:val="00F41730"/>
    <w:rsid w:val="00F41A72"/>
    <w:rsid w:val="00F47D3E"/>
    <w:rsid w:val="00F51BF2"/>
    <w:rsid w:val="00F56DCA"/>
    <w:rsid w:val="00F6154A"/>
    <w:rsid w:val="00F66928"/>
    <w:rsid w:val="00F66F5F"/>
    <w:rsid w:val="00F70E6B"/>
    <w:rsid w:val="00F738E1"/>
    <w:rsid w:val="00F73CE7"/>
    <w:rsid w:val="00F74F57"/>
    <w:rsid w:val="00F75FBD"/>
    <w:rsid w:val="00F83038"/>
    <w:rsid w:val="00F85170"/>
    <w:rsid w:val="00F90A90"/>
    <w:rsid w:val="00F96CF2"/>
    <w:rsid w:val="00FA00DE"/>
    <w:rsid w:val="00FA21F0"/>
    <w:rsid w:val="00FA6C76"/>
    <w:rsid w:val="00FB0CE0"/>
    <w:rsid w:val="00FC1B3A"/>
    <w:rsid w:val="00FC585D"/>
    <w:rsid w:val="00FD0F00"/>
    <w:rsid w:val="00FD5D42"/>
    <w:rsid w:val="00FE2381"/>
    <w:rsid w:val="00FE2A2D"/>
    <w:rsid w:val="00FE6D33"/>
    <w:rsid w:val="00FF4BAC"/>
    <w:rsid w:val="00FF63EC"/>
    <w:rsid w:val="01BC0E19"/>
    <w:rsid w:val="01D0AA6D"/>
    <w:rsid w:val="0261C218"/>
    <w:rsid w:val="03147C67"/>
    <w:rsid w:val="037EC77F"/>
    <w:rsid w:val="03A1C3EE"/>
    <w:rsid w:val="03B34A6E"/>
    <w:rsid w:val="041168E4"/>
    <w:rsid w:val="0486B298"/>
    <w:rsid w:val="04A46CC4"/>
    <w:rsid w:val="04F63431"/>
    <w:rsid w:val="0604481A"/>
    <w:rsid w:val="060889FD"/>
    <w:rsid w:val="061194AC"/>
    <w:rsid w:val="06EF1BB2"/>
    <w:rsid w:val="07701A11"/>
    <w:rsid w:val="07B23C01"/>
    <w:rsid w:val="07E0BAEC"/>
    <w:rsid w:val="086ED146"/>
    <w:rsid w:val="087082B1"/>
    <w:rsid w:val="08A1C17B"/>
    <w:rsid w:val="08B459DB"/>
    <w:rsid w:val="08C66699"/>
    <w:rsid w:val="0954A130"/>
    <w:rsid w:val="09CA843D"/>
    <w:rsid w:val="09CBB159"/>
    <w:rsid w:val="0A8AA704"/>
    <w:rsid w:val="0AE2167E"/>
    <w:rsid w:val="0BC63939"/>
    <w:rsid w:val="0BCAFF10"/>
    <w:rsid w:val="0C0A1153"/>
    <w:rsid w:val="0CB87F16"/>
    <w:rsid w:val="0DC6A0E6"/>
    <w:rsid w:val="0E3B90A2"/>
    <w:rsid w:val="0F0CC925"/>
    <w:rsid w:val="0FC4D7F3"/>
    <w:rsid w:val="1099A14B"/>
    <w:rsid w:val="1099E7A8"/>
    <w:rsid w:val="10BBC507"/>
    <w:rsid w:val="10DECA16"/>
    <w:rsid w:val="11DABE09"/>
    <w:rsid w:val="1203BCB0"/>
    <w:rsid w:val="1207741D"/>
    <w:rsid w:val="125B5751"/>
    <w:rsid w:val="129A301E"/>
    <w:rsid w:val="129AE791"/>
    <w:rsid w:val="12C7C443"/>
    <w:rsid w:val="12EB90D5"/>
    <w:rsid w:val="12F38C05"/>
    <w:rsid w:val="1310B02F"/>
    <w:rsid w:val="1336006F"/>
    <w:rsid w:val="13D06E1E"/>
    <w:rsid w:val="1453438A"/>
    <w:rsid w:val="1508587E"/>
    <w:rsid w:val="15253F90"/>
    <w:rsid w:val="15A89D24"/>
    <w:rsid w:val="15E4C0A6"/>
    <w:rsid w:val="1627575C"/>
    <w:rsid w:val="163FB2BE"/>
    <w:rsid w:val="177A0547"/>
    <w:rsid w:val="1816F7FE"/>
    <w:rsid w:val="198F54A9"/>
    <w:rsid w:val="19E8C614"/>
    <w:rsid w:val="1AB40602"/>
    <w:rsid w:val="1AF2E29E"/>
    <w:rsid w:val="1CD25AE9"/>
    <w:rsid w:val="1D6CB793"/>
    <w:rsid w:val="1D9802A2"/>
    <w:rsid w:val="1E4554E3"/>
    <w:rsid w:val="1E48E5D4"/>
    <w:rsid w:val="1E7301B2"/>
    <w:rsid w:val="1EE61C86"/>
    <w:rsid w:val="1F0F52DA"/>
    <w:rsid w:val="1FEEAA17"/>
    <w:rsid w:val="20CD6973"/>
    <w:rsid w:val="20D53A8F"/>
    <w:rsid w:val="22320D92"/>
    <w:rsid w:val="227E2557"/>
    <w:rsid w:val="231244E6"/>
    <w:rsid w:val="23EF5197"/>
    <w:rsid w:val="24697FE4"/>
    <w:rsid w:val="24A43EE1"/>
    <w:rsid w:val="25658258"/>
    <w:rsid w:val="257FE7CB"/>
    <w:rsid w:val="25BCAF6A"/>
    <w:rsid w:val="26079C39"/>
    <w:rsid w:val="262838E0"/>
    <w:rsid w:val="2689B908"/>
    <w:rsid w:val="26A6F64F"/>
    <w:rsid w:val="273D8089"/>
    <w:rsid w:val="27700D38"/>
    <w:rsid w:val="2793840F"/>
    <w:rsid w:val="27BE3847"/>
    <w:rsid w:val="282DA4E7"/>
    <w:rsid w:val="2908A337"/>
    <w:rsid w:val="296A461F"/>
    <w:rsid w:val="29D83533"/>
    <w:rsid w:val="29F148F7"/>
    <w:rsid w:val="29F3F277"/>
    <w:rsid w:val="2AAB5831"/>
    <w:rsid w:val="2AC98DB7"/>
    <w:rsid w:val="2BD589E3"/>
    <w:rsid w:val="2BDF6D98"/>
    <w:rsid w:val="2BE703C6"/>
    <w:rsid w:val="2EAFF0DB"/>
    <w:rsid w:val="2F0CCD66"/>
    <w:rsid w:val="2F6FE317"/>
    <w:rsid w:val="2FE826B2"/>
    <w:rsid w:val="3045AF17"/>
    <w:rsid w:val="30676F8E"/>
    <w:rsid w:val="30DA32E8"/>
    <w:rsid w:val="31BF06F2"/>
    <w:rsid w:val="31CA747A"/>
    <w:rsid w:val="31EF34F3"/>
    <w:rsid w:val="324FB8CB"/>
    <w:rsid w:val="3250D7BF"/>
    <w:rsid w:val="32F4C5EA"/>
    <w:rsid w:val="32F51796"/>
    <w:rsid w:val="332E5EE5"/>
    <w:rsid w:val="3389C4DA"/>
    <w:rsid w:val="33967C92"/>
    <w:rsid w:val="33FA6B5B"/>
    <w:rsid w:val="3470A01D"/>
    <w:rsid w:val="34BAA8B1"/>
    <w:rsid w:val="34D6275B"/>
    <w:rsid w:val="351C7C91"/>
    <w:rsid w:val="35CB593A"/>
    <w:rsid w:val="35D848BF"/>
    <w:rsid w:val="36638CB6"/>
    <w:rsid w:val="37023C1F"/>
    <w:rsid w:val="3730E712"/>
    <w:rsid w:val="375C5B85"/>
    <w:rsid w:val="3808FD5D"/>
    <w:rsid w:val="38943549"/>
    <w:rsid w:val="3956E4B0"/>
    <w:rsid w:val="39574EC6"/>
    <w:rsid w:val="396B32C8"/>
    <w:rsid w:val="3A34AE1B"/>
    <w:rsid w:val="3B9A097F"/>
    <w:rsid w:val="3B9D6403"/>
    <w:rsid w:val="3D25308C"/>
    <w:rsid w:val="3E3662C8"/>
    <w:rsid w:val="3E4C8BE1"/>
    <w:rsid w:val="3E7FD881"/>
    <w:rsid w:val="3EC9FAE9"/>
    <w:rsid w:val="3EF3FD1C"/>
    <w:rsid w:val="3F7B942D"/>
    <w:rsid w:val="40B94191"/>
    <w:rsid w:val="426C70E4"/>
    <w:rsid w:val="4315E5C7"/>
    <w:rsid w:val="4326EC22"/>
    <w:rsid w:val="43384216"/>
    <w:rsid w:val="4370B6C2"/>
    <w:rsid w:val="437B1E77"/>
    <w:rsid w:val="44C6E196"/>
    <w:rsid w:val="44E90ADF"/>
    <w:rsid w:val="45077BF1"/>
    <w:rsid w:val="45DAAFBE"/>
    <w:rsid w:val="47311409"/>
    <w:rsid w:val="4751D9D9"/>
    <w:rsid w:val="47727248"/>
    <w:rsid w:val="47964183"/>
    <w:rsid w:val="4799945D"/>
    <w:rsid w:val="47D25B8B"/>
    <w:rsid w:val="48497466"/>
    <w:rsid w:val="48543452"/>
    <w:rsid w:val="49078EA7"/>
    <w:rsid w:val="490E4411"/>
    <w:rsid w:val="493705DC"/>
    <w:rsid w:val="4B11419B"/>
    <w:rsid w:val="4C01C875"/>
    <w:rsid w:val="4C2C9374"/>
    <w:rsid w:val="4C63EE2F"/>
    <w:rsid w:val="4C79BBA1"/>
    <w:rsid w:val="4D351FB4"/>
    <w:rsid w:val="4D3B2E1D"/>
    <w:rsid w:val="4D5629F4"/>
    <w:rsid w:val="4D865EC8"/>
    <w:rsid w:val="4E58669C"/>
    <w:rsid w:val="4E902B9A"/>
    <w:rsid w:val="4EF5D58C"/>
    <w:rsid w:val="4F29B3B9"/>
    <w:rsid w:val="4F903FA8"/>
    <w:rsid w:val="4F961A43"/>
    <w:rsid w:val="507BB4CA"/>
    <w:rsid w:val="50B36145"/>
    <w:rsid w:val="51AF7E59"/>
    <w:rsid w:val="51EECEBD"/>
    <w:rsid w:val="51EFF0B4"/>
    <w:rsid w:val="525D475C"/>
    <w:rsid w:val="52DAC008"/>
    <w:rsid w:val="52DD9F78"/>
    <w:rsid w:val="52E01DC5"/>
    <w:rsid w:val="5335E3D3"/>
    <w:rsid w:val="5349AB12"/>
    <w:rsid w:val="537DB2F3"/>
    <w:rsid w:val="5395DA71"/>
    <w:rsid w:val="539C64C7"/>
    <w:rsid w:val="53A5268E"/>
    <w:rsid w:val="5421761C"/>
    <w:rsid w:val="544F802B"/>
    <w:rsid w:val="544F9456"/>
    <w:rsid w:val="5516C333"/>
    <w:rsid w:val="5519618A"/>
    <w:rsid w:val="551BBFC2"/>
    <w:rsid w:val="5685B2BE"/>
    <w:rsid w:val="569BEA8F"/>
    <w:rsid w:val="56ADFD94"/>
    <w:rsid w:val="577EFC36"/>
    <w:rsid w:val="57BF20C4"/>
    <w:rsid w:val="58632AB9"/>
    <w:rsid w:val="589D3FFA"/>
    <w:rsid w:val="59226751"/>
    <w:rsid w:val="599F0890"/>
    <w:rsid w:val="5A145608"/>
    <w:rsid w:val="5A421103"/>
    <w:rsid w:val="5ABE6F8E"/>
    <w:rsid w:val="5AEAE99E"/>
    <w:rsid w:val="5BF2F1F8"/>
    <w:rsid w:val="5C3502F8"/>
    <w:rsid w:val="5C5D0650"/>
    <w:rsid w:val="5D3A7645"/>
    <w:rsid w:val="5D588A3A"/>
    <w:rsid w:val="5DA9F097"/>
    <w:rsid w:val="5DC7A384"/>
    <w:rsid w:val="5DFE95C5"/>
    <w:rsid w:val="5E29815F"/>
    <w:rsid w:val="5E3214CE"/>
    <w:rsid w:val="5F094C51"/>
    <w:rsid w:val="5F106B13"/>
    <w:rsid w:val="6028774C"/>
    <w:rsid w:val="60BB1F0F"/>
    <w:rsid w:val="61521F8E"/>
    <w:rsid w:val="61E302E8"/>
    <w:rsid w:val="62BC84E0"/>
    <w:rsid w:val="630D0F90"/>
    <w:rsid w:val="6356B804"/>
    <w:rsid w:val="6380CE7A"/>
    <w:rsid w:val="638CF65C"/>
    <w:rsid w:val="63BAC0AC"/>
    <w:rsid w:val="63C4FE2F"/>
    <w:rsid w:val="63E40296"/>
    <w:rsid w:val="64097CEC"/>
    <w:rsid w:val="6422FF65"/>
    <w:rsid w:val="64D91918"/>
    <w:rsid w:val="64DE94CE"/>
    <w:rsid w:val="6580EFA3"/>
    <w:rsid w:val="661A215D"/>
    <w:rsid w:val="66A2DD3D"/>
    <w:rsid w:val="66BB4693"/>
    <w:rsid w:val="687E90AF"/>
    <w:rsid w:val="688FB702"/>
    <w:rsid w:val="68ED1C9D"/>
    <w:rsid w:val="68FB7560"/>
    <w:rsid w:val="691DC8A8"/>
    <w:rsid w:val="69B1A75D"/>
    <w:rsid w:val="6A2F5C95"/>
    <w:rsid w:val="6BB21D34"/>
    <w:rsid w:val="6BC98079"/>
    <w:rsid w:val="6CDC208A"/>
    <w:rsid w:val="6E968309"/>
    <w:rsid w:val="6EE338A8"/>
    <w:rsid w:val="6F1565D5"/>
    <w:rsid w:val="6F709578"/>
    <w:rsid w:val="70510191"/>
    <w:rsid w:val="71126A5E"/>
    <w:rsid w:val="723D1910"/>
    <w:rsid w:val="72B7F7E9"/>
    <w:rsid w:val="72CDB898"/>
    <w:rsid w:val="738B5597"/>
    <w:rsid w:val="74097C9A"/>
    <w:rsid w:val="740CD8C8"/>
    <w:rsid w:val="742FD1AB"/>
    <w:rsid w:val="747878AD"/>
    <w:rsid w:val="7480C83A"/>
    <w:rsid w:val="74937524"/>
    <w:rsid w:val="74C2D738"/>
    <w:rsid w:val="75DFB054"/>
    <w:rsid w:val="77ADD20C"/>
    <w:rsid w:val="77F5DFF7"/>
    <w:rsid w:val="780C72EA"/>
    <w:rsid w:val="780CADD6"/>
    <w:rsid w:val="78412ED1"/>
    <w:rsid w:val="784F4713"/>
    <w:rsid w:val="78C192A5"/>
    <w:rsid w:val="78CC1668"/>
    <w:rsid w:val="78F54611"/>
    <w:rsid w:val="7A796B65"/>
    <w:rsid w:val="7AE6B10F"/>
    <w:rsid w:val="7CE26BD2"/>
    <w:rsid w:val="7CE926F1"/>
    <w:rsid w:val="7D89C9D3"/>
    <w:rsid w:val="7E101990"/>
    <w:rsid w:val="7E9D5B16"/>
    <w:rsid w:val="7EC8FAB2"/>
    <w:rsid w:val="7EE6D6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A3888"/>
  <w14:defaultImageDpi w14:val="32767"/>
  <w15:chartTrackingRefBased/>
  <w15:docId w15:val="{690070B9-D046-435C-B351-9EDD85B50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F57"/>
    <w:rPr>
      <w:rFonts w:cs="Times New Roman"/>
    </w:rPr>
  </w:style>
  <w:style w:type="paragraph" w:styleId="Heading1">
    <w:name w:val="heading 1"/>
    <w:basedOn w:val="ListParagraph"/>
    <w:next w:val="Normal"/>
    <w:link w:val="Heading1Char"/>
    <w:uiPriority w:val="9"/>
    <w:qFormat/>
    <w:rsid w:val="006066B9"/>
    <w:pPr>
      <w:keepNext/>
      <w:keepLines/>
      <w:spacing w:before="240" w:line="259" w:lineRule="auto"/>
      <w:ind w:left="0"/>
      <w:contextualSpacing w:val="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6395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84D8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1F8C"/>
    <w:pPr>
      <w:tabs>
        <w:tab w:val="center" w:pos="4680"/>
        <w:tab w:val="right" w:pos="9360"/>
      </w:tabs>
    </w:pPr>
  </w:style>
  <w:style w:type="character" w:customStyle="1" w:styleId="HeaderChar">
    <w:name w:val="Header Char"/>
    <w:basedOn w:val="DefaultParagraphFont"/>
    <w:link w:val="Header"/>
    <w:uiPriority w:val="99"/>
    <w:rsid w:val="00A81F8C"/>
  </w:style>
  <w:style w:type="paragraph" w:styleId="Footer">
    <w:name w:val="footer"/>
    <w:basedOn w:val="Normal"/>
    <w:link w:val="FooterChar"/>
    <w:uiPriority w:val="99"/>
    <w:unhideWhenUsed/>
    <w:rsid w:val="00A81F8C"/>
    <w:pPr>
      <w:tabs>
        <w:tab w:val="center" w:pos="4680"/>
        <w:tab w:val="right" w:pos="9360"/>
      </w:tabs>
    </w:pPr>
  </w:style>
  <w:style w:type="character" w:customStyle="1" w:styleId="FooterChar">
    <w:name w:val="Footer Char"/>
    <w:basedOn w:val="DefaultParagraphFont"/>
    <w:link w:val="Footer"/>
    <w:uiPriority w:val="99"/>
    <w:rsid w:val="00A81F8C"/>
  </w:style>
  <w:style w:type="paragraph" w:styleId="ListParagraph">
    <w:name w:val="List Paragraph"/>
    <w:basedOn w:val="Normal"/>
    <w:uiPriority w:val="34"/>
    <w:qFormat/>
    <w:rsid w:val="00C602E0"/>
    <w:pPr>
      <w:ind w:left="720"/>
      <w:contextualSpacing/>
    </w:pPr>
  </w:style>
  <w:style w:type="character" w:customStyle="1" w:styleId="Heading1Char">
    <w:name w:val="Heading 1 Char"/>
    <w:basedOn w:val="DefaultParagraphFont"/>
    <w:link w:val="Heading1"/>
    <w:uiPriority w:val="9"/>
    <w:rsid w:val="006066B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D747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D5CF1"/>
    <w:pPr>
      <w:spacing w:after="200"/>
      <w:jc w:val="both"/>
    </w:pPr>
    <w:rPr>
      <w:rFonts w:ascii="Arial" w:eastAsia="Arial" w:hAnsi="Arial" w:cs="Arial"/>
      <w:i/>
      <w:iCs/>
      <w:color w:val="44546A" w:themeColor="text2"/>
      <w:sz w:val="18"/>
      <w:szCs w:val="18"/>
    </w:rPr>
  </w:style>
  <w:style w:type="character" w:styleId="PageNumber">
    <w:name w:val="page number"/>
    <w:basedOn w:val="DefaultParagraphFont"/>
    <w:uiPriority w:val="99"/>
    <w:semiHidden/>
    <w:unhideWhenUsed/>
    <w:rsid w:val="00B345FF"/>
  </w:style>
  <w:style w:type="paragraph" w:styleId="NoSpacing">
    <w:name w:val="No Spacing"/>
    <w:link w:val="NoSpacingChar"/>
    <w:uiPriority w:val="1"/>
    <w:qFormat/>
    <w:rsid w:val="00A453F4"/>
    <w:rPr>
      <w:rFonts w:eastAsiaTheme="minorEastAsia"/>
      <w:sz w:val="22"/>
      <w:szCs w:val="22"/>
      <w:lang w:eastAsia="zh-CN"/>
    </w:rPr>
  </w:style>
  <w:style w:type="character" w:customStyle="1" w:styleId="NoSpacingChar">
    <w:name w:val="No Spacing Char"/>
    <w:basedOn w:val="DefaultParagraphFont"/>
    <w:link w:val="NoSpacing"/>
    <w:uiPriority w:val="1"/>
    <w:rsid w:val="00A453F4"/>
    <w:rPr>
      <w:rFonts w:eastAsiaTheme="minorEastAsia"/>
      <w:sz w:val="22"/>
      <w:szCs w:val="22"/>
      <w:lang w:eastAsia="zh-CN"/>
    </w:rPr>
  </w:style>
  <w:style w:type="paragraph" w:styleId="TOCHeading">
    <w:name w:val="TOC Heading"/>
    <w:basedOn w:val="Heading1"/>
    <w:next w:val="Normal"/>
    <w:uiPriority w:val="39"/>
    <w:unhideWhenUsed/>
    <w:qFormat/>
    <w:rsid w:val="00A453F4"/>
    <w:pPr>
      <w:spacing w:before="480" w:line="276" w:lineRule="auto"/>
      <w:outlineLvl w:val="9"/>
    </w:pPr>
    <w:rPr>
      <w:bCs/>
      <w:sz w:val="28"/>
      <w:szCs w:val="28"/>
    </w:rPr>
  </w:style>
  <w:style w:type="paragraph" w:styleId="TOC1">
    <w:name w:val="toc 1"/>
    <w:basedOn w:val="Normal"/>
    <w:next w:val="Normal"/>
    <w:autoRedefine/>
    <w:uiPriority w:val="39"/>
    <w:unhideWhenUsed/>
    <w:rsid w:val="00A453F4"/>
    <w:pPr>
      <w:spacing w:before="120"/>
    </w:pPr>
    <w:rPr>
      <w:rFonts w:cstheme="minorHAnsi"/>
      <w:b/>
      <w:bCs/>
      <w:i/>
      <w:iCs/>
    </w:rPr>
  </w:style>
  <w:style w:type="character" w:styleId="Hyperlink">
    <w:name w:val="Hyperlink"/>
    <w:basedOn w:val="DefaultParagraphFont"/>
    <w:uiPriority w:val="99"/>
    <w:unhideWhenUsed/>
    <w:rsid w:val="00A453F4"/>
    <w:rPr>
      <w:color w:val="0563C1" w:themeColor="hyperlink"/>
      <w:u w:val="single"/>
    </w:rPr>
  </w:style>
  <w:style w:type="paragraph" w:styleId="TOC2">
    <w:name w:val="toc 2"/>
    <w:basedOn w:val="Normal"/>
    <w:next w:val="Normal"/>
    <w:autoRedefine/>
    <w:uiPriority w:val="39"/>
    <w:unhideWhenUsed/>
    <w:rsid w:val="00A453F4"/>
    <w:pPr>
      <w:spacing w:before="120"/>
      <w:ind w:left="240"/>
    </w:pPr>
    <w:rPr>
      <w:rFonts w:cstheme="minorHAnsi"/>
      <w:b/>
      <w:bCs/>
      <w:sz w:val="22"/>
      <w:szCs w:val="22"/>
    </w:rPr>
  </w:style>
  <w:style w:type="paragraph" w:styleId="TOC3">
    <w:name w:val="toc 3"/>
    <w:basedOn w:val="Normal"/>
    <w:next w:val="Normal"/>
    <w:autoRedefine/>
    <w:uiPriority w:val="39"/>
    <w:unhideWhenUsed/>
    <w:rsid w:val="00A453F4"/>
    <w:pPr>
      <w:ind w:left="480"/>
    </w:pPr>
    <w:rPr>
      <w:rFonts w:cstheme="minorHAnsi"/>
      <w:sz w:val="20"/>
      <w:szCs w:val="20"/>
    </w:rPr>
  </w:style>
  <w:style w:type="paragraph" w:styleId="TOC4">
    <w:name w:val="toc 4"/>
    <w:basedOn w:val="Normal"/>
    <w:next w:val="Normal"/>
    <w:autoRedefine/>
    <w:uiPriority w:val="39"/>
    <w:semiHidden/>
    <w:unhideWhenUsed/>
    <w:rsid w:val="00A453F4"/>
    <w:pPr>
      <w:ind w:left="720"/>
    </w:pPr>
    <w:rPr>
      <w:rFonts w:cstheme="minorHAnsi"/>
      <w:sz w:val="20"/>
      <w:szCs w:val="20"/>
    </w:rPr>
  </w:style>
  <w:style w:type="paragraph" w:styleId="TOC5">
    <w:name w:val="toc 5"/>
    <w:basedOn w:val="Normal"/>
    <w:next w:val="Normal"/>
    <w:autoRedefine/>
    <w:uiPriority w:val="39"/>
    <w:semiHidden/>
    <w:unhideWhenUsed/>
    <w:rsid w:val="00A453F4"/>
    <w:pPr>
      <w:ind w:left="960"/>
    </w:pPr>
    <w:rPr>
      <w:rFonts w:cstheme="minorHAnsi"/>
      <w:sz w:val="20"/>
      <w:szCs w:val="20"/>
    </w:rPr>
  </w:style>
  <w:style w:type="paragraph" w:styleId="TOC6">
    <w:name w:val="toc 6"/>
    <w:basedOn w:val="Normal"/>
    <w:next w:val="Normal"/>
    <w:autoRedefine/>
    <w:uiPriority w:val="39"/>
    <w:semiHidden/>
    <w:unhideWhenUsed/>
    <w:rsid w:val="00A453F4"/>
    <w:pPr>
      <w:ind w:left="1200"/>
    </w:pPr>
    <w:rPr>
      <w:rFonts w:cstheme="minorHAnsi"/>
      <w:sz w:val="20"/>
      <w:szCs w:val="20"/>
    </w:rPr>
  </w:style>
  <w:style w:type="paragraph" w:styleId="TOC7">
    <w:name w:val="toc 7"/>
    <w:basedOn w:val="Normal"/>
    <w:next w:val="Normal"/>
    <w:autoRedefine/>
    <w:uiPriority w:val="39"/>
    <w:semiHidden/>
    <w:unhideWhenUsed/>
    <w:rsid w:val="00A453F4"/>
    <w:pPr>
      <w:ind w:left="1440"/>
    </w:pPr>
    <w:rPr>
      <w:rFonts w:cstheme="minorHAnsi"/>
      <w:sz w:val="20"/>
      <w:szCs w:val="20"/>
    </w:rPr>
  </w:style>
  <w:style w:type="paragraph" w:styleId="TOC8">
    <w:name w:val="toc 8"/>
    <w:basedOn w:val="Normal"/>
    <w:next w:val="Normal"/>
    <w:autoRedefine/>
    <w:uiPriority w:val="39"/>
    <w:semiHidden/>
    <w:unhideWhenUsed/>
    <w:rsid w:val="00A453F4"/>
    <w:pPr>
      <w:ind w:left="1680"/>
    </w:pPr>
    <w:rPr>
      <w:rFonts w:cstheme="minorHAnsi"/>
      <w:sz w:val="20"/>
      <w:szCs w:val="20"/>
    </w:rPr>
  </w:style>
  <w:style w:type="paragraph" w:styleId="TOC9">
    <w:name w:val="toc 9"/>
    <w:basedOn w:val="Normal"/>
    <w:next w:val="Normal"/>
    <w:autoRedefine/>
    <w:uiPriority w:val="39"/>
    <w:semiHidden/>
    <w:unhideWhenUsed/>
    <w:rsid w:val="00A453F4"/>
    <w:pPr>
      <w:ind w:left="1920"/>
    </w:pPr>
    <w:rPr>
      <w:rFonts w:cstheme="minorHAnsi"/>
      <w:sz w:val="20"/>
      <w:szCs w:val="20"/>
    </w:rPr>
  </w:style>
  <w:style w:type="character" w:customStyle="1" w:styleId="Heading2Char">
    <w:name w:val="Heading 2 Char"/>
    <w:basedOn w:val="DefaultParagraphFont"/>
    <w:link w:val="Heading2"/>
    <w:uiPriority w:val="9"/>
    <w:rsid w:val="00E6395C"/>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2954B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4B0"/>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2E43B3"/>
    <w:rPr>
      <w:color w:val="605E5C"/>
      <w:shd w:val="clear" w:color="auto" w:fill="E1DFDD"/>
    </w:rPr>
  </w:style>
  <w:style w:type="character" w:customStyle="1" w:styleId="Heading3Char">
    <w:name w:val="Heading 3 Char"/>
    <w:basedOn w:val="DefaultParagraphFont"/>
    <w:link w:val="Heading3"/>
    <w:uiPriority w:val="9"/>
    <w:rsid w:val="00B84D8D"/>
    <w:rPr>
      <w:rFonts w:asciiTheme="majorHAnsi" w:eastAsiaTheme="majorEastAsia" w:hAnsiTheme="majorHAnsi" w:cstheme="majorBidi"/>
      <w:color w:val="1F3763" w:themeColor="accent1" w:themeShade="7F"/>
    </w:rPr>
  </w:style>
  <w:style w:type="paragraph" w:styleId="Revision">
    <w:name w:val="Revision"/>
    <w:hidden/>
    <w:uiPriority w:val="99"/>
    <w:semiHidden/>
    <w:rsid w:val="00581CFF"/>
    <w:rPr>
      <w:rFonts w:cs="Times New Roman"/>
    </w:rPr>
  </w:style>
  <w:style w:type="character" w:styleId="CommentReference">
    <w:name w:val="annotation reference"/>
    <w:basedOn w:val="DefaultParagraphFont"/>
    <w:uiPriority w:val="99"/>
    <w:semiHidden/>
    <w:unhideWhenUsed/>
    <w:rsid w:val="00C26A8C"/>
    <w:rPr>
      <w:sz w:val="16"/>
      <w:szCs w:val="16"/>
    </w:rPr>
  </w:style>
  <w:style w:type="paragraph" w:styleId="CommentText">
    <w:name w:val="annotation text"/>
    <w:basedOn w:val="Normal"/>
    <w:link w:val="CommentTextChar"/>
    <w:uiPriority w:val="99"/>
    <w:semiHidden/>
    <w:unhideWhenUsed/>
    <w:rsid w:val="00C26A8C"/>
    <w:rPr>
      <w:sz w:val="20"/>
      <w:szCs w:val="20"/>
    </w:rPr>
  </w:style>
  <w:style w:type="character" w:customStyle="1" w:styleId="CommentTextChar">
    <w:name w:val="Comment Text Char"/>
    <w:basedOn w:val="DefaultParagraphFont"/>
    <w:link w:val="CommentText"/>
    <w:uiPriority w:val="99"/>
    <w:semiHidden/>
    <w:rsid w:val="00C26A8C"/>
    <w:rPr>
      <w:rFonts w:cs="Times New Roman"/>
      <w:sz w:val="20"/>
      <w:szCs w:val="20"/>
    </w:rPr>
  </w:style>
  <w:style w:type="paragraph" w:styleId="CommentSubject">
    <w:name w:val="annotation subject"/>
    <w:basedOn w:val="CommentText"/>
    <w:next w:val="CommentText"/>
    <w:link w:val="CommentSubjectChar"/>
    <w:uiPriority w:val="99"/>
    <w:semiHidden/>
    <w:unhideWhenUsed/>
    <w:rsid w:val="00C26A8C"/>
    <w:rPr>
      <w:b/>
      <w:bCs/>
    </w:rPr>
  </w:style>
  <w:style w:type="character" w:customStyle="1" w:styleId="CommentSubjectChar">
    <w:name w:val="Comment Subject Char"/>
    <w:basedOn w:val="CommentTextChar"/>
    <w:link w:val="CommentSubject"/>
    <w:uiPriority w:val="99"/>
    <w:semiHidden/>
    <w:rsid w:val="00C26A8C"/>
    <w:rPr>
      <w:rFonts w:cs="Times New Roman"/>
      <w:b/>
      <w:bCs/>
      <w:sz w:val="20"/>
      <w:szCs w:val="20"/>
    </w:rPr>
  </w:style>
  <w:style w:type="character" w:styleId="Mention">
    <w:name w:val="Mention"/>
    <w:basedOn w:val="DefaultParagraphFont"/>
    <w:uiPriority w:val="99"/>
    <w:unhideWhenUsed/>
    <w:rsid w:val="0069468E"/>
    <w:rPr>
      <w:color w:val="2B579A"/>
      <w:shd w:val="clear" w:color="auto" w:fill="E1DFDD"/>
    </w:rPr>
  </w:style>
  <w:style w:type="character" w:styleId="FollowedHyperlink">
    <w:name w:val="FollowedHyperlink"/>
    <w:basedOn w:val="DefaultParagraphFont"/>
    <w:uiPriority w:val="99"/>
    <w:semiHidden/>
    <w:unhideWhenUsed/>
    <w:rsid w:val="00F75FB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082218">
      <w:bodyDiv w:val="1"/>
      <w:marLeft w:val="0"/>
      <w:marRight w:val="0"/>
      <w:marTop w:val="0"/>
      <w:marBottom w:val="0"/>
      <w:divBdr>
        <w:top w:val="none" w:sz="0" w:space="0" w:color="auto"/>
        <w:left w:val="none" w:sz="0" w:space="0" w:color="auto"/>
        <w:bottom w:val="none" w:sz="0" w:space="0" w:color="auto"/>
        <w:right w:val="none" w:sz="0" w:space="0" w:color="auto"/>
      </w:divBdr>
      <w:divsChild>
        <w:div w:id="64036039">
          <w:marLeft w:val="0"/>
          <w:marRight w:val="0"/>
          <w:marTop w:val="0"/>
          <w:marBottom w:val="0"/>
          <w:divBdr>
            <w:top w:val="none" w:sz="0" w:space="0" w:color="auto"/>
            <w:left w:val="none" w:sz="0" w:space="0" w:color="auto"/>
            <w:bottom w:val="none" w:sz="0" w:space="0" w:color="auto"/>
            <w:right w:val="none" w:sz="0" w:space="0" w:color="auto"/>
          </w:divBdr>
        </w:div>
        <w:div w:id="71853687">
          <w:marLeft w:val="0"/>
          <w:marRight w:val="0"/>
          <w:marTop w:val="0"/>
          <w:marBottom w:val="0"/>
          <w:divBdr>
            <w:top w:val="none" w:sz="0" w:space="0" w:color="auto"/>
            <w:left w:val="none" w:sz="0" w:space="0" w:color="auto"/>
            <w:bottom w:val="none" w:sz="0" w:space="0" w:color="auto"/>
            <w:right w:val="none" w:sz="0" w:space="0" w:color="auto"/>
          </w:divBdr>
        </w:div>
        <w:div w:id="91173436">
          <w:marLeft w:val="0"/>
          <w:marRight w:val="0"/>
          <w:marTop w:val="0"/>
          <w:marBottom w:val="0"/>
          <w:divBdr>
            <w:top w:val="none" w:sz="0" w:space="0" w:color="auto"/>
            <w:left w:val="none" w:sz="0" w:space="0" w:color="auto"/>
            <w:bottom w:val="none" w:sz="0" w:space="0" w:color="auto"/>
            <w:right w:val="none" w:sz="0" w:space="0" w:color="auto"/>
          </w:divBdr>
        </w:div>
        <w:div w:id="122314362">
          <w:marLeft w:val="0"/>
          <w:marRight w:val="0"/>
          <w:marTop w:val="0"/>
          <w:marBottom w:val="0"/>
          <w:divBdr>
            <w:top w:val="none" w:sz="0" w:space="0" w:color="auto"/>
            <w:left w:val="none" w:sz="0" w:space="0" w:color="auto"/>
            <w:bottom w:val="none" w:sz="0" w:space="0" w:color="auto"/>
            <w:right w:val="none" w:sz="0" w:space="0" w:color="auto"/>
          </w:divBdr>
        </w:div>
        <w:div w:id="149635066">
          <w:marLeft w:val="0"/>
          <w:marRight w:val="0"/>
          <w:marTop w:val="0"/>
          <w:marBottom w:val="0"/>
          <w:divBdr>
            <w:top w:val="none" w:sz="0" w:space="0" w:color="auto"/>
            <w:left w:val="none" w:sz="0" w:space="0" w:color="auto"/>
            <w:bottom w:val="none" w:sz="0" w:space="0" w:color="auto"/>
            <w:right w:val="none" w:sz="0" w:space="0" w:color="auto"/>
          </w:divBdr>
        </w:div>
        <w:div w:id="168253933">
          <w:marLeft w:val="0"/>
          <w:marRight w:val="0"/>
          <w:marTop w:val="0"/>
          <w:marBottom w:val="0"/>
          <w:divBdr>
            <w:top w:val="none" w:sz="0" w:space="0" w:color="auto"/>
            <w:left w:val="none" w:sz="0" w:space="0" w:color="auto"/>
            <w:bottom w:val="none" w:sz="0" w:space="0" w:color="auto"/>
            <w:right w:val="none" w:sz="0" w:space="0" w:color="auto"/>
          </w:divBdr>
        </w:div>
        <w:div w:id="283539120">
          <w:marLeft w:val="0"/>
          <w:marRight w:val="0"/>
          <w:marTop w:val="0"/>
          <w:marBottom w:val="0"/>
          <w:divBdr>
            <w:top w:val="none" w:sz="0" w:space="0" w:color="auto"/>
            <w:left w:val="none" w:sz="0" w:space="0" w:color="auto"/>
            <w:bottom w:val="none" w:sz="0" w:space="0" w:color="auto"/>
            <w:right w:val="none" w:sz="0" w:space="0" w:color="auto"/>
          </w:divBdr>
        </w:div>
        <w:div w:id="291405528">
          <w:marLeft w:val="0"/>
          <w:marRight w:val="0"/>
          <w:marTop w:val="0"/>
          <w:marBottom w:val="0"/>
          <w:divBdr>
            <w:top w:val="none" w:sz="0" w:space="0" w:color="auto"/>
            <w:left w:val="none" w:sz="0" w:space="0" w:color="auto"/>
            <w:bottom w:val="none" w:sz="0" w:space="0" w:color="auto"/>
            <w:right w:val="none" w:sz="0" w:space="0" w:color="auto"/>
          </w:divBdr>
        </w:div>
        <w:div w:id="297223096">
          <w:marLeft w:val="0"/>
          <w:marRight w:val="0"/>
          <w:marTop w:val="0"/>
          <w:marBottom w:val="0"/>
          <w:divBdr>
            <w:top w:val="none" w:sz="0" w:space="0" w:color="auto"/>
            <w:left w:val="none" w:sz="0" w:space="0" w:color="auto"/>
            <w:bottom w:val="none" w:sz="0" w:space="0" w:color="auto"/>
            <w:right w:val="none" w:sz="0" w:space="0" w:color="auto"/>
          </w:divBdr>
        </w:div>
        <w:div w:id="546138284">
          <w:marLeft w:val="0"/>
          <w:marRight w:val="0"/>
          <w:marTop w:val="0"/>
          <w:marBottom w:val="0"/>
          <w:divBdr>
            <w:top w:val="none" w:sz="0" w:space="0" w:color="auto"/>
            <w:left w:val="none" w:sz="0" w:space="0" w:color="auto"/>
            <w:bottom w:val="none" w:sz="0" w:space="0" w:color="auto"/>
            <w:right w:val="none" w:sz="0" w:space="0" w:color="auto"/>
          </w:divBdr>
        </w:div>
        <w:div w:id="561790978">
          <w:marLeft w:val="0"/>
          <w:marRight w:val="0"/>
          <w:marTop w:val="0"/>
          <w:marBottom w:val="0"/>
          <w:divBdr>
            <w:top w:val="none" w:sz="0" w:space="0" w:color="auto"/>
            <w:left w:val="none" w:sz="0" w:space="0" w:color="auto"/>
            <w:bottom w:val="none" w:sz="0" w:space="0" w:color="auto"/>
            <w:right w:val="none" w:sz="0" w:space="0" w:color="auto"/>
          </w:divBdr>
        </w:div>
        <w:div w:id="660234776">
          <w:marLeft w:val="0"/>
          <w:marRight w:val="0"/>
          <w:marTop w:val="0"/>
          <w:marBottom w:val="0"/>
          <w:divBdr>
            <w:top w:val="none" w:sz="0" w:space="0" w:color="auto"/>
            <w:left w:val="none" w:sz="0" w:space="0" w:color="auto"/>
            <w:bottom w:val="none" w:sz="0" w:space="0" w:color="auto"/>
            <w:right w:val="none" w:sz="0" w:space="0" w:color="auto"/>
          </w:divBdr>
        </w:div>
        <w:div w:id="765344005">
          <w:marLeft w:val="0"/>
          <w:marRight w:val="0"/>
          <w:marTop w:val="0"/>
          <w:marBottom w:val="0"/>
          <w:divBdr>
            <w:top w:val="none" w:sz="0" w:space="0" w:color="auto"/>
            <w:left w:val="none" w:sz="0" w:space="0" w:color="auto"/>
            <w:bottom w:val="none" w:sz="0" w:space="0" w:color="auto"/>
            <w:right w:val="none" w:sz="0" w:space="0" w:color="auto"/>
          </w:divBdr>
        </w:div>
        <w:div w:id="778990409">
          <w:marLeft w:val="0"/>
          <w:marRight w:val="0"/>
          <w:marTop w:val="0"/>
          <w:marBottom w:val="0"/>
          <w:divBdr>
            <w:top w:val="none" w:sz="0" w:space="0" w:color="auto"/>
            <w:left w:val="none" w:sz="0" w:space="0" w:color="auto"/>
            <w:bottom w:val="none" w:sz="0" w:space="0" w:color="auto"/>
            <w:right w:val="none" w:sz="0" w:space="0" w:color="auto"/>
          </w:divBdr>
        </w:div>
        <w:div w:id="804859796">
          <w:marLeft w:val="0"/>
          <w:marRight w:val="0"/>
          <w:marTop w:val="0"/>
          <w:marBottom w:val="0"/>
          <w:divBdr>
            <w:top w:val="none" w:sz="0" w:space="0" w:color="auto"/>
            <w:left w:val="none" w:sz="0" w:space="0" w:color="auto"/>
            <w:bottom w:val="none" w:sz="0" w:space="0" w:color="auto"/>
            <w:right w:val="none" w:sz="0" w:space="0" w:color="auto"/>
          </w:divBdr>
        </w:div>
        <w:div w:id="807750413">
          <w:marLeft w:val="0"/>
          <w:marRight w:val="0"/>
          <w:marTop w:val="0"/>
          <w:marBottom w:val="0"/>
          <w:divBdr>
            <w:top w:val="none" w:sz="0" w:space="0" w:color="auto"/>
            <w:left w:val="none" w:sz="0" w:space="0" w:color="auto"/>
            <w:bottom w:val="none" w:sz="0" w:space="0" w:color="auto"/>
            <w:right w:val="none" w:sz="0" w:space="0" w:color="auto"/>
          </w:divBdr>
        </w:div>
        <w:div w:id="812253923">
          <w:marLeft w:val="0"/>
          <w:marRight w:val="0"/>
          <w:marTop w:val="0"/>
          <w:marBottom w:val="0"/>
          <w:divBdr>
            <w:top w:val="none" w:sz="0" w:space="0" w:color="auto"/>
            <w:left w:val="none" w:sz="0" w:space="0" w:color="auto"/>
            <w:bottom w:val="none" w:sz="0" w:space="0" w:color="auto"/>
            <w:right w:val="none" w:sz="0" w:space="0" w:color="auto"/>
          </w:divBdr>
        </w:div>
        <w:div w:id="895629557">
          <w:marLeft w:val="0"/>
          <w:marRight w:val="0"/>
          <w:marTop w:val="0"/>
          <w:marBottom w:val="0"/>
          <w:divBdr>
            <w:top w:val="none" w:sz="0" w:space="0" w:color="auto"/>
            <w:left w:val="none" w:sz="0" w:space="0" w:color="auto"/>
            <w:bottom w:val="none" w:sz="0" w:space="0" w:color="auto"/>
            <w:right w:val="none" w:sz="0" w:space="0" w:color="auto"/>
          </w:divBdr>
        </w:div>
        <w:div w:id="904532183">
          <w:marLeft w:val="0"/>
          <w:marRight w:val="0"/>
          <w:marTop w:val="0"/>
          <w:marBottom w:val="0"/>
          <w:divBdr>
            <w:top w:val="none" w:sz="0" w:space="0" w:color="auto"/>
            <w:left w:val="none" w:sz="0" w:space="0" w:color="auto"/>
            <w:bottom w:val="none" w:sz="0" w:space="0" w:color="auto"/>
            <w:right w:val="none" w:sz="0" w:space="0" w:color="auto"/>
          </w:divBdr>
        </w:div>
        <w:div w:id="1076629826">
          <w:marLeft w:val="0"/>
          <w:marRight w:val="0"/>
          <w:marTop w:val="0"/>
          <w:marBottom w:val="0"/>
          <w:divBdr>
            <w:top w:val="none" w:sz="0" w:space="0" w:color="auto"/>
            <w:left w:val="none" w:sz="0" w:space="0" w:color="auto"/>
            <w:bottom w:val="none" w:sz="0" w:space="0" w:color="auto"/>
            <w:right w:val="none" w:sz="0" w:space="0" w:color="auto"/>
          </w:divBdr>
        </w:div>
        <w:div w:id="1089545990">
          <w:marLeft w:val="0"/>
          <w:marRight w:val="0"/>
          <w:marTop w:val="0"/>
          <w:marBottom w:val="0"/>
          <w:divBdr>
            <w:top w:val="none" w:sz="0" w:space="0" w:color="auto"/>
            <w:left w:val="none" w:sz="0" w:space="0" w:color="auto"/>
            <w:bottom w:val="none" w:sz="0" w:space="0" w:color="auto"/>
            <w:right w:val="none" w:sz="0" w:space="0" w:color="auto"/>
          </w:divBdr>
        </w:div>
        <w:div w:id="1165632152">
          <w:marLeft w:val="0"/>
          <w:marRight w:val="0"/>
          <w:marTop w:val="0"/>
          <w:marBottom w:val="0"/>
          <w:divBdr>
            <w:top w:val="none" w:sz="0" w:space="0" w:color="auto"/>
            <w:left w:val="none" w:sz="0" w:space="0" w:color="auto"/>
            <w:bottom w:val="none" w:sz="0" w:space="0" w:color="auto"/>
            <w:right w:val="none" w:sz="0" w:space="0" w:color="auto"/>
          </w:divBdr>
        </w:div>
        <w:div w:id="1182162823">
          <w:marLeft w:val="0"/>
          <w:marRight w:val="0"/>
          <w:marTop w:val="0"/>
          <w:marBottom w:val="0"/>
          <w:divBdr>
            <w:top w:val="none" w:sz="0" w:space="0" w:color="auto"/>
            <w:left w:val="none" w:sz="0" w:space="0" w:color="auto"/>
            <w:bottom w:val="none" w:sz="0" w:space="0" w:color="auto"/>
            <w:right w:val="none" w:sz="0" w:space="0" w:color="auto"/>
          </w:divBdr>
        </w:div>
        <w:div w:id="1263338795">
          <w:marLeft w:val="0"/>
          <w:marRight w:val="0"/>
          <w:marTop w:val="0"/>
          <w:marBottom w:val="0"/>
          <w:divBdr>
            <w:top w:val="none" w:sz="0" w:space="0" w:color="auto"/>
            <w:left w:val="none" w:sz="0" w:space="0" w:color="auto"/>
            <w:bottom w:val="none" w:sz="0" w:space="0" w:color="auto"/>
            <w:right w:val="none" w:sz="0" w:space="0" w:color="auto"/>
          </w:divBdr>
        </w:div>
        <w:div w:id="1432818065">
          <w:marLeft w:val="0"/>
          <w:marRight w:val="0"/>
          <w:marTop w:val="0"/>
          <w:marBottom w:val="0"/>
          <w:divBdr>
            <w:top w:val="none" w:sz="0" w:space="0" w:color="auto"/>
            <w:left w:val="none" w:sz="0" w:space="0" w:color="auto"/>
            <w:bottom w:val="none" w:sz="0" w:space="0" w:color="auto"/>
            <w:right w:val="none" w:sz="0" w:space="0" w:color="auto"/>
          </w:divBdr>
        </w:div>
        <w:div w:id="1467317050">
          <w:marLeft w:val="0"/>
          <w:marRight w:val="0"/>
          <w:marTop w:val="0"/>
          <w:marBottom w:val="0"/>
          <w:divBdr>
            <w:top w:val="none" w:sz="0" w:space="0" w:color="auto"/>
            <w:left w:val="none" w:sz="0" w:space="0" w:color="auto"/>
            <w:bottom w:val="none" w:sz="0" w:space="0" w:color="auto"/>
            <w:right w:val="none" w:sz="0" w:space="0" w:color="auto"/>
          </w:divBdr>
        </w:div>
        <w:div w:id="1497648237">
          <w:marLeft w:val="0"/>
          <w:marRight w:val="0"/>
          <w:marTop w:val="0"/>
          <w:marBottom w:val="0"/>
          <w:divBdr>
            <w:top w:val="none" w:sz="0" w:space="0" w:color="auto"/>
            <w:left w:val="none" w:sz="0" w:space="0" w:color="auto"/>
            <w:bottom w:val="none" w:sz="0" w:space="0" w:color="auto"/>
            <w:right w:val="none" w:sz="0" w:space="0" w:color="auto"/>
          </w:divBdr>
        </w:div>
        <w:div w:id="1525094517">
          <w:marLeft w:val="0"/>
          <w:marRight w:val="0"/>
          <w:marTop w:val="0"/>
          <w:marBottom w:val="0"/>
          <w:divBdr>
            <w:top w:val="none" w:sz="0" w:space="0" w:color="auto"/>
            <w:left w:val="none" w:sz="0" w:space="0" w:color="auto"/>
            <w:bottom w:val="none" w:sz="0" w:space="0" w:color="auto"/>
            <w:right w:val="none" w:sz="0" w:space="0" w:color="auto"/>
          </w:divBdr>
        </w:div>
        <w:div w:id="1693188331">
          <w:marLeft w:val="0"/>
          <w:marRight w:val="0"/>
          <w:marTop w:val="0"/>
          <w:marBottom w:val="0"/>
          <w:divBdr>
            <w:top w:val="none" w:sz="0" w:space="0" w:color="auto"/>
            <w:left w:val="none" w:sz="0" w:space="0" w:color="auto"/>
            <w:bottom w:val="none" w:sz="0" w:space="0" w:color="auto"/>
            <w:right w:val="none" w:sz="0" w:space="0" w:color="auto"/>
          </w:divBdr>
        </w:div>
        <w:div w:id="1737167559">
          <w:marLeft w:val="0"/>
          <w:marRight w:val="0"/>
          <w:marTop w:val="0"/>
          <w:marBottom w:val="0"/>
          <w:divBdr>
            <w:top w:val="none" w:sz="0" w:space="0" w:color="auto"/>
            <w:left w:val="none" w:sz="0" w:space="0" w:color="auto"/>
            <w:bottom w:val="none" w:sz="0" w:space="0" w:color="auto"/>
            <w:right w:val="none" w:sz="0" w:space="0" w:color="auto"/>
          </w:divBdr>
        </w:div>
        <w:div w:id="1901936476">
          <w:marLeft w:val="0"/>
          <w:marRight w:val="0"/>
          <w:marTop w:val="0"/>
          <w:marBottom w:val="0"/>
          <w:divBdr>
            <w:top w:val="none" w:sz="0" w:space="0" w:color="auto"/>
            <w:left w:val="none" w:sz="0" w:space="0" w:color="auto"/>
            <w:bottom w:val="none" w:sz="0" w:space="0" w:color="auto"/>
            <w:right w:val="none" w:sz="0" w:space="0" w:color="auto"/>
          </w:divBdr>
        </w:div>
        <w:div w:id="1969237708">
          <w:marLeft w:val="0"/>
          <w:marRight w:val="0"/>
          <w:marTop w:val="0"/>
          <w:marBottom w:val="0"/>
          <w:divBdr>
            <w:top w:val="none" w:sz="0" w:space="0" w:color="auto"/>
            <w:left w:val="none" w:sz="0" w:space="0" w:color="auto"/>
            <w:bottom w:val="none" w:sz="0" w:space="0" w:color="auto"/>
            <w:right w:val="none" w:sz="0" w:space="0" w:color="auto"/>
          </w:divBdr>
        </w:div>
        <w:div w:id="2053919811">
          <w:marLeft w:val="0"/>
          <w:marRight w:val="0"/>
          <w:marTop w:val="0"/>
          <w:marBottom w:val="0"/>
          <w:divBdr>
            <w:top w:val="none" w:sz="0" w:space="0" w:color="auto"/>
            <w:left w:val="none" w:sz="0" w:space="0" w:color="auto"/>
            <w:bottom w:val="none" w:sz="0" w:space="0" w:color="auto"/>
            <w:right w:val="none" w:sz="0" w:space="0" w:color="auto"/>
          </w:divBdr>
        </w:div>
        <w:div w:id="2115317693">
          <w:marLeft w:val="0"/>
          <w:marRight w:val="0"/>
          <w:marTop w:val="0"/>
          <w:marBottom w:val="0"/>
          <w:divBdr>
            <w:top w:val="none" w:sz="0" w:space="0" w:color="auto"/>
            <w:left w:val="none" w:sz="0" w:space="0" w:color="auto"/>
            <w:bottom w:val="none" w:sz="0" w:space="0" w:color="auto"/>
            <w:right w:val="none" w:sz="0" w:space="0" w:color="auto"/>
          </w:divBdr>
        </w:div>
        <w:div w:id="2138450051">
          <w:marLeft w:val="0"/>
          <w:marRight w:val="0"/>
          <w:marTop w:val="0"/>
          <w:marBottom w:val="0"/>
          <w:divBdr>
            <w:top w:val="none" w:sz="0" w:space="0" w:color="auto"/>
            <w:left w:val="none" w:sz="0" w:space="0" w:color="auto"/>
            <w:bottom w:val="none" w:sz="0" w:space="0" w:color="auto"/>
            <w:right w:val="none" w:sz="0" w:space="0" w:color="auto"/>
          </w:divBdr>
        </w:div>
        <w:div w:id="2142074097">
          <w:marLeft w:val="0"/>
          <w:marRight w:val="0"/>
          <w:marTop w:val="0"/>
          <w:marBottom w:val="0"/>
          <w:divBdr>
            <w:top w:val="none" w:sz="0" w:space="0" w:color="auto"/>
            <w:left w:val="none" w:sz="0" w:space="0" w:color="auto"/>
            <w:bottom w:val="none" w:sz="0" w:space="0" w:color="auto"/>
            <w:right w:val="none" w:sz="0" w:space="0" w:color="auto"/>
          </w:divBdr>
        </w:div>
      </w:divsChild>
    </w:div>
    <w:div w:id="1993022987">
      <w:bodyDiv w:val="1"/>
      <w:marLeft w:val="0"/>
      <w:marRight w:val="0"/>
      <w:marTop w:val="0"/>
      <w:marBottom w:val="0"/>
      <w:divBdr>
        <w:top w:val="none" w:sz="0" w:space="0" w:color="auto"/>
        <w:left w:val="none" w:sz="0" w:space="0" w:color="auto"/>
        <w:bottom w:val="none" w:sz="0" w:space="0" w:color="auto"/>
        <w:right w:val="none" w:sz="0" w:space="0" w:color="auto"/>
      </w:divBdr>
      <w:divsChild>
        <w:div w:id="89007578">
          <w:marLeft w:val="0"/>
          <w:marRight w:val="0"/>
          <w:marTop w:val="0"/>
          <w:marBottom w:val="0"/>
          <w:divBdr>
            <w:top w:val="none" w:sz="0" w:space="0" w:color="auto"/>
            <w:left w:val="none" w:sz="0" w:space="0" w:color="auto"/>
            <w:bottom w:val="none" w:sz="0" w:space="0" w:color="auto"/>
            <w:right w:val="none" w:sz="0" w:space="0" w:color="auto"/>
          </w:divBdr>
        </w:div>
        <w:div w:id="124468569">
          <w:marLeft w:val="0"/>
          <w:marRight w:val="0"/>
          <w:marTop w:val="0"/>
          <w:marBottom w:val="0"/>
          <w:divBdr>
            <w:top w:val="none" w:sz="0" w:space="0" w:color="auto"/>
            <w:left w:val="none" w:sz="0" w:space="0" w:color="auto"/>
            <w:bottom w:val="none" w:sz="0" w:space="0" w:color="auto"/>
            <w:right w:val="none" w:sz="0" w:space="0" w:color="auto"/>
          </w:divBdr>
        </w:div>
        <w:div w:id="271017029">
          <w:marLeft w:val="0"/>
          <w:marRight w:val="0"/>
          <w:marTop w:val="0"/>
          <w:marBottom w:val="0"/>
          <w:divBdr>
            <w:top w:val="none" w:sz="0" w:space="0" w:color="auto"/>
            <w:left w:val="none" w:sz="0" w:space="0" w:color="auto"/>
            <w:bottom w:val="none" w:sz="0" w:space="0" w:color="auto"/>
            <w:right w:val="none" w:sz="0" w:space="0" w:color="auto"/>
          </w:divBdr>
        </w:div>
        <w:div w:id="301082994">
          <w:marLeft w:val="0"/>
          <w:marRight w:val="0"/>
          <w:marTop w:val="0"/>
          <w:marBottom w:val="0"/>
          <w:divBdr>
            <w:top w:val="none" w:sz="0" w:space="0" w:color="auto"/>
            <w:left w:val="none" w:sz="0" w:space="0" w:color="auto"/>
            <w:bottom w:val="none" w:sz="0" w:space="0" w:color="auto"/>
            <w:right w:val="none" w:sz="0" w:space="0" w:color="auto"/>
          </w:divBdr>
        </w:div>
        <w:div w:id="358624799">
          <w:marLeft w:val="0"/>
          <w:marRight w:val="0"/>
          <w:marTop w:val="0"/>
          <w:marBottom w:val="0"/>
          <w:divBdr>
            <w:top w:val="none" w:sz="0" w:space="0" w:color="auto"/>
            <w:left w:val="none" w:sz="0" w:space="0" w:color="auto"/>
            <w:bottom w:val="none" w:sz="0" w:space="0" w:color="auto"/>
            <w:right w:val="none" w:sz="0" w:space="0" w:color="auto"/>
          </w:divBdr>
        </w:div>
        <w:div w:id="463162571">
          <w:marLeft w:val="0"/>
          <w:marRight w:val="0"/>
          <w:marTop w:val="0"/>
          <w:marBottom w:val="0"/>
          <w:divBdr>
            <w:top w:val="none" w:sz="0" w:space="0" w:color="auto"/>
            <w:left w:val="none" w:sz="0" w:space="0" w:color="auto"/>
            <w:bottom w:val="none" w:sz="0" w:space="0" w:color="auto"/>
            <w:right w:val="none" w:sz="0" w:space="0" w:color="auto"/>
          </w:divBdr>
        </w:div>
        <w:div w:id="490829145">
          <w:marLeft w:val="0"/>
          <w:marRight w:val="0"/>
          <w:marTop w:val="0"/>
          <w:marBottom w:val="0"/>
          <w:divBdr>
            <w:top w:val="none" w:sz="0" w:space="0" w:color="auto"/>
            <w:left w:val="none" w:sz="0" w:space="0" w:color="auto"/>
            <w:bottom w:val="none" w:sz="0" w:space="0" w:color="auto"/>
            <w:right w:val="none" w:sz="0" w:space="0" w:color="auto"/>
          </w:divBdr>
        </w:div>
        <w:div w:id="497041158">
          <w:marLeft w:val="0"/>
          <w:marRight w:val="0"/>
          <w:marTop w:val="0"/>
          <w:marBottom w:val="0"/>
          <w:divBdr>
            <w:top w:val="none" w:sz="0" w:space="0" w:color="auto"/>
            <w:left w:val="none" w:sz="0" w:space="0" w:color="auto"/>
            <w:bottom w:val="none" w:sz="0" w:space="0" w:color="auto"/>
            <w:right w:val="none" w:sz="0" w:space="0" w:color="auto"/>
          </w:divBdr>
        </w:div>
        <w:div w:id="509952933">
          <w:marLeft w:val="0"/>
          <w:marRight w:val="0"/>
          <w:marTop w:val="0"/>
          <w:marBottom w:val="0"/>
          <w:divBdr>
            <w:top w:val="none" w:sz="0" w:space="0" w:color="auto"/>
            <w:left w:val="none" w:sz="0" w:space="0" w:color="auto"/>
            <w:bottom w:val="none" w:sz="0" w:space="0" w:color="auto"/>
            <w:right w:val="none" w:sz="0" w:space="0" w:color="auto"/>
          </w:divBdr>
        </w:div>
        <w:div w:id="512384417">
          <w:marLeft w:val="0"/>
          <w:marRight w:val="0"/>
          <w:marTop w:val="0"/>
          <w:marBottom w:val="0"/>
          <w:divBdr>
            <w:top w:val="none" w:sz="0" w:space="0" w:color="auto"/>
            <w:left w:val="none" w:sz="0" w:space="0" w:color="auto"/>
            <w:bottom w:val="none" w:sz="0" w:space="0" w:color="auto"/>
            <w:right w:val="none" w:sz="0" w:space="0" w:color="auto"/>
          </w:divBdr>
        </w:div>
        <w:div w:id="537357754">
          <w:marLeft w:val="0"/>
          <w:marRight w:val="0"/>
          <w:marTop w:val="0"/>
          <w:marBottom w:val="0"/>
          <w:divBdr>
            <w:top w:val="none" w:sz="0" w:space="0" w:color="auto"/>
            <w:left w:val="none" w:sz="0" w:space="0" w:color="auto"/>
            <w:bottom w:val="none" w:sz="0" w:space="0" w:color="auto"/>
            <w:right w:val="none" w:sz="0" w:space="0" w:color="auto"/>
          </w:divBdr>
        </w:div>
        <w:div w:id="548423623">
          <w:marLeft w:val="0"/>
          <w:marRight w:val="0"/>
          <w:marTop w:val="0"/>
          <w:marBottom w:val="0"/>
          <w:divBdr>
            <w:top w:val="none" w:sz="0" w:space="0" w:color="auto"/>
            <w:left w:val="none" w:sz="0" w:space="0" w:color="auto"/>
            <w:bottom w:val="none" w:sz="0" w:space="0" w:color="auto"/>
            <w:right w:val="none" w:sz="0" w:space="0" w:color="auto"/>
          </w:divBdr>
        </w:div>
        <w:div w:id="630525592">
          <w:marLeft w:val="0"/>
          <w:marRight w:val="0"/>
          <w:marTop w:val="0"/>
          <w:marBottom w:val="0"/>
          <w:divBdr>
            <w:top w:val="none" w:sz="0" w:space="0" w:color="auto"/>
            <w:left w:val="none" w:sz="0" w:space="0" w:color="auto"/>
            <w:bottom w:val="none" w:sz="0" w:space="0" w:color="auto"/>
            <w:right w:val="none" w:sz="0" w:space="0" w:color="auto"/>
          </w:divBdr>
        </w:div>
        <w:div w:id="776295248">
          <w:marLeft w:val="0"/>
          <w:marRight w:val="0"/>
          <w:marTop w:val="0"/>
          <w:marBottom w:val="0"/>
          <w:divBdr>
            <w:top w:val="none" w:sz="0" w:space="0" w:color="auto"/>
            <w:left w:val="none" w:sz="0" w:space="0" w:color="auto"/>
            <w:bottom w:val="none" w:sz="0" w:space="0" w:color="auto"/>
            <w:right w:val="none" w:sz="0" w:space="0" w:color="auto"/>
          </w:divBdr>
        </w:div>
        <w:div w:id="780808673">
          <w:marLeft w:val="0"/>
          <w:marRight w:val="0"/>
          <w:marTop w:val="0"/>
          <w:marBottom w:val="0"/>
          <w:divBdr>
            <w:top w:val="none" w:sz="0" w:space="0" w:color="auto"/>
            <w:left w:val="none" w:sz="0" w:space="0" w:color="auto"/>
            <w:bottom w:val="none" w:sz="0" w:space="0" w:color="auto"/>
            <w:right w:val="none" w:sz="0" w:space="0" w:color="auto"/>
          </w:divBdr>
        </w:div>
        <w:div w:id="839732527">
          <w:marLeft w:val="0"/>
          <w:marRight w:val="0"/>
          <w:marTop w:val="0"/>
          <w:marBottom w:val="0"/>
          <w:divBdr>
            <w:top w:val="none" w:sz="0" w:space="0" w:color="auto"/>
            <w:left w:val="none" w:sz="0" w:space="0" w:color="auto"/>
            <w:bottom w:val="none" w:sz="0" w:space="0" w:color="auto"/>
            <w:right w:val="none" w:sz="0" w:space="0" w:color="auto"/>
          </w:divBdr>
        </w:div>
        <w:div w:id="926110140">
          <w:marLeft w:val="0"/>
          <w:marRight w:val="0"/>
          <w:marTop w:val="0"/>
          <w:marBottom w:val="0"/>
          <w:divBdr>
            <w:top w:val="none" w:sz="0" w:space="0" w:color="auto"/>
            <w:left w:val="none" w:sz="0" w:space="0" w:color="auto"/>
            <w:bottom w:val="none" w:sz="0" w:space="0" w:color="auto"/>
            <w:right w:val="none" w:sz="0" w:space="0" w:color="auto"/>
          </w:divBdr>
        </w:div>
        <w:div w:id="988364667">
          <w:marLeft w:val="0"/>
          <w:marRight w:val="0"/>
          <w:marTop w:val="0"/>
          <w:marBottom w:val="0"/>
          <w:divBdr>
            <w:top w:val="none" w:sz="0" w:space="0" w:color="auto"/>
            <w:left w:val="none" w:sz="0" w:space="0" w:color="auto"/>
            <w:bottom w:val="none" w:sz="0" w:space="0" w:color="auto"/>
            <w:right w:val="none" w:sz="0" w:space="0" w:color="auto"/>
          </w:divBdr>
        </w:div>
        <w:div w:id="1023284422">
          <w:marLeft w:val="0"/>
          <w:marRight w:val="0"/>
          <w:marTop w:val="0"/>
          <w:marBottom w:val="0"/>
          <w:divBdr>
            <w:top w:val="none" w:sz="0" w:space="0" w:color="auto"/>
            <w:left w:val="none" w:sz="0" w:space="0" w:color="auto"/>
            <w:bottom w:val="none" w:sz="0" w:space="0" w:color="auto"/>
            <w:right w:val="none" w:sz="0" w:space="0" w:color="auto"/>
          </w:divBdr>
        </w:div>
        <w:div w:id="1256279285">
          <w:marLeft w:val="0"/>
          <w:marRight w:val="0"/>
          <w:marTop w:val="0"/>
          <w:marBottom w:val="0"/>
          <w:divBdr>
            <w:top w:val="none" w:sz="0" w:space="0" w:color="auto"/>
            <w:left w:val="none" w:sz="0" w:space="0" w:color="auto"/>
            <w:bottom w:val="none" w:sz="0" w:space="0" w:color="auto"/>
            <w:right w:val="none" w:sz="0" w:space="0" w:color="auto"/>
          </w:divBdr>
        </w:div>
        <w:div w:id="1269048957">
          <w:marLeft w:val="0"/>
          <w:marRight w:val="0"/>
          <w:marTop w:val="0"/>
          <w:marBottom w:val="0"/>
          <w:divBdr>
            <w:top w:val="none" w:sz="0" w:space="0" w:color="auto"/>
            <w:left w:val="none" w:sz="0" w:space="0" w:color="auto"/>
            <w:bottom w:val="none" w:sz="0" w:space="0" w:color="auto"/>
            <w:right w:val="none" w:sz="0" w:space="0" w:color="auto"/>
          </w:divBdr>
        </w:div>
        <w:div w:id="1371372306">
          <w:marLeft w:val="0"/>
          <w:marRight w:val="0"/>
          <w:marTop w:val="0"/>
          <w:marBottom w:val="0"/>
          <w:divBdr>
            <w:top w:val="none" w:sz="0" w:space="0" w:color="auto"/>
            <w:left w:val="none" w:sz="0" w:space="0" w:color="auto"/>
            <w:bottom w:val="none" w:sz="0" w:space="0" w:color="auto"/>
            <w:right w:val="none" w:sz="0" w:space="0" w:color="auto"/>
          </w:divBdr>
        </w:div>
        <w:div w:id="1410467057">
          <w:marLeft w:val="0"/>
          <w:marRight w:val="0"/>
          <w:marTop w:val="0"/>
          <w:marBottom w:val="0"/>
          <w:divBdr>
            <w:top w:val="none" w:sz="0" w:space="0" w:color="auto"/>
            <w:left w:val="none" w:sz="0" w:space="0" w:color="auto"/>
            <w:bottom w:val="none" w:sz="0" w:space="0" w:color="auto"/>
            <w:right w:val="none" w:sz="0" w:space="0" w:color="auto"/>
          </w:divBdr>
        </w:div>
        <w:div w:id="1519008566">
          <w:marLeft w:val="0"/>
          <w:marRight w:val="0"/>
          <w:marTop w:val="0"/>
          <w:marBottom w:val="0"/>
          <w:divBdr>
            <w:top w:val="none" w:sz="0" w:space="0" w:color="auto"/>
            <w:left w:val="none" w:sz="0" w:space="0" w:color="auto"/>
            <w:bottom w:val="none" w:sz="0" w:space="0" w:color="auto"/>
            <w:right w:val="none" w:sz="0" w:space="0" w:color="auto"/>
          </w:divBdr>
        </w:div>
        <w:div w:id="1530756004">
          <w:marLeft w:val="0"/>
          <w:marRight w:val="0"/>
          <w:marTop w:val="0"/>
          <w:marBottom w:val="0"/>
          <w:divBdr>
            <w:top w:val="none" w:sz="0" w:space="0" w:color="auto"/>
            <w:left w:val="none" w:sz="0" w:space="0" w:color="auto"/>
            <w:bottom w:val="none" w:sz="0" w:space="0" w:color="auto"/>
            <w:right w:val="none" w:sz="0" w:space="0" w:color="auto"/>
          </w:divBdr>
        </w:div>
        <w:div w:id="1743285957">
          <w:marLeft w:val="0"/>
          <w:marRight w:val="0"/>
          <w:marTop w:val="0"/>
          <w:marBottom w:val="0"/>
          <w:divBdr>
            <w:top w:val="none" w:sz="0" w:space="0" w:color="auto"/>
            <w:left w:val="none" w:sz="0" w:space="0" w:color="auto"/>
            <w:bottom w:val="none" w:sz="0" w:space="0" w:color="auto"/>
            <w:right w:val="none" w:sz="0" w:space="0" w:color="auto"/>
          </w:divBdr>
        </w:div>
        <w:div w:id="1752851576">
          <w:marLeft w:val="0"/>
          <w:marRight w:val="0"/>
          <w:marTop w:val="0"/>
          <w:marBottom w:val="0"/>
          <w:divBdr>
            <w:top w:val="none" w:sz="0" w:space="0" w:color="auto"/>
            <w:left w:val="none" w:sz="0" w:space="0" w:color="auto"/>
            <w:bottom w:val="none" w:sz="0" w:space="0" w:color="auto"/>
            <w:right w:val="none" w:sz="0" w:space="0" w:color="auto"/>
          </w:divBdr>
        </w:div>
        <w:div w:id="1760325679">
          <w:marLeft w:val="0"/>
          <w:marRight w:val="0"/>
          <w:marTop w:val="0"/>
          <w:marBottom w:val="0"/>
          <w:divBdr>
            <w:top w:val="none" w:sz="0" w:space="0" w:color="auto"/>
            <w:left w:val="none" w:sz="0" w:space="0" w:color="auto"/>
            <w:bottom w:val="none" w:sz="0" w:space="0" w:color="auto"/>
            <w:right w:val="none" w:sz="0" w:space="0" w:color="auto"/>
          </w:divBdr>
        </w:div>
        <w:div w:id="1801613283">
          <w:marLeft w:val="0"/>
          <w:marRight w:val="0"/>
          <w:marTop w:val="0"/>
          <w:marBottom w:val="0"/>
          <w:divBdr>
            <w:top w:val="none" w:sz="0" w:space="0" w:color="auto"/>
            <w:left w:val="none" w:sz="0" w:space="0" w:color="auto"/>
            <w:bottom w:val="none" w:sz="0" w:space="0" w:color="auto"/>
            <w:right w:val="none" w:sz="0" w:space="0" w:color="auto"/>
          </w:divBdr>
        </w:div>
        <w:div w:id="1887789704">
          <w:marLeft w:val="0"/>
          <w:marRight w:val="0"/>
          <w:marTop w:val="0"/>
          <w:marBottom w:val="0"/>
          <w:divBdr>
            <w:top w:val="none" w:sz="0" w:space="0" w:color="auto"/>
            <w:left w:val="none" w:sz="0" w:space="0" w:color="auto"/>
            <w:bottom w:val="none" w:sz="0" w:space="0" w:color="auto"/>
            <w:right w:val="none" w:sz="0" w:space="0" w:color="auto"/>
          </w:divBdr>
        </w:div>
        <w:div w:id="1934360767">
          <w:marLeft w:val="0"/>
          <w:marRight w:val="0"/>
          <w:marTop w:val="0"/>
          <w:marBottom w:val="0"/>
          <w:divBdr>
            <w:top w:val="none" w:sz="0" w:space="0" w:color="auto"/>
            <w:left w:val="none" w:sz="0" w:space="0" w:color="auto"/>
            <w:bottom w:val="none" w:sz="0" w:space="0" w:color="auto"/>
            <w:right w:val="none" w:sz="0" w:space="0" w:color="auto"/>
          </w:divBdr>
        </w:div>
        <w:div w:id="2027366151">
          <w:marLeft w:val="0"/>
          <w:marRight w:val="0"/>
          <w:marTop w:val="0"/>
          <w:marBottom w:val="0"/>
          <w:divBdr>
            <w:top w:val="none" w:sz="0" w:space="0" w:color="auto"/>
            <w:left w:val="none" w:sz="0" w:space="0" w:color="auto"/>
            <w:bottom w:val="none" w:sz="0" w:space="0" w:color="auto"/>
            <w:right w:val="none" w:sz="0" w:space="0" w:color="auto"/>
          </w:divBdr>
        </w:div>
        <w:div w:id="208210074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ot.nebraska.gov/media/g4qp4y0d/2017-specbook.pdf" TargetMode="External"/><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yperlink" Target="https://dot.nebraska.gov/media/3isfdv45/final-report-p336.pdf"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dot.nebraska.gov/media/jp3paote/mix-design-submittal.xlsx"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9421992-1748-4946-9df7-7dcc5eeedee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13BDF199B2F7A44A7B3C70F4EA79324" ma:contentTypeVersion="11" ma:contentTypeDescription="Create a new document." ma:contentTypeScope="" ma:versionID="744c191cc933c547e6a2a45200e01dac">
  <xsd:schema xmlns:xsd="http://www.w3.org/2001/XMLSchema" xmlns:xs="http://www.w3.org/2001/XMLSchema" xmlns:p="http://schemas.microsoft.com/office/2006/metadata/properties" xmlns:ns3="e9421992-1748-4946-9df7-7dcc5eeedeef" targetNamespace="http://schemas.microsoft.com/office/2006/metadata/properties" ma:root="true" ma:fieldsID="55131b0b586a4bdbb56d0d1f82596059" ns3:_="">
    <xsd:import namespace="e9421992-1748-4946-9df7-7dcc5eeede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Location"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421992-1748-4946-9df7-7dcc5eeede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33654B-272B-486B-A50A-239557E3B3B1}">
  <ds:schemaRefs>
    <ds:schemaRef ds:uri="http://schemas.microsoft.com/office/2006/metadata/properties"/>
    <ds:schemaRef ds:uri="http://schemas.microsoft.com/office/infopath/2007/PartnerControls"/>
    <ds:schemaRef ds:uri="e9421992-1748-4946-9df7-7dcc5eeedeef"/>
  </ds:schemaRefs>
</ds:datastoreItem>
</file>

<file path=customXml/itemProps2.xml><?xml version="1.0" encoding="utf-8"?>
<ds:datastoreItem xmlns:ds="http://schemas.openxmlformats.org/officeDocument/2006/customXml" ds:itemID="{226D5398-3386-5140-8C2A-83C5C5E1AA67}">
  <ds:schemaRefs>
    <ds:schemaRef ds:uri="http://schemas.openxmlformats.org/officeDocument/2006/bibliography"/>
  </ds:schemaRefs>
</ds:datastoreItem>
</file>

<file path=customXml/itemProps3.xml><?xml version="1.0" encoding="utf-8"?>
<ds:datastoreItem xmlns:ds="http://schemas.openxmlformats.org/officeDocument/2006/customXml" ds:itemID="{024208C2-3A71-43F0-8434-1F235F3CAF40}">
  <ds:schemaRefs>
    <ds:schemaRef ds:uri="http://schemas.microsoft.com/sharepoint/v3/contenttype/forms"/>
  </ds:schemaRefs>
</ds:datastoreItem>
</file>

<file path=customXml/itemProps4.xml><?xml version="1.0" encoding="utf-8"?>
<ds:datastoreItem xmlns:ds="http://schemas.openxmlformats.org/officeDocument/2006/customXml" ds:itemID="{EF43A3F5-1566-4938-A484-11B844232E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421992-1748-4946-9df7-7dcc5eeede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818</TotalTime>
  <Pages>10</Pages>
  <Words>1922</Words>
  <Characters>10959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UNIVERSITY OF NEBRASKA EWB-USA CHAPTER STYLE GUIDE FOR REPORTS</vt:lpstr>
    </vt:vector>
  </TitlesOfParts>
  <Company/>
  <LinksUpToDate>false</LinksUpToDate>
  <CharactersWithSpaces>12856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NEBRASKA EWB-USA CHAPTER STYLE GUIDE FOR REPORTS</dc:title>
  <dc:subject/>
  <dc:creator>Libby Jones</dc:creator>
  <cp:keywords/>
  <dc:description/>
  <cp:lastModifiedBy>Gavin Rothmeyer</cp:lastModifiedBy>
  <cp:revision>217</cp:revision>
  <dcterms:created xsi:type="dcterms:W3CDTF">2026-01-30T14:47:00Z</dcterms:created>
  <dcterms:modified xsi:type="dcterms:W3CDTF">2026-02-24T15:51:00Z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0x010100E13BDF199B2F7A44A7B3C70F4EA79324</vt:lpwstr>
  </property>
  <property fmtid="{D5CDD505-2E9C-101B-9397-08002B2CF9AE}" pid="3" name="MediaServiceImageTags">
    <vt:lpwstr/>
  </property>
</Properties>
</file>