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18" w:rsidRDefault="005E3718">
      <w:r>
        <w:t>Owen Liu</w:t>
      </w:r>
    </w:p>
    <w:p w:rsidR="005E3718" w:rsidRDefault="005E3718">
      <w:r>
        <w:t>05.20.2022</w:t>
      </w:r>
    </w:p>
    <w:p w:rsidR="005E3718" w:rsidRDefault="005E3718">
      <w:r>
        <w:t>Spatial Representation of WA Tribal Usual and Accustomed Areas.</w:t>
      </w:r>
      <w:r w:rsidR="00AD3E28">
        <w:t xml:space="preserve"> R Code included in the .zip file.</w:t>
      </w:r>
    </w:p>
    <w:p w:rsidR="005E3718" w:rsidRDefault="005E3718">
      <w:pPr>
        <w:rPr>
          <w:b/>
        </w:rPr>
      </w:pPr>
      <w:r>
        <w:rPr>
          <w:b/>
        </w:rPr>
        <w:t>Data Sources:</w:t>
      </w:r>
    </w:p>
    <w:p w:rsidR="005E3718" w:rsidRDefault="005E3718" w:rsidP="005E3718">
      <w:pPr>
        <w:pStyle w:val="ListParagraph"/>
        <w:numPr>
          <w:ilvl w:val="0"/>
          <w:numId w:val="1"/>
        </w:numPr>
      </w:pPr>
      <w:r>
        <w:t xml:space="preserve">UA boundaries: </w:t>
      </w:r>
      <w:hyperlink r:id="rId5" w:history="1">
        <w:r w:rsidRPr="00576597">
          <w:rPr>
            <w:rStyle w:val="Hyperlink"/>
          </w:rPr>
          <w:t>http://resource-analysis.com/wp-content/uploads/2018/10/Usual-and-Accustomed-Fishing-Areas_20121022.pdf</w:t>
        </w:r>
      </w:hyperlink>
    </w:p>
    <w:p w:rsidR="005E3718" w:rsidRDefault="005E3718" w:rsidP="005E3718">
      <w:pPr>
        <w:pStyle w:val="ListParagraph"/>
        <w:numPr>
          <w:ilvl w:val="0"/>
          <w:numId w:val="1"/>
        </w:numPr>
      </w:pPr>
      <w:r>
        <w:t xml:space="preserve">UA boundaries also from federal register: </w:t>
      </w:r>
      <w:hyperlink r:id="rId6" w:history="1">
        <w:r w:rsidRPr="00576597">
          <w:rPr>
            <w:rStyle w:val="Hyperlink"/>
          </w:rPr>
          <w:t>https://www.law.cornell.edu/cfr/text/50/660.4</w:t>
        </w:r>
      </w:hyperlink>
    </w:p>
    <w:p w:rsidR="005E3718" w:rsidRDefault="005E3718" w:rsidP="005E3718">
      <w:pPr>
        <w:pStyle w:val="ListParagraph"/>
        <w:numPr>
          <w:ilvl w:val="0"/>
          <w:numId w:val="1"/>
        </w:numPr>
      </w:pPr>
      <w:r>
        <w:t xml:space="preserve">US EEZ </w:t>
      </w:r>
      <w:proofErr w:type="spellStart"/>
      <w:r>
        <w:t>shapefile</w:t>
      </w:r>
      <w:proofErr w:type="spellEnd"/>
    </w:p>
    <w:p w:rsidR="005E3718" w:rsidRDefault="005E3718" w:rsidP="005E3718">
      <w:pPr>
        <w:pStyle w:val="ListParagraph"/>
        <w:numPr>
          <w:ilvl w:val="0"/>
          <w:numId w:val="1"/>
        </w:numPr>
      </w:pPr>
      <w:r>
        <w:t>NOAA NGDC/NCEI 3 arc-second bathymetry (</w:t>
      </w:r>
      <w:hyperlink r:id="rId7" w:history="1">
        <w:r w:rsidRPr="00576597">
          <w:rPr>
            <w:rStyle w:val="Hyperlink"/>
          </w:rPr>
          <w:t>https://gis.ngdc.noaa.gov/arcgis/rest/services/DEM_mosaics/DEM_all/ImageServer</w:t>
        </w:r>
      </w:hyperlink>
      <w:r>
        <w:t>)</w:t>
      </w:r>
    </w:p>
    <w:p w:rsidR="005E3718" w:rsidRDefault="00AD3E28" w:rsidP="005E3718">
      <w:pPr>
        <w:rPr>
          <w:b/>
        </w:rPr>
      </w:pPr>
      <w:r>
        <w:rPr>
          <w:b/>
        </w:rPr>
        <w:t>General Steps:</w:t>
      </w:r>
    </w:p>
    <w:p w:rsidR="00AD3E28" w:rsidRPr="00AD3E28" w:rsidRDefault="00AD3E28" w:rsidP="00AD3E28">
      <w:pPr>
        <w:pStyle w:val="ListParagraph"/>
        <w:numPr>
          <w:ilvl w:val="0"/>
          <w:numId w:val="2"/>
        </w:numPr>
        <w:rPr>
          <w:b/>
        </w:rPr>
      </w:pPr>
      <w:r>
        <w:t>For each tribal U&amp;A, create a coarse box based on its official description</w:t>
      </w:r>
    </w:p>
    <w:p w:rsidR="00AD3E28" w:rsidRPr="00F560F0" w:rsidRDefault="00AD3E28" w:rsidP="00AD3E28">
      <w:pPr>
        <w:pStyle w:val="ListParagraph"/>
        <w:numPr>
          <w:ilvl w:val="0"/>
          <w:numId w:val="2"/>
        </w:numPr>
        <w:rPr>
          <w:b/>
        </w:rPr>
      </w:pPr>
      <w:r>
        <w:t xml:space="preserve">Mask with the US EEZ to “mask out” the coastline and, for Makah, to impose the northern, northwestern, and eastern boundaries (cutoff by the </w:t>
      </w:r>
      <w:proofErr w:type="spellStart"/>
      <w:r>
        <w:t>Straight</w:t>
      </w:r>
      <w:proofErr w:type="spellEnd"/>
      <w:r>
        <w:t xml:space="preserve"> of Juan de Fuca and the Canadian/US EEZ boundary)</w:t>
      </w:r>
    </w:p>
    <w:p w:rsidR="00F560F0" w:rsidRPr="00F560F0" w:rsidRDefault="00F560F0" w:rsidP="00AD3E28">
      <w:pPr>
        <w:pStyle w:val="ListParagraph"/>
        <w:numPr>
          <w:ilvl w:val="0"/>
          <w:numId w:val="2"/>
        </w:numPr>
        <w:rPr>
          <w:b/>
        </w:rPr>
      </w:pPr>
      <w:r>
        <w:t>Join individual polygons together to make combined dataset</w:t>
      </w:r>
      <w:r w:rsidR="002F333F">
        <w:t xml:space="preserve">. Note: Tribal U&amp;As overlap with one another. </w:t>
      </w:r>
      <w:bookmarkStart w:id="0" w:name="_GoBack"/>
      <w:bookmarkEnd w:id="0"/>
    </w:p>
    <w:p w:rsidR="00F560F0" w:rsidRDefault="00F560F0" w:rsidP="00F560F0">
      <w:pPr>
        <w:rPr>
          <w:b/>
        </w:rPr>
      </w:pPr>
      <w:r>
        <w:rPr>
          <w:b/>
        </w:rPr>
        <w:t>For version cropped by depth:</w:t>
      </w:r>
    </w:p>
    <w:p w:rsidR="00F560F0" w:rsidRPr="00F560F0" w:rsidRDefault="00F560F0" w:rsidP="00F560F0">
      <w:pPr>
        <w:pStyle w:val="ListParagraph"/>
        <w:numPr>
          <w:ilvl w:val="0"/>
          <w:numId w:val="3"/>
        </w:numPr>
        <w:rPr>
          <w:b/>
        </w:rPr>
      </w:pPr>
      <w:r>
        <w:t xml:space="preserve">Using hi-res bathymetry as a raster dataset, create a mask, only retaining cells that are </w:t>
      </w:r>
      <w:r>
        <w:rPr>
          <w:i/>
        </w:rPr>
        <w:t xml:space="preserve">shallower </w:t>
      </w:r>
      <w:r>
        <w:t>than 700 fathoms (1280.16 meters).</w:t>
      </w:r>
    </w:p>
    <w:p w:rsidR="00F560F0" w:rsidRPr="00F560F0" w:rsidRDefault="00F560F0" w:rsidP="00F560F0">
      <w:pPr>
        <w:pStyle w:val="ListParagraph"/>
        <w:numPr>
          <w:ilvl w:val="0"/>
          <w:numId w:val="3"/>
        </w:numPr>
        <w:rPr>
          <w:b/>
        </w:rPr>
      </w:pPr>
      <w:r>
        <w:t>Use the bathymetry mask on the polygons created above to “mask out” areas that are too deep for trawling.</w:t>
      </w:r>
    </w:p>
    <w:p w:rsidR="00F560F0" w:rsidRPr="00F560F0" w:rsidRDefault="00F560F0" w:rsidP="00F560F0">
      <w:r>
        <w:t>Both versions of U&amp;</w:t>
      </w:r>
      <w:proofErr w:type="gramStart"/>
      <w:r>
        <w:t>As</w:t>
      </w:r>
      <w:proofErr w:type="gramEnd"/>
      <w:r>
        <w:t xml:space="preserve"> saved as </w:t>
      </w:r>
      <w:proofErr w:type="spellStart"/>
      <w:r>
        <w:t>shapefiles</w:t>
      </w:r>
      <w:proofErr w:type="spellEnd"/>
      <w:r>
        <w:t>.</w:t>
      </w:r>
    </w:p>
    <w:sectPr w:rsidR="00F560F0" w:rsidRPr="00F5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1692"/>
    <w:multiLevelType w:val="hybridMultilevel"/>
    <w:tmpl w:val="1192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20AF"/>
    <w:multiLevelType w:val="hybridMultilevel"/>
    <w:tmpl w:val="0D7E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85394"/>
    <w:multiLevelType w:val="hybridMultilevel"/>
    <w:tmpl w:val="5D1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18"/>
    <w:rsid w:val="002F333F"/>
    <w:rsid w:val="005E3718"/>
    <w:rsid w:val="00866053"/>
    <w:rsid w:val="00AD3E28"/>
    <w:rsid w:val="00EF7E2D"/>
    <w:rsid w:val="00F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4799"/>
  <w15:chartTrackingRefBased/>
  <w15:docId w15:val="{1019353C-9983-4899-9095-B760FBDE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.ngdc.noaa.gov/arcgis/rest/services/DEM_mosaics/DEM_all/Image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w.cornell.edu/cfr/text/50/660.4" TargetMode="External"/><Relationship Id="rId5" Type="http://schemas.openxmlformats.org/officeDocument/2006/relationships/hyperlink" Target="http://resource-analysis.com/wp-content/uploads/2018/10/Usual-and-Accustomed-Fishing-Areas_2012102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Owen.Liu</dc:creator>
  <cp:keywords/>
  <dc:description/>
  <cp:lastModifiedBy>Owen.Liu</cp:lastModifiedBy>
  <cp:revision>3</cp:revision>
  <dcterms:created xsi:type="dcterms:W3CDTF">2022-05-20T22:12:00Z</dcterms:created>
  <dcterms:modified xsi:type="dcterms:W3CDTF">2022-05-20T22:41:00Z</dcterms:modified>
</cp:coreProperties>
</file>