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1a2a5e"/>
          <w:sz w:val="60"/>
          <w:szCs w:val="60"/>
        </w:rPr>
        <w:t xml:space="preserve">Groundlens Engine</w:t>
      </w:r>
    </w:p>
    <w:p>
      <w:pPr>
        <w:spacing w:after="120"/>
      </w:pPr>
      <w:r>
        <w:rPr>
          <w:rFonts w:ascii="Calibri" w:cs="Calibri" w:eastAsia="Calibri" w:hAnsi="Calibri"/>
          <w:color w:val="1a4fd6"/>
          <w:sz w:val="32"/>
          <w:szCs w:val="32"/>
        </w:rPr>
        <w:t xml:space="preserve">Deterministic AI response verification</w:t>
      </w:r>
    </w:p>
    <w:p>
      <w:pPr>
        <w:spacing w:after="600"/>
      </w:pPr>
      <w:r>
        <w:rPr>
          <w:rFonts w:ascii="Calibri" w:cs="Calibri" w:eastAsia="Calibri" w:hAnsi="Calibri"/>
          <w:color w:val="555555"/>
          <w:sz w:val="24"/>
          <w:szCs w:val="24"/>
        </w:rPr>
        <w:t xml:space="preserve">Especificación de producto y arquitectura, versión 1.0</w:t>
      </w:r>
    </w:p>
    <w:p>
      <w:pPr>
        <w:spacing w:after="140" w:line="300"/>
      </w:pPr>
      <w:r>
        <w:rPr>
          <w:rFonts w:ascii="Calibri" w:cs="Calibri" w:eastAsia="Calibri" w:hAnsi="Calibri"/>
          <w:sz w:val="22"/>
          <w:szCs w:val="22"/>
        </w:rPr>
        <w:t xml:space="preserve">Un motor de políticas sobre una cadena de verificadores componibles que emite un registro de evidencia firmado, de solo anexión y mapeado a regulación. Núcleo en Rust, modelos ONNX, un único artefacto autocontenido y sin red.</w:t>
      </w:r>
    </w:p>
    <w:p>
      <w:pPr>
        <w:spacing w:after="140" w:line="300"/>
      </w:pPr>
      <w:r>
        <w:rPr>
          <w:rFonts w:ascii="Calibri" w:cs="Calibri" w:eastAsia="Calibri" w:hAnsi="Calibri"/>
          <w:sz w:val="22"/>
          <w:szCs w:val="22"/>
        </w:rPr>
        <w:t xml:space="preserve">Sustituye al documento anterior, que quedó centrado en GroundLens, Rust, SGI/DGI y una decisión. La cadena correcta es GroundLens → Verification Engine → Verifier Registry → Evidence Graph → Policy Engine → Regulatory Mapping → Signed Append-only Evidence.</w:t>
      </w:r>
    </w:p>
    <w:p>
      <w:pPr>
        <w:spacing w:after="0" w:before="1800"/>
      </w:pPr>
      <w:r>
        <w:rPr>
          <w:rFonts w:ascii="Calibri" w:cs="Calibri" w:eastAsia="Calibri" w:hAnsi="Calibri"/>
          <w:color w:val="777777"/>
          <w:sz w:val="20"/>
          <w:szCs w:val="20"/>
        </w:rPr>
        <w:t xml:space="preserve">Javier Marín · groundlens.dev · 7 de septiembre de 2026</w:t>
      </w:r>
    </w:p>
    <w:p>
      <w:pPr>
        <w:spacing w:after="0"/>
      </w:pPr>
      <w:r>
        <w:rPr>
          <w:rFonts w:ascii="Calibri" w:cs="Calibri" w:eastAsia="Calibri" w:hAnsi="Calibri"/>
          <w:color w:val="777777"/>
          <w:sz w:val="20"/>
          <w:szCs w:val="20"/>
        </w:rPr>
        <w:t xml:space="preserve">Repositorio del scaffold: github.com/groundlens-dev/engine (rama feat/initial-scaffold)</w:t>
      </w:r>
    </w:p>
    <w:p>
      <w:r>
        <w:br w:type="page"/>
      </w:r>
    </w:p>
    <w:p>
      <w:pPr>
        <w:pStyle w:val="Heading1"/>
        <w:spacing w:after="200" w:before="480"/>
      </w:pPr>
      <w:r>
        <w:rPr>
          <w:rFonts w:ascii="Calibri" w:cs="Calibri" w:eastAsia="Calibri" w:hAnsi="Calibri"/>
        </w:rPr>
        <w:t xml:space="preserve">Índice</w:t>
      </w:r>
    </w:p>
    <w:p>
      <w:pPr>
        <w:spacing w:after="60"/>
      </w:pPr>
      <w:r>
        <w:rPr>
          <w:rFonts w:ascii="Calibri" w:cs="Calibri" w:eastAsia="Calibri" w:hAnsi="Calibri"/>
          <w:sz w:val="22"/>
          <w:szCs w:val="22"/>
        </w:rPr>
        <w:t xml:space="preserve">1. Resumen ejecutivo</w:t>
      </w:r>
    </w:p>
    <w:p>
      <w:pPr>
        <w:spacing w:after="60"/>
      </w:pPr>
      <w:r>
        <w:rPr>
          <w:rFonts w:ascii="Calibri" w:cs="Calibri" w:eastAsia="Calibri" w:hAnsi="Calibri"/>
          <w:sz w:val="22"/>
          <w:szCs w:val="22"/>
        </w:rPr>
        <w:t xml:space="preserve">2. Revisión de groundlens 3.1</w:t>
      </w:r>
    </w:p>
    <w:p>
      <w:pPr>
        <w:spacing w:after="60"/>
      </w:pPr>
      <w:r>
        <w:rPr>
          <w:rFonts w:ascii="Calibri" w:cs="Calibri" w:eastAsia="Calibri" w:hAnsi="Calibri"/>
          <w:sz w:val="22"/>
          <w:szCs w:val="22"/>
        </w:rPr>
        <w:t xml:space="preserve">3. Principios de producto</w:t>
      </w:r>
    </w:p>
    <w:p>
      <w:pPr>
        <w:spacing w:after="60"/>
      </w:pPr>
      <w:r>
        <w:rPr>
          <w:rFonts w:ascii="Calibri" w:cs="Calibri" w:eastAsia="Calibri" w:hAnsi="Calibri"/>
          <w:sz w:val="22"/>
          <w:szCs w:val="22"/>
        </w:rPr>
        <w:t xml:space="preserve">4. Arquitectura</w:t>
      </w:r>
    </w:p>
    <w:p>
      <w:pPr>
        <w:spacing w:after="60"/>
      </w:pPr>
      <w:r>
        <w:rPr>
          <w:rFonts w:ascii="Calibri" w:cs="Calibri" w:eastAsia="Calibri" w:hAnsi="Calibri"/>
          <w:sz w:val="22"/>
          <w:szCs w:val="22"/>
        </w:rPr>
        <w:t xml:space="preserve">5. Contratos</w:t>
      </w:r>
    </w:p>
    <w:p>
      <w:pPr>
        <w:spacing w:after="60"/>
      </w:pPr>
      <w:r>
        <w:rPr>
          <w:rFonts w:ascii="Calibri" w:cs="Calibri" w:eastAsia="Calibri" w:hAnsi="Calibri"/>
          <w:sz w:val="22"/>
          <w:szCs w:val="22"/>
        </w:rPr>
        <w:t xml:space="preserve">6. Verificadores</w:t>
      </w:r>
    </w:p>
    <w:p>
      <w:pPr>
        <w:spacing w:after="60"/>
      </w:pPr>
      <w:r>
        <w:rPr>
          <w:rFonts w:ascii="Calibri" w:cs="Calibri" w:eastAsia="Calibri" w:hAnsi="Calibri"/>
          <w:sz w:val="22"/>
          <w:szCs w:val="22"/>
        </w:rPr>
        <w:t xml:space="preserve">7. Policy DSL</w:t>
      </w:r>
    </w:p>
    <w:p>
      <w:pPr>
        <w:spacing w:after="60"/>
      </w:pPr>
      <w:r>
        <w:rPr>
          <w:rFonts w:ascii="Calibri" w:cs="Calibri" w:eastAsia="Calibri" w:hAnsi="Calibri"/>
          <w:sz w:val="22"/>
          <w:szCs w:val="22"/>
        </w:rPr>
        <w:t xml:space="preserve">8. Mapeo regulatorio</w:t>
      </w:r>
    </w:p>
    <w:p>
      <w:pPr>
        <w:spacing w:after="60"/>
      </w:pPr>
      <w:r>
        <w:rPr>
          <w:rFonts w:ascii="Calibri" w:cs="Calibri" w:eastAsia="Calibri" w:hAnsi="Calibri"/>
          <w:sz w:val="22"/>
          <w:szCs w:val="22"/>
        </w:rPr>
        <w:t xml:space="preserve">9. Evidence record</w:t>
      </w:r>
    </w:p>
    <w:p>
      <w:pPr>
        <w:spacing w:after="60"/>
      </w:pPr>
      <w:r>
        <w:rPr>
          <w:rFonts w:ascii="Calibri" w:cs="Calibri" w:eastAsia="Calibri" w:hAnsi="Calibri"/>
          <w:sz w:val="22"/>
          <w:szCs w:val="22"/>
        </w:rPr>
        <w:t xml:space="preserve">10. Verification bundle</w:t>
      </w:r>
    </w:p>
    <w:p>
      <w:pPr>
        <w:spacing w:after="60"/>
      </w:pPr>
      <w:r>
        <w:rPr>
          <w:rFonts w:ascii="Calibri" w:cs="Calibri" w:eastAsia="Calibri" w:hAnsi="Calibri"/>
          <w:sz w:val="22"/>
          <w:szCs w:val="22"/>
        </w:rPr>
        <w:t xml:space="preserve">11. Calibración e incertidumbre</w:t>
      </w:r>
    </w:p>
    <w:p>
      <w:pPr>
        <w:spacing w:after="60"/>
      </w:pPr>
      <w:r>
        <w:rPr>
          <w:rFonts w:ascii="Calibri" w:cs="Calibri" w:eastAsia="Calibri" w:hAnsi="Calibri"/>
          <w:sz w:val="22"/>
          <w:szCs w:val="22"/>
        </w:rPr>
        <w:t xml:space="preserve">12. Benchmark y verificación del determinismo</w:t>
      </w:r>
    </w:p>
    <w:p>
      <w:pPr>
        <w:spacing w:after="60"/>
      </w:pPr>
      <w:r>
        <w:rPr>
          <w:rFonts w:ascii="Calibri" w:cs="Calibri" w:eastAsia="Calibri" w:hAnsi="Calibri"/>
          <w:sz w:val="22"/>
          <w:szCs w:val="22"/>
        </w:rPr>
        <w:t xml:space="preserve">13. Seguridad y privacidad</w:t>
      </w:r>
    </w:p>
    <w:p>
      <w:pPr>
        <w:spacing w:after="60"/>
      </w:pPr>
      <w:r>
        <w:rPr>
          <w:rFonts w:ascii="Calibri" w:cs="Calibri" w:eastAsia="Calibri" w:hAnsi="Calibri"/>
          <w:sz w:val="22"/>
          <w:szCs w:val="22"/>
        </w:rPr>
        <w:t xml:space="preserve">14. Bindings y superficies</w:t>
      </w:r>
    </w:p>
    <w:p>
      <w:pPr>
        <w:spacing w:after="60"/>
      </w:pPr>
      <w:r>
        <w:rPr>
          <w:rFonts w:ascii="Calibri" w:cs="Calibri" w:eastAsia="Calibri" w:hAnsi="Calibri"/>
          <w:sz w:val="22"/>
          <w:szCs w:val="22"/>
        </w:rPr>
        <w:t xml:space="preserve">15. Tests, CI y versionado</w:t>
      </w:r>
    </w:p>
    <w:p>
      <w:pPr>
        <w:spacing w:after="60"/>
      </w:pPr>
      <w:r>
        <w:rPr>
          <w:rFonts w:ascii="Calibri" w:cs="Calibri" w:eastAsia="Calibri" w:hAnsi="Calibri"/>
          <w:sz w:val="22"/>
          <w:szCs w:val="22"/>
        </w:rPr>
        <w:t xml:space="preserve">16. Roadmap</w:t>
      </w:r>
    </w:p>
    <w:p>
      <w:pPr>
        <w:spacing w:after="60"/>
      </w:pPr>
      <w:r>
        <w:rPr>
          <w:rFonts w:ascii="Calibri" w:cs="Calibri" w:eastAsia="Calibri" w:hAnsi="Calibri"/>
          <w:sz w:val="22"/>
          <w:szCs w:val="22"/>
        </w:rPr>
        <w:t xml:space="preserve">17. Decisiones abiertas</w:t>
      </w:r>
    </w:p>
    <w:p>
      <w:pPr>
        <w:spacing w:after="60"/>
      </w:pPr>
      <w:r>
        <w:rPr>
          <w:rFonts w:ascii="Calibri" w:cs="Calibri" w:eastAsia="Calibri" w:hAnsi="Calibri"/>
          <w:sz w:val="22"/>
          <w:szCs w:val="22"/>
        </w:rPr>
        <w:t xml:space="preserve">Anexo A. Estado del scaffold y comandos</w:t>
      </w:r>
    </w:p>
    <w:p>
      <w:r>
        <w:br w:type="page"/>
      </w:r>
    </w:p>
    <w:p>
      <w:pPr>
        <w:pStyle w:val="Heading1"/>
        <w:spacing w:after="200" w:before="480"/>
      </w:pPr>
      <w:r>
        <w:rPr>
          <w:rFonts w:ascii="Calibri" w:cs="Calibri" w:eastAsia="Calibri" w:hAnsi="Calibri"/>
        </w:rPr>
        <w:t xml:space="preserve">1. Resumen ejecutivo</w:t>
      </w:r>
    </w:p>
    <w:p>
      <w:pPr>
        <w:spacing w:after="140" w:line="300"/>
      </w:pPr>
      <w:r>
        <w:rPr>
          <w:rFonts w:ascii="Calibri" w:cs="Calibri" w:eastAsia="Calibri" w:hAnsi="Calibri"/>
          <w:sz w:val="22"/>
          <w:szCs w:val="22"/>
        </w:rPr>
        <w:t xml:space="preserve">Groundlens 3.1 es un corrector de respuestas RAG: marca las palabras y los números que las fuentes no respaldan y devuelve un recibo por cada marca. Funciona, es determinista donde dice serlo y no emite veredictos. Ese es exactamente el primer conjunto de verificadores del producto que se describe aquí. Lo que falta no es un detector mejor. Falta la capa que convierte evidencia en una decisión que una organización pueda defender ante un auditor.</w:t>
      </w:r>
    </w:p>
    <w:p>
      <w:pPr>
        <w:spacing w:after="140" w:line="300"/>
      </w:pPr>
      <w:r>
        <w:rPr>
          <w:rFonts w:ascii="Calibri" w:cs="Calibri" w:eastAsia="Calibri" w:hAnsi="Calibri"/>
          <w:sz w:val="22"/>
          <w:szCs w:val="22"/>
        </w:rPr>
        <w:t xml:space="preserve">El producto se llama </w:t>
      </w:r>
      <w:r>
        <w:rPr>
          <w:rFonts w:ascii="Calibri" w:cs="Calibri" w:eastAsia="Calibri" w:hAnsi="Calibri"/>
          <w:b/>
          <w:bCs/>
          <w:sz w:val="22"/>
          <w:szCs w:val="22"/>
        </w:rPr>
        <w:t xml:space="preserve">Groundlens Engine</w:t>
      </w:r>
      <w:r>
        <w:rPr>
          <w:rFonts w:ascii="Calibri" w:cs="Calibri" w:eastAsia="Calibri" w:hAnsi="Calibri"/>
          <w:sz w:val="22"/>
          <w:szCs w:val="22"/>
        </w:rPr>
        <w:t xml:space="preserve"> y su frase es </w:t>
      </w:r>
      <w:r>
        <w:rPr>
          <w:rFonts w:ascii="Calibri" w:cs="Calibri" w:eastAsia="Calibri" w:hAnsi="Calibri"/>
          <w:b/>
          <w:bCs/>
          <w:sz w:val="22"/>
          <w:szCs w:val="22"/>
        </w:rPr>
        <w:t xml:space="preserve">deterministic AI response verification</w:t>
      </w:r>
      <w:r>
        <w:rPr>
          <w:rFonts w:ascii="Calibri" w:cs="Calibri" w:eastAsia="Calibri" w:hAnsi="Calibri"/>
          <w:sz w:val="22"/>
          <w:szCs w:val="22"/>
        </w:rPr>
        <w:t xml:space="preserve">. Tres promesas lo definen. La misma verificación produce el mismo resultado, y eso se demuestra con un hash y un test que corre en tres sistemas operativos. Los datos del cliente no salen del proceso, porque el motor no abre conexiones de red y los modelos viajan dentro del bundle. Cada decisión deja un registro firmado que dice qué verificadores participaron, qué evidencia produjeron, qué política la interpretó y a qué artículo de qué norma responde.</w:t>
      </w:r>
    </w:p>
    <w:p>
      <w:pPr>
        <w:spacing w:after="140" w:line="300"/>
      </w:pPr>
      <w:r>
        <w:rPr>
          <w:rFonts w:ascii="Calibri" w:cs="Calibri" w:eastAsia="Calibri" w:hAnsi="Calibri"/>
          <w:sz w:val="22"/>
          <w:szCs w:val="22"/>
        </w:rPr>
        <w:t xml:space="preserve">El documento fija cinco separaciones que no se pueden mezclar. Un </w:t>
      </w:r>
      <w:r>
        <w:rPr>
          <w:rFonts w:ascii="Calibri" w:cs="Calibri" w:eastAsia="Calibri" w:hAnsi="Calibri"/>
          <w:b/>
          <w:bCs/>
          <w:sz w:val="22"/>
          <w:szCs w:val="22"/>
        </w:rPr>
        <w:t xml:space="preserve">verifier</w:t>
      </w:r>
      <w:r>
        <w:rPr>
          <w:rFonts w:ascii="Calibri" w:cs="Calibri" w:eastAsia="Calibri" w:hAnsi="Calibri"/>
          <w:sz w:val="22"/>
          <w:szCs w:val="22"/>
        </w:rPr>
        <w:t xml:space="preserve"> aporta evidencia, nunca verdad. La </w:t>
      </w:r>
      <w:r>
        <w:rPr>
          <w:rFonts w:ascii="Calibri" w:cs="Calibri" w:eastAsia="Calibri" w:hAnsi="Calibri"/>
          <w:b/>
          <w:bCs/>
          <w:sz w:val="22"/>
          <w:szCs w:val="22"/>
        </w:rPr>
        <w:t xml:space="preserve">evidence</w:t>
      </w:r>
      <w:r>
        <w:rPr>
          <w:rFonts w:ascii="Calibri" w:cs="Calibri" w:eastAsia="Calibri" w:hAnsi="Calibri"/>
          <w:sz w:val="22"/>
          <w:szCs w:val="22"/>
        </w:rPr>
        <w:t xml:space="preserve"> es estructurada y lleva su recibo. La </w:t>
      </w:r>
      <w:r>
        <w:rPr>
          <w:rFonts w:ascii="Calibri" w:cs="Calibri" w:eastAsia="Calibri" w:hAnsi="Calibri"/>
          <w:b/>
          <w:bCs/>
          <w:sz w:val="22"/>
          <w:szCs w:val="22"/>
        </w:rPr>
        <w:t xml:space="preserve">policy</w:t>
      </w:r>
      <w:r>
        <w:rPr>
          <w:rFonts w:ascii="Calibri" w:cs="Calibri" w:eastAsia="Calibri" w:hAnsi="Calibri"/>
          <w:sz w:val="22"/>
          <w:szCs w:val="22"/>
        </w:rPr>
        <w:t xml:space="preserve"> decide qué combinación de evidencia es aceptable y con qué umbrales. El </w:t>
      </w:r>
      <w:r>
        <w:rPr>
          <w:rFonts w:ascii="Calibri" w:cs="Calibri" w:eastAsia="Calibri" w:hAnsi="Calibri"/>
          <w:b/>
          <w:bCs/>
          <w:sz w:val="22"/>
          <w:szCs w:val="22"/>
        </w:rPr>
        <w:t xml:space="preserve">regulatory mapping</w:t>
      </w:r>
      <w:r>
        <w:rPr>
          <w:rFonts w:ascii="Calibri" w:cs="Calibri" w:eastAsia="Calibri" w:hAnsi="Calibri"/>
          <w:sz w:val="22"/>
          <w:szCs w:val="22"/>
        </w:rPr>
        <w:t xml:space="preserve"> traduce la decisión en un control de una norma concreta. El </w:t>
      </w:r>
      <w:r>
        <w:rPr>
          <w:rFonts w:ascii="Calibri" w:cs="Calibri" w:eastAsia="Calibri" w:hAnsi="Calibri"/>
          <w:b/>
          <w:bCs/>
          <w:sz w:val="22"/>
          <w:szCs w:val="22"/>
        </w:rPr>
        <w:t xml:space="preserve">evidence record</w:t>
      </w:r>
      <w:r>
        <w:rPr>
          <w:rFonts w:ascii="Calibri" w:cs="Calibri" w:eastAsia="Calibri" w:hAnsi="Calibri"/>
          <w:sz w:val="22"/>
          <w:szCs w:val="22"/>
        </w:rPr>
        <w:t xml:space="preserve"> hace todo lo anterior verificable después, sin acceso al sistema que lo produjo.</w:t>
      </w:r>
    </w:p>
    <w:p>
      <w:pPr>
        <w:spacing w:after="140" w:line="300"/>
      </w:pPr>
      <w:r>
        <w:rPr>
          <w:rFonts w:ascii="Calibri" w:cs="Calibri" w:eastAsia="Calibri" w:hAnsi="Calibri"/>
          <w:sz w:val="22"/>
          <w:szCs w:val="22"/>
        </w:rPr>
        <w:t xml:space="preserve">Junto a este documento se entrega un workspace Rust que compila, con 47 archivos, 3.623 líneas, 18 suites de tests en verde y clippy sin avisos. Implementa los contratos completos, el verificador numérico con unidades (el problema abierto de la librería), el verificador de reglas, el motor de políticas con banda de guarda, los registros firmados con cadena de hashes, el manifiesto de bundle y la CLI </w:t>
      </w:r>
      <w:r>
        <w:rPr>
          <w:rFonts w:ascii="Consolas" w:cs="Consolas" w:eastAsia="Consolas" w:hAnsi="Consolas"/>
          <w:sz w:val="22"/>
          <w:szCs w:val="22"/>
        </w:rPr>
        <w:t xml:space="preserve">glv</w:t>
      </w:r>
      <w:r>
        <w:rPr>
          <w:rFonts w:ascii="Calibri" w:cs="Calibri" w:eastAsia="Calibri" w:hAnsi="Calibri"/>
          <w:sz w:val="22"/>
          <w:szCs w:val="22"/>
        </w:rPr>
        <w:t xml:space="preserve">. El ejemplo de la factura ya produce un </w:t>
      </w:r>
      <w:r>
        <w:rPr>
          <w:rFonts w:ascii="Consolas" w:cs="Consolas" w:eastAsia="Consolas" w:hAnsi="Consolas"/>
          <w:sz w:val="22"/>
          <w:szCs w:val="22"/>
        </w:rPr>
        <w:t xml:space="preserve">FAIL</w:t>
      </w:r>
      <w:r>
        <w:rPr>
          <w:rFonts w:ascii="Calibri" w:cs="Calibri" w:eastAsia="Calibri" w:hAnsi="Calibri"/>
          <w:sz w:val="22"/>
          <w:szCs w:val="22"/>
        </w:rPr>
        <w:t xml:space="preserve"> mapeado al artículo 15(1) del Reglamento 2024/1689 con un </w:t>
      </w:r>
      <w:r>
        <w:rPr>
          <w:rFonts w:ascii="Consolas" w:cs="Consolas" w:eastAsia="Consolas" w:hAnsi="Consolas"/>
          <w:sz w:val="22"/>
          <w:szCs w:val="22"/>
        </w:rPr>
        <w:t xml:space="preserve">content_hash</w:t>
      </w:r>
      <w:r>
        <w:rPr>
          <w:rFonts w:ascii="Calibri" w:cs="Calibri" w:eastAsia="Calibri" w:hAnsi="Calibri"/>
          <w:sz w:val="22"/>
          <w:szCs w:val="22"/>
        </w:rPr>
        <w:t xml:space="preserve"> idéntico en ejecuciones distintas.</w:t>
      </w:r>
    </w:p>
    <w:p>
      <w:pPr>
        <w:pStyle w:val="Heading2"/>
        <w:spacing w:after="140" w:before="320"/>
      </w:pPr>
      <w:r>
        <w:rPr>
          <w:rFonts w:ascii="Calibri" w:cs="Calibri" w:eastAsia="Calibri" w:hAnsi="Calibri"/>
        </w:rPr>
        <w:t xml:space="preserve">1.1 Qué cambia respecto al documento anterior</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3722"/>
        <w:gridCol w:w="5584"/>
      </w:tblGrid>
      <w:tr>
        <w:trPr>
          <w:tblHeader/>
        </w:trPr>
        <w:tc>
          <w:tcPr>
            <w:tcW w:type="dxa" w:w="372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Antes</w:t>
            </w:r>
          </w:p>
        </w:tc>
        <w:tc>
          <w:tcPr>
            <w:tcW w:type="dxa" w:w="5584"/>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Ahora</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GroundLens → Rust → SGI/DGI → decisión</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GroundLens → engine componible → registro de verificadores → grafo de evidencia → políticas → mapeo regulatorio → registro firmado</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SGI y DGI como núcleo del producto</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SGI y DGI como dos verificadores geométricos opcionales, con las limitaciones que los papers documentan</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Determinismo bit a bit, o nada</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Determinismo funcional formal: misma clasificación, scores dentro de tolerancia declarada, hash idéntico</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 umbral por métrica</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Umbrales dentro de la política, con banda de guarda que hace imposible que una diferencia de plataforma cambie un PASS en FAIL</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LLM-as-a-judge fuera o dentro</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LLM-as-a-judge como un verifier más, clase no determinista, que la política puede prohibir, permitir como fallback o registrar sin que decida</w:t>
            </w:r>
          </w:p>
        </w:tc>
      </w:tr>
      <w:tr>
        <w:tc>
          <w:tcPr>
            <w:tcW w:type="dxa" w:w="372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Resultado: FAIL</w:t>
            </w:r>
          </w:p>
        </w:tc>
        <w:tc>
          <w:tcPr>
            <w:tcW w:type="dxa" w:w="558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Resultado: FAIL, porque la claim C2 tiene una contradicción numérica, bajo la política X, que responde al control Y del artículo Z</w:t>
            </w:r>
          </w:p>
        </w:tc>
      </w:tr>
    </w:tbl>
    <w:p>
      <w:pPr>
        <w:spacing w:after="60"/>
      </w:pPr>
      <w:r>
        <w:t xml:space="preserve"/>
      </w:r>
    </w:p>
    <w:p>
      <w:pPr>
        <w:pStyle w:val="Heading1"/>
        <w:spacing w:after="200" w:before="480"/>
      </w:pPr>
      <w:r>
        <w:rPr>
          <w:rFonts w:ascii="Calibri" w:cs="Calibri" w:eastAsia="Calibri" w:hAnsi="Calibri"/>
        </w:rPr>
        <w:t xml:space="preserve">2. Revisión de groundlens 3.1</w:t>
      </w:r>
    </w:p>
    <w:p>
      <w:pPr>
        <w:spacing w:after="140" w:line="300"/>
      </w:pPr>
      <w:r>
        <w:rPr>
          <w:rFonts w:ascii="Calibri" w:cs="Calibri" w:eastAsia="Calibri" w:hAnsi="Calibri"/>
          <w:sz w:val="22"/>
          <w:szCs w:val="22"/>
        </w:rPr>
        <w:t xml:space="preserve">Revisión del repositorio </w:t>
      </w:r>
      <w:r>
        <w:rPr>
          <w:rFonts w:ascii="Consolas" w:cs="Consolas" w:eastAsia="Consolas" w:hAnsi="Consolas"/>
          <w:sz w:val="22"/>
          <w:szCs w:val="22"/>
        </w:rPr>
        <w:t xml:space="preserve">groundlens-dev/groundlens</w:t>
      </w:r>
      <w:r>
        <w:rPr>
          <w:rFonts w:ascii="Calibri" w:cs="Calibri" w:eastAsia="Calibri" w:hAnsi="Calibri"/>
          <w:sz w:val="22"/>
          <w:szCs w:val="22"/>
        </w:rPr>
        <w:t xml:space="preserve"> en su estado del 7 de septiembre de 2026 (versión 3.1.0, 3.420 líneas de Python incluidos tests, cero dependencias en runtime).</w:t>
      </w:r>
    </w:p>
    <w:p>
      <w:pPr>
        <w:pStyle w:val="Heading2"/>
        <w:spacing w:after="140" w:before="320"/>
      </w:pPr>
      <w:r>
        <w:rPr>
          <w:rFonts w:ascii="Calibri" w:cs="Calibri" w:eastAsia="Calibri" w:hAnsi="Calibri"/>
        </w:rPr>
        <w:t xml:space="preserve">2.1 Lo que está bien y pasa al engine tal cual</w:t>
      </w:r>
    </w:p>
    <w:p>
      <w:pPr>
        <w:pStyle w:val="ListParagraph"/>
        <w:numPr>
          <w:ilvl w:val="0"/>
          <w:numId w:val="2"/>
        </w:numPr>
        <w:spacing w:after="80" w:line="290"/>
      </w:pPr>
      <w:r>
        <w:rPr>
          <w:rFonts w:ascii="Calibri" w:cs="Calibri" w:eastAsia="Calibri" w:hAnsi="Calibri"/>
          <w:b/>
          <w:bCs/>
          <w:sz w:val="22"/>
          <w:szCs w:val="22"/>
        </w:rPr>
        <w:t xml:space="preserve">Dos canales con reglas distintas.</w:t>
      </w:r>
      <w:r>
        <w:rPr>
          <w:rFonts w:ascii="Calibri" w:cs="Calibri" w:eastAsia="Calibri" w:hAnsi="Calibri"/>
          <w:sz w:val="22"/>
          <w:szCs w:val="22"/>
        </w:rPr>
        <w:t xml:space="preserve"> Las palabras se anclan por significado (coseno máximo contra tokens de las fuentes con un encoder congelado) y los números por aritmética exacta (soporte 1.0 o 0.0, sin tolerancia). La separación es la idea central y se conserva.</w:t>
      </w:r>
    </w:p>
    <w:p>
      <w:pPr>
        <w:pStyle w:val="ListParagraph"/>
        <w:numPr>
          <w:ilvl w:val="0"/>
          <w:numId w:val="2"/>
        </w:numPr>
        <w:spacing w:after="80" w:line="290"/>
      </w:pPr>
      <w:r>
        <w:rPr>
          <w:rFonts w:ascii="Calibri" w:cs="Calibri" w:eastAsia="Calibri" w:hAnsi="Calibri"/>
          <w:b/>
          <w:bCs/>
          <w:sz w:val="22"/>
          <w:szCs w:val="22"/>
        </w:rPr>
        <w:t xml:space="preserve">El suelo, no la media.</w:t>
      </w:r>
      <w:r>
        <w:rPr>
          <w:rFonts w:ascii="Calibri" w:cs="Calibri" w:eastAsia="Calibri" w:hAnsi="Calibri"/>
          <w:sz w:val="22"/>
          <w:szCs w:val="22"/>
        </w:rPr>
        <w:t xml:space="preserve"> Agregar por el ancla más débil es lo que hace visible un dígito equivocado en una respuesta de sesenta palabras. La agregación por media queda prohibida en el engine para cualquier canal exacto.</w:t>
      </w:r>
    </w:p>
    <w:p>
      <w:pPr>
        <w:pStyle w:val="ListParagraph"/>
        <w:numPr>
          <w:ilvl w:val="0"/>
          <w:numId w:val="2"/>
        </w:numPr>
        <w:spacing w:after="80" w:line="290"/>
      </w:pPr>
      <w:r>
        <w:rPr>
          <w:rFonts w:ascii="Calibri" w:cs="Calibri" w:eastAsia="Calibri" w:hAnsi="Calibri"/>
          <w:b/>
          <w:bCs/>
          <w:sz w:val="22"/>
          <w:szCs w:val="22"/>
        </w:rPr>
        <w:t xml:space="preserve">Recibos en vez de veredictos.</w:t>
      </w:r>
      <w:r>
        <w:rPr>
          <w:rFonts w:ascii="Calibri" w:cs="Calibri" w:eastAsia="Calibri" w:hAnsi="Calibri"/>
          <w:sz w:val="22"/>
          <w:szCs w:val="22"/>
        </w:rPr>
        <w:t xml:space="preserve"> Cada marca lleva palabra, span, soporte, id de la fuente y texto de la evidencia más cercana. El esquema </w:t>
      </w:r>
      <w:r>
        <w:rPr>
          <w:rFonts w:ascii="Consolas" w:cs="Consolas" w:eastAsia="Consolas" w:hAnsi="Consolas"/>
          <w:sz w:val="22"/>
          <w:szCs w:val="22"/>
        </w:rPr>
        <w:t xml:space="preserve">Evidence</w:t>
      </w:r>
      <w:r>
        <w:rPr>
          <w:rFonts w:ascii="Calibri" w:cs="Calibri" w:eastAsia="Calibri" w:hAnsi="Calibri"/>
          <w:sz w:val="22"/>
          <w:szCs w:val="22"/>
        </w:rPr>
        <w:t xml:space="preserve"> del engine es una generalización directa de </w:t>
      </w:r>
      <w:r>
        <w:rPr>
          <w:rFonts w:ascii="Consolas" w:cs="Consolas" w:eastAsia="Consolas" w:hAnsi="Consolas"/>
          <w:sz w:val="22"/>
          <w:szCs w:val="22"/>
        </w:rPr>
        <w:t xml:space="preserve">Anchor</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b/>
          <w:bCs/>
          <w:sz w:val="22"/>
          <w:szCs w:val="22"/>
        </w:rPr>
        <w:t xml:space="preserve">La normalización se aplica una vez.</w:t>
      </w:r>
      <w:r>
        <w:rPr>
          <w:rFonts w:ascii="Calibri" w:cs="Calibri" w:eastAsia="Calibri" w:hAnsi="Calibri"/>
          <w:sz w:val="22"/>
          <w:szCs w:val="22"/>
        </w:rPr>
        <w:t xml:space="preserve"> NFKC, borrado de invisibles, saltos de línea canónicos. Todos los spans indexan el texto normalizado. Se conserva y se mejora (apartado 2.3).</w:t>
      </w:r>
    </w:p>
    <w:p>
      <w:pPr>
        <w:pStyle w:val="ListParagraph"/>
        <w:numPr>
          <w:ilvl w:val="0"/>
          <w:numId w:val="2"/>
        </w:numPr>
        <w:spacing w:after="80" w:line="290"/>
      </w:pPr>
      <w:r>
        <w:rPr>
          <w:rFonts w:ascii="Calibri" w:cs="Calibri" w:eastAsia="Calibri" w:hAnsi="Calibri"/>
          <w:b/>
          <w:bCs/>
          <w:sz w:val="22"/>
          <w:szCs w:val="22"/>
        </w:rPr>
        <w:t xml:space="preserve">Numerales como `Decimal` con contexto fijo.</w:t>
      </w:r>
      <w:r>
        <w:rPr>
          <w:rFonts w:ascii="Calibri" w:cs="Calibri" w:eastAsia="Calibri" w:hAnsi="Calibri"/>
          <w:sz w:val="22"/>
          <w:szCs w:val="22"/>
        </w:rPr>
        <w:t xml:space="preserve"> Locale por argumento y nunca por </w:t>
      </w:r>
      <w:r>
        <w:rPr>
          <w:rFonts w:ascii="Consolas" w:cs="Consolas" w:eastAsia="Consolas" w:hAnsi="Consolas"/>
          <w:sz w:val="22"/>
          <w:szCs w:val="22"/>
        </w:rPr>
        <w:t xml:space="preserve">LC_ALL</w:t>
      </w:r>
      <w:r>
        <w:rPr>
          <w:rFonts w:ascii="Calibri" w:cs="Calibri" w:eastAsia="Calibri" w:hAnsi="Calibri"/>
          <w:sz w:val="22"/>
          <w:szCs w:val="22"/>
        </w:rPr>
        <w:t xml:space="preserve">. Lecturas múltiples cuando el numeral es ambiguo (</w:t>
      </w:r>
      <w:r>
        <w:rPr>
          <w:rFonts w:ascii="Consolas" w:cs="Consolas" w:eastAsia="Consolas" w:hAnsi="Consolas"/>
          <w:sz w:val="22"/>
          <w:szCs w:val="22"/>
        </w:rPr>
        <w:t xml:space="preserve">1.234</w:t>
      </w:r>
      <w:r>
        <w:rPr>
          <w:rFonts w:ascii="Calibri" w:cs="Calibri" w:eastAsia="Calibri" w:hAnsi="Calibri"/>
          <w:sz w:val="22"/>
          <w:szCs w:val="22"/>
        </w:rPr>
        <w:t xml:space="preserve">). Signo que solo liga si toca el dígito o la moneda (PR #221). Todo eso está portado a </w:t>
      </w:r>
      <w:r>
        <w:rPr>
          <w:rFonts w:ascii="Consolas" w:cs="Consolas" w:eastAsia="Consolas" w:hAnsi="Consolas"/>
          <w:sz w:val="22"/>
          <w:szCs w:val="22"/>
        </w:rPr>
        <w:t xml:space="preserve">gl-numeric</w:t>
      </w:r>
      <w:r>
        <w:rPr>
          <w:rFonts w:ascii="Calibri" w:cs="Calibri" w:eastAsia="Calibri" w:hAnsi="Calibri"/>
          <w:sz w:val="22"/>
          <w:szCs w:val="22"/>
        </w:rPr>
        <w:t xml:space="preserve"> con tests equivalentes.</w:t>
      </w:r>
    </w:p>
    <w:p>
      <w:pPr>
        <w:pStyle w:val="ListParagraph"/>
        <w:numPr>
          <w:ilvl w:val="0"/>
          <w:numId w:val="2"/>
        </w:numPr>
        <w:spacing w:after="80" w:line="290"/>
      </w:pPr>
      <w:r>
        <w:rPr>
          <w:rFonts w:ascii="Calibri" w:cs="Calibri" w:eastAsia="Calibri" w:hAnsi="Calibri"/>
          <w:b/>
          <w:bCs/>
          <w:sz w:val="22"/>
          <w:szCs w:val="22"/>
        </w:rPr>
        <w:t xml:space="preserve">El encoder se fija por revisión, no por nombre.</w:t>
      </w:r>
      <w:r>
        <w:rPr>
          <w:rFonts w:ascii="Calibri" w:cs="Calibri" w:eastAsia="Calibri" w:hAnsi="Calibri"/>
          <w:sz w:val="22"/>
          <w:szCs w:val="22"/>
        </w:rPr>
        <w:t xml:space="preserve"> El id </w:t>
      </w:r>
      <w:r>
        <w:rPr>
          <w:rFonts w:ascii="Consolas" w:cs="Consolas" w:eastAsia="Consolas" w:hAnsi="Consolas"/>
          <w:sz w:val="22"/>
          <w:szCs w:val="22"/>
        </w:rPr>
        <w:t xml:space="preserve">all-mpnet-base-v2@&lt;sha&gt;</w:t>
      </w:r>
      <w:r>
        <w:rPr>
          <w:rFonts w:ascii="Calibri" w:cs="Calibri" w:eastAsia="Calibri" w:hAnsi="Calibri"/>
          <w:sz w:val="22"/>
          <w:szCs w:val="22"/>
        </w:rPr>
        <w:t xml:space="preserve"> entra en el hash. En el engine el equivalente es el sha256 del grafo ONNX.</w:t>
      </w:r>
    </w:p>
    <w:p>
      <w:pPr>
        <w:pStyle w:val="ListParagraph"/>
        <w:numPr>
          <w:ilvl w:val="0"/>
          <w:numId w:val="2"/>
        </w:numPr>
        <w:spacing w:after="80" w:line="290"/>
      </w:pPr>
      <w:r>
        <w:rPr>
          <w:rFonts w:ascii="Calibri" w:cs="Calibri" w:eastAsia="Calibri" w:hAnsi="Calibri"/>
          <w:b/>
          <w:bCs/>
          <w:sz w:val="22"/>
          <w:szCs w:val="22"/>
        </w:rPr>
        <w:t xml:space="preserve">Alineación palabra-token por solapamiento de caracteres</w:t>
      </w:r>
      <w:r>
        <w:rPr>
          <w:rFonts w:ascii="Calibri" w:cs="Calibri" w:eastAsia="Calibri" w:hAnsi="Calibri"/>
          <w:sz w:val="22"/>
          <w:szCs w:val="22"/>
        </w:rPr>
        <w:t xml:space="preserve">, no por </w:t>
      </w:r>
      <w:r>
        <w:rPr>
          <w:rFonts w:ascii="Consolas" w:cs="Consolas" w:eastAsia="Consolas" w:hAnsi="Consolas"/>
          <w:sz w:val="22"/>
          <w:szCs w:val="22"/>
        </w:rPr>
        <w:t xml:space="preserve">word_ids</w:t>
      </w:r>
      <w:r>
        <w:rPr>
          <w:rFonts w:ascii="Calibri" w:cs="Calibri" w:eastAsia="Calibri" w:hAnsi="Calibri"/>
          <w:sz w:val="22"/>
          <w:szCs w:val="22"/>
        </w:rPr>
        <w:t xml:space="preserve">, con ventanas solapadas y máximo sobre ventanas. Es la parte más delicada de la librería y el diseño es correcto. Se porta en el hito M2.</w:t>
      </w:r>
    </w:p>
    <w:p>
      <w:pPr>
        <w:pStyle w:val="ListParagraph"/>
        <w:numPr>
          <w:ilvl w:val="0"/>
          <w:numId w:val="2"/>
        </w:numPr>
        <w:spacing w:after="80" w:line="290"/>
      </w:pPr>
      <w:r>
        <w:rPr>
          <w:rFonts w:ascii="Calibri" w:cs="Calibri" w:eastAsia="Calibri" w:hAnsi="Calibri"/>
          <w:b/>
          <w:bCs/>
          <w:sz w:val="22"/>
          <w:szCs w:val="22"/>
        </w:rPr>
        <w:t xml:space="preserve">CI de determinismo</w:t>
      </w:r>
      <w:r>
        <w:rPr>
          <w:rFonts w:ascii="Calibri" w:cs="Calibri" w:eastAsia="Calibri" w:hAnsi="Calibri"/>
          <w:sz w:val="22"/>
          <w:szCs w:val="22"/>
        </w:rPr>
        <w:t xml:space="preserve"> en diez combinaciones OS × Python con </w:t>
      </w:r>
      <w:r>
        <w:rPr>
          <w:rFonts w:ascii="Consolas" w:cs="Consolas" w:eastAsia="Consolas" w:hAnsi="Consolas"/>
          <w:sz w:val="22"/>
          <w:szCs w:val="22"/>
        </w:rPr>
        <w:t xml:space="preserve">PYTHONHASHSEED=random</w:t>
      </w:r>
      <w:r>
        <w:rPr>
          <w:rFonts w:ascii="Calibri" w:cs="Calibri" w:eastAsia="Calibri" w:hAnsi="Calibri"/>
          <w:sz w:val="22"/>
          <w:szCs w:val="22"/>
        </w:rPr>
        <w:t xml:space="preserve"> y locale turca. El engine repite la idea con un golden hash en Linux, macOS arm64 y Windows.</w:t>
      </w:r>
    </w:p>
    <w:p>
      <w:pPr>
        <w:pStyle w:val="ListParagraph"/>
        <w:numPr>
          <w:ilvl w:val="0"/>
          <w:numId w:val="2"/>
        </w:numPr>
        <w:spacing w:after="80" w:line="290"/>
      </w:pPr>
      <w:r>
        <w:rPr>
          <w:rFonts w:ascii="Calibri" w:cs="Calibri" w:eastAsia="Calibri" w:hAnsi="Calibri"/>
          <w:b/>
          <w:bCs/>
          <w:sz w:val="22"/>
          <w:szCs w:val="22"/>
        </w:rPr>
        <w:t xml:space="preserve">`calibrate()` rehúsa menos de 200 ejemplos y devuelve la FPR junto al umbral.</w:t>
      </w:r>
      <w:r>
        <w:rPr>
          <w:rFonts w:ascii="Calibri" w:cs="Calibri" w:eastAsia="Calibri" w:hAnsi="Calibri"/>
          <w:sz w:val="22"/>
          <w:szCs w:val="22"/>
        </w:rPr>
        <w:t xml:space="preserve"> Esa disciplina pasa a la capa de calibración del engine, donde el artefacto de calibración se hashea como cualquier modelo.</w:t>
      </w:r>
    </w:p>
    <w:p>
      <w:pPr>
        <w:pStyle w:val="Heading2"/>
        <w:spacing w:after="140" w:before="320"/>
      </w:pPr>
      <w:r>
        <w:rPr>
          <w:rFonts w:ascii="Calibri" w:cs="Calibri" w:eastAsia="Calibri" w:hAnsi="Calibri"/>
        </w:rPr>
        <w:t xml:space="preserve">2.2 Lo que falta para ser un producto de verificación</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978"/>
        <w:gridCol w:w="3536"/>
        <w:gridCol w:w="2792"/>
      </w:tblGrid>
      <w:tr>
        <w:trPr>
          <w:tblHeader/>
        </w:trPr>
        <w:tc>
          <w:tcPr>
            <w:tcW w:type="dxa" w:w="2978"/>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Carencia</w:t>
            </w:r>
          </w:p>
        </w:tc>
        <w:tc>
          <w:tcPr>
            <w:tcW w:type="dxa" w:w="353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Consecuencia</w:t>
            </w:r>
          </w:p>
        </w:tc>
        <w:tc>
          <w:tcPr>
            <w:tcW w:type="dxa" w:w="279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Dónde se resuelve</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hay noción de claim. La unidad es la palabra o el numeral</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se puede razonar sobre 'la claim C17 tiene tres evidencias en conflicto' ni sobre tipos de claim (fecha, entidad, cita)</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gl-core::Claim</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ClaimKind</w:t>
            </w:r>
            <w:r>
              <w:rPr>
                <w:rFonts w:ascii="Calibri" w:cs="Calibri" w:eastAsia="Calibri" w:hAnsi="Calibri"/>
                <w:b w:val="false"/>
                <w:bCs w:val="false"/>
                <w:sz w:val="19"/>
                <w:szCs w:val="19"/>
              </w:rPr>
              <w:t xml:space="preserve">, extractor en </w:t>
            </w:r>
            <w:r>
              <w:rPr>
                <w:rFonts w:ascii="Consolas" w:cs="Consolas" w:eastAsia="Consolas" w:hAnsi="Consolas"/>
                <w:b w:val="false"/>
                <w:bCs w:val="false"/>
                <w:sz w:val="19"/>
                <w:szCs w:val="19"/>
              </w:rPr>
              <w:t xml:space="preserve">gl-verifiers::extract</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hay política. El usuario recibe marcas y decide fuera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Cada integrador reinventa la decisión y ninguna queda documentada</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gl-policy</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 hay mapeo regulatorio</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resultado no responde a la pregunta del auditor: ¿qué control cubre esto?</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regulatory_mapping</w:t>
            </w:r>
            <w:r>
              <w:rPr>
                <w:rFonts w:ascii="Calibri" w:cs="Calibri" w:eastAsia="Calibri" w:hAnsi="Calibri"/>
                <w:b w:val="false"/>
                <w:bCs w:val="false"/>
                <w:sz w:val="19"/>
                <w:szCs w:val="19"/>
              </w:rPr>
              <w:t xml:space="preserve"> en la política</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hash cubre el hallazgo, no la cadena de decisiones</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 hallazgo es citable. Una secuencia de decisiones no lo es, y se puede borrar una</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gl-record</w:t>
            </w:r>
            <w:r>
              <w:rPr>
                <w:rFonts w:ascii="Calibri" w:cs="Calibri" w:eastAsia="Calibri" w:hAnsi="Calibri"/>
                <w:b w:val="false"/>
                <w:bCs w:val="false"/>
                <w:sz w:val="19"/>
                <w:szCs w:val="19"/>
              </w:rPr>
              <w:t xml:space="preserve">: cadena de hashes y firma Ed25519</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Los numerales se comparan sin unidad ni escala</w:t>
            </w:r>
          </w:p>
        </w:tc>
        <w:tc>
          <w:tcPr>
            <w:tcW w:type="dxa" w:w="353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$37.35 billion</w:t>
            </w:r>
            <w:r>
              <w:rPr>
                <w:rFonts w:ascii="Calibri" w:cs="Calibri" w:eastAsia="Calibri" w:hAnsi="Calibri"/>
                <w:b w:val="false"/>
                <w:bCs w:val="false"/>
                <w:sz w:val="19"/>
                <w:szCs w:val="19"/>
              </w:rPr>
              <w:t xml:space="preserve"> contra una celda </w:t>
            </w:r>
            <w:r>
              <w:rPr>
                <w:rFonts w:ascii="Consolas" w:cs="Consolas" w:eastAsia="Consolas" w:hAnsi="Consolas"/>
                <w:b w:val="false"/>
                <w:bCs w:val="false"/>
                <w:sz w:val="19"/>
                <w:szCs w:val="19"/>
              </w:rPr>
              <w:t xml:space="preserve">37,350</w:t>
            </w:r>
            <w:r>
              <w:rPr>
                <w:rFonts w:ascii="Calibri" w:cs="Calibri" w:eastAsia="Calibri" w:hAnsi="Calibri"/>
                <w:b w:val="false"/>
                <w:bCs w:val="false"/>
                <w:sz w:val="19"/>
                <w:szCs w:val="19"/>
              </w:rPr>
              <w:t xml:space="preserve"> bajo 'in millions' se lee como contradicción. </w:t>
            </w:r>
            <w:r>
              <w:rPr>
                <w:rFonts w:ascii="Consolas" w:cs="Consolas" w:eastAsia="Consolas" w:hAnsi="Consolas"/>
                <w:b w:val="false"/>
                <w:bCs w:val="false"/>
                <w:sz w:val="19"/>
                <w:szCs w:val="19"/>
              </w:rPr>
              <w:t xml:space="preserve">1.2 km</w:t>
            </w:r>
            <w:r>
              <w:rPr>
                <w:rFonts w:ascii="Calibri" w:cs="Calibri" w:eastAsia="Calibri" w:hAnsi="Calibri"/>
                <w:b w:val="false"/>
                <w:bCs w:val="false"/>
                <w:sz w:val="19"/>
                <w:szCs w:val="19"/>
              </w:rPr>
              <w:t xml:space="preserve"> contra </w:t>
            </w:r>
            <w:r>
              <w:rPr>
                <w:rFonts w:ascii="Consolas" w:cs="Consolas" w:eastAsia="Consolas" w:hAnsi="Consolas"/>
                <w:b w:val="false"/>
                <w:bCs w:val="false"/>
                <w:sz w:val="19"/>
                <w:szCs w:val="19"/>
              </w:rPr>
              <w:t xml:space="preserve">1200 m</w:t>
            </w:r>
            <w:r>
              <w:rPr>
                <w:rFonts w:ascii="Calibri" w:cs="Calibri" w:eastAsia="Calibri" w:hAnsi="Calibri"/>
                <w:b w:val="false"/>
                <w:bCs w:val="false"/>
                <w:sz w:val="19"/>
                <w:szCs w:val="19"/>
              </w:rPr>
              <w:t xml:space="preserve"> también</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gl-numeric::quantity</w:t>
            </w:r>
            <w:r>
              <w:rPr>
                <w:rFonts w:ascii="Calibri" w:cs="Calibri" w:eastAsia="Calibri" w:hAnsi="Calibri"/>
                <w:b w:val="false"/>
                <w:bCs w:val="false"/>
                <w:sz w:val="19"/>
                <w:szCs w:val="19"/>
              </w:rPr>
              <w:t xml:space="preserve"> (apartado 6.2)</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canal léxico depende de sentence-transformers, torch y de una descarga de 420 MB desde Hugging Face</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producto no puede prometer 'sin red' y la instalación pesa gigabytes</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ONNX dentro del bundle, </w:t>
            </w:r>
            <w:r>
              <w:rPr>
                <w:rFonts w:ascii="Consolas" w:cs="Consolas" w:eastAsia="Consolas" w:hAnsi="Consolas"/>
                <w:b w:val="false"/>
                <w:bCs w:val="false"/>
                <w:sz w:val="19"/>
                <w:szCs w:val="19"/>
              </w:rPr>
              <w:t xml:space="preserve">gl-onnx</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Una sola implementación por lenguaje no está garantizada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Python hoy, Rust mañana, lógica divergente pasado</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 core Rust y bindings finos (apartado 14)</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Los años heredados de cabeceras de tabla y el binding a bloque en vez de a fila producen falsos bloqueos (notebook Berkshire)</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Ruido en producción sobre documentos financieros</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Claim kind </w:t>
            </w:r>
            <w:r>
              <w:rPr>
                <w:rFonts w:ascii="Consolas" w:cs="Consolas" w:eastAsia="Consolas" w:hAnsi="Consolas"/>
                <w:b w:val="false"/>
                <w:bCs w:val="false"/>
                <w:sz w:val="19"/>
                <w:szCs w:val="19"/>
              </w:rPr>
              <w:t xml:space="preserve">temporal</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locator</w:t>
            </w:r>
            <w:r>
              <w:rPr>
                <w:rFonts w:ascii="Calibri" w:cs="Calibri" w:eastAsia="Calibri" w:hAnsi="Calibri"/>
                <w:b w:val="false"/>
                <w:bCs w:val="false"/>
                <w:sz w:val="19"/>
                <w:szCs w:val="19"/>
              </w:rPr>
              <w:t xml:space="preserve"> de fila en </w:t>
            </w:r>
            <w:r>
              <w:rPr>
                <w:rFonts w:ascii="Consolas" w:cs="Consolas" w:eastAsia="Consolas" w:hAnsi="Consolas"/>
                <w:b w:val="false"/>
                <w:bCs w:val="false"/>
                <w:sz w:val="19"/>
                <w:szCs w:val="19"/>
              </w:rPr>
              <w:t xml:space="preserve">Source</w:t>
            </w:r>
            <w:r>
              <w:rPr>
                <w:rFonts w:ascii="Calibri" w:cs="Calibri" w:eastAsia="Calibri" w:hAnsi="Calibri"/>
                <w:b w:val="false"/>
                <w:bCs w:val="false"/>
                <w:sz w:val="19"/>
                <w:szCs w:val="19"/>
              </w:rPr>
              <w:t xml:space="preserve"> (roadmap M1)</w:t>
            </w:r>
          </w:p>
        </w:tc>
      </w:tr>
      <w:tr>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Los valores calculados ('revenue tripled') quedan fuera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Limitación declarada, sigue fuera en v1</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Verifier de derivación aritmética, roadmap M5</w:t>
            </w:r>
          </w:p>
        </w:tc>
      </w:tr>
    </w:tbl>
    <w:p>
      <w:pPr>
        <w:spacing w:after="60"/>
      </w:pPr>
      <w:r>
        <w:t xml:space="preserve"/>
      </w:r>
    </w:p>
    <w:p>
      <w:pPr>
        <w:pStyle w:val="Heading2"/>
        <w:spacing w:after="140" w:before="320"/>
      </w:pPr>
      <w:r>
        <w:rPr>
          <w:rFonts w:ascii="Calibri" w:cs="Calibri" w:eastAsia="Calibri" w:hAnsi="Calibri"/>
        </w:rPr>
        <w:t xml:space="preserve">2.3 Defectos concretos encontrados en el código</w:t>
      </w:r>
    </w:p>
    <w:p>
      <w:pPr>
        <w:pStyle w:val="ListParagraph"/>
        <w:numPr>
          <w:ilvl w:val="0"/>
          <w:numId w:val="3"/>
        </w:numPr>
        <w:spacing w:after="80" w:line="290"/>
      </w:pPr>
      <w:r>
        <w:rPr>
          <w:rFonts w:ascii="Consolas" w:cs="Consolas" w:eastAsia="Consolas" w:hAnsi="Consolas"/>
          <w:sz w:val="22"/>
          <w:szCs w:val="22"/>
        </w:rPr>
        <w:t xml:space="preserve">_text.normalised</w:t>
      </w:r>
      <w:r>
        <w:rPr>
          <w:rFonts w:ascii="Calibri" w:cs="Calibri" w:eastAsia="Calibri" w:hAnsi="Calibri"/>
          <w:sz w:val="22"/>
          <w:szCs w:val="22"/>
        </w:rPr>
        <w:t xml:space="preserve"> aplica NFKC antes de remapear los espacios finos. NFKC convierte U+00A0 en un espacio normal, así que </w:t>
      </w:r>
      <w:r>
        <w:rPr>
          <w:rFonts w:ascii="Consolas" w:cs="Consolas" w:eastAsia="Consolas" w:hAnsi="Consolas"/>
          <w:sz w:val="22"/>
          <w:szCs w:val="22"/>
        </w:rPr>
        <w:t xml:space="preserve">1 234,50</w:t>
      </w:r>
      <w:r>
        <w:rPr>
          <w:rFonts w:ascii="Calibri" w:cs="Calibri" w:eastAsia="Calibri" w:hAnsi="Calibri"/>
          <w:sz w:val="22"/>
          <w:szCs w:val="22"/>
        </w:rPr>
        <w:t xml:space="preserve"> con no-break space pierde su separador de grupo y el propio comentario del código lo reconoce. El engine aparca esos codepoints en un carácter de uso privado antes de NFKC y los restaura como U+202F después. Test </w:t>
      </w:r>
      <w:r>
        <w:rPr>
          <w:rFonts w:ascii="Consolas" w:cs="Consolas" w:eastAsia="Consolas" w:hAnsi="Consolas"/>
          <w:sz w:val="22"/>
          <w:szCs w:val="22"/>
        </w:rPr>
        <w:t xml:space="preserve">nbsp_becomes_narrow_nbsp_group_separator</w:t>
      </w:r>
      <w:r>
        <w:rPr>
          <w:rFonts w:ascii="Calibri" w:cs="Calibri" w:eastAsia="Calibri" w:hAnsi="Calibri"/>
          <w:sz w:val="22"/>
          <w:szCs w:val="22"/>
        </w:rPr>
        <w:t xml:space="preserve">.</w:t>
      </w:r>
    </w:p>
    <w:p>
      <w:pPr>
        <w:pStyle w:val="ListParagraph"/>
        <w:numPr>
          <w:ilvl w:val="0"/>
          <w:numId w:val="3"/>
        </w:numPr>
        <w:spacing w:after="80" w:line="290"/>
      </w:pPr>
      <w:r>
        <w:rPr>
          <w:rFonts w:ascii="Consolas" w:cs="Consolas" w:eastAsia="Consolas" w:hAnsi="Consolas"/>
          <w:sz w:val="22"/>
          <w:szCs w:val="22"/>
        </w:rPr>
        <w:t xml:space="preserve">_numerals.NUMBER_PATTERN</w:t>
      </w:r>
      <w:r>
        <w:rPr>
          <w:rFonts w:ascii="Calibri" w:cs="Calibri" w:eastAsia="Calibri" w:hAnsi="Calibri"/>
          <w:sz w:val="22"/>
          <w:szCs w:val="22"/>
        </w:rPr>
        <w:t xml:space="preserve"> acepta </w:t>
      </w:r>
      <w:r>
        <w:rPr>
          <w:rFonts w:ascii="Consolas" w:cs="Consolas" w:eastAsia="Consolas" w:hAnsi="Consolas"/>
          <w:sz w:val="22"/>
          <w:szCs w:val="22"/>
        </w:rPr>
        <w:t xml:space="preserve">%</w:t>
      </w:r>
      <w:r>
        <w:rPr>
          <w:rFonts w:ascii="Calibri" w:cs="Calibri" w:eastAsia="Calibri" w:hAnsi="Calibri"/>
          <w:sz w:val="22"/>
          <w:szCs w:val="22"/>
        </w:rPr>
        <w:t xml:space="preserve"> pero descarta la información: </w:t>
      </w:r>
      <w:r>
        <w:rPr>
          <w:rFonts w:ascii="Consolas" w:cs="Consolas" w:eastAsia="Consolas" w:hAnsi="Consolas"/>
          <w:sz w:val="22"/>
          <w:szCs w:val="22"/>
        </w:rPr>
        <w:t xml:space="preserve">4.75%</w:t>
      </w:r>
      <w:r>
        <w:rPr>
          <w:rFonts w:ascii="Calibri" w:cs="Calibri" w:eastAsia="Calibri" w:hAnsi="Calibri"/>
          <w:sz w:val="22"/>
          <w:szCs w:val="22"/>
        </w:rPr>
        <w:t xml:space="preserve"> y </w:t>
      </w:r>
      <w:r>
        <w:rPr>
          <w:rFonts w:ascii="Consolas" w:cs="Consolas" w:eastAsia="Consolas" w:hAnsi="Consolas"/>
          <w:sz w:val="22"/>
          <w:szCs w:val="22"/>
        </w:rPr>
        <w:t xml:space="preserve">4.75</w:t>
      </w:r>
      <w:r>
        <w:rPr>
          <w:rFonts w:ascii="Calibri" w:cs="Calibri" w:eastAsia="Calibri" w:hAnsi="Calibri"/>
          <w:sz w:val="22"/>
          <w:szCs w:val="22"/>
        </w:rPr>
        <w:t xml:space="preserve"> producen el mismo valor y el mismo soporte. En el engine el porcentaje es una dimensión propia y </w:t>
      </w:r>
      <w:r>
        <w:rPr>
          <w:rFonts w:ascii="Consolas" w:cs="Consolas" w:eastAsia="Consolas" w:hAnsi="Consolas"/>
          <w:sz w:val="22"/>
          <w:szCs w:val="22"/>
        </w:rPr>
        <w:t xml:space="preserve">4.75%</w:t>
      </w:r>
      <w:r>
        <w:rPr>
          <w:rFonts w:ascii="Calibri" w:cs="Calibri" w:eastAsia="Calibri" w:hAnsi="Calibri"/>
          <w:sz w:val="22"/>
          <w:szCs w:val="22"/>
        </w:rPr>
        <w:t xml:space="preserve"> contra </w:t>
      </w:r>
      <w:r>
        <w:rPr>
          <w:rFonts w:ascii="Consolas" w:cs="Consolas" w:eastAsia="Consolas" w:hAnsi="Consolas"/>
          <w:sz w:val="22"/>
          <w:szCs w:val="22"/>
        </w:rPr>
        <w:t xml:space="preserve">0.0475</w:t>
      </w:r>
      <w:r>
        <w:rPr>
          <w:rFonts w:ascii="Calibri" w:cs="Calibri" w:eastAsia="Calibri" w:hAnsi="Calibri"/>
          <w:sz w:val="22"/>
          <w:szCs w:val="22"/>
        </w:rPr>
        <w:t xml:space="preserve"> es un </w:t>
      </w:r>
      <w:r>
        <w:rPr>
          <w:rFonts w:ascii="Consolas" w:cs="Consolas" w:eastAsia="Consolas" w:hAnsi="Consolas"/>
          <w:sz w:val="22"/>
          <w:szCs w:val="22"/>
        </w:rPr>
        <w:t xml:space="preserve">DimensionMismatch</w:t>
      </w:r>
      <w:r>
        <w:rPr>
          <w:rFonts w:ascii="Calibri" w:cs="Calibri" w:eastAsia="Calibri" w:hAnsi="Calibri"/>
          <w:sz w:val="22"/>
          <w:szCs w:val="22"/>
        </w:rPr>
        <w:t xml:space="preserve"> salvo que la política active la lectura como fracción.</w:t>
      </w:r>
    </w:p>
    <w:p>
      <w:pPr>
        <w:pStyle w:val="ListParagraph"/>
        <w:numPr>
          <w:ilvl w:val="0"/>
          <w:numId w:val="3"/>
        </w:numPr>
        <w:spacing w:after="80" w:line="290"/>
      </w:pPr>
      <w:r>
        <w:rPr>
          <w:rFonts w:ascii="Calibri" w:cs="Calibri" w:eastAsia="Calibri" w:hAnsi="Calibri"/>
          <w:sz w:val="22"/>
          <w:szCs w:val="22"/>
        </w:rPr>
        <w:t xml:space="preserve">El símbolo de moneda se consume en el regex y se pierde. </w:t>
      </w:r>
      <w:r>
        <w:rPr>
          <w:rFonts w:ascii="Consolas" w:cs="Consolas" w:eastAsia="Consolas" w:hAnsi="Consolas"/>
          <w:sz w:val="22"/>
          <w:szCs w:val="22"/>
        </w:rPr>
        <w:t xml:space="preserve">$10,000</w:t>
      </w:r>
      <w:r>
        <w:rPr>
          <w:rFonts w:ascii="Calibri" w:cs="Calibri" w:eastAsia="Calibri" w:hAnsi="Calibri"/>
          <w:sz w:val="22"/>
          <w:szCs w:val="22"/>
        </w:rPr>
        <w:t xml:space="preserve"> y </w:t>
      </w:r>
      <w:r>
        <w:rPr>
          <w:rFonts w:ascii="Consolas" w:cs="Consolas" w:eastAsia="Consolas" w:hAnsi="Consolas"/>
          <w:sz w:val="22"/>
          <w:szCs w:val="22"/>
        </w:rPr>
        <w:t xml:space="preserve">10,000 €</w:t>
      </w:r>
      <w:r>
        <w:rPr>
          <w:rFonts w:ascii="Calibri" w:cs="Calibri" w:eastAsia="Calibri" w:hAnsi="Calibri"/>
          <w:sz w:val="22"/>
          <w:szCs w:val="22"/>
        </w:rPr>
        <w:t xml:space="preserve"> son el mismo número para la librería. En el engine son dos cantidades de dimensiones </w:t>
      </w:r>
      <w:r>
        <w:rPr>
          <w:rFonts w:ascii="Consolas" w:cs="Consolas" w:eastAsia="Consolas" w:hAnsi="Consolas"/>
          <w:sz w:val="22"/>
          <w:szCs w:val="22"/>
        </w:rPr>
        <w:t xml:space="preserve">currency:USD</w:t>
      </w:r>
      <w:r>
        <w:rPr>
          <w:rFonts w:ascii="Calibri" w:cs="Calibri" w:eastAsia="Calibri" w:hAnsi="Calibri"/>
          <w:sz w:val="22"/>
          <w:szCs w:val="22"/>
        </w:rPr>
        <w:t xml:space="preserve"> y </w:t>
      </w:r>
      <w:r>
        <w:rPr>
          <w:rFonts w:ascii="Consolas" w:cs="Consolas" w:eastAsia="Consolas" w:hAnsi="Consolas"/>
          <w:sz w:val="22"/>
          <w:szCs w:val="22"/>
        </w:rPr>
        <w:t xml:space="preserve">currency:EUR</w:t>
      </w:r>
      <w:r>
        <w:rPr>
          <w:rFonts w:ascii="Calibri" w:cs="Calibri" w:eastAsia="Calibri" w:hAnsi="Calibri"/>
          <w:sz w:val="22"/>
          <w:szCs w:val="22"/>
        </w:rPr>
        <w:t xml:space="preserve"> que no se comparan entre sí.</w:t>
      </w:r>
    </w:p>
    <w:p>
      <w:pPr>
        <w:pStyle w:val="ListParagraph"/>
        <w:numPr>
          <w:ilvl w:val="0"/>
          <w:numId w:val="3"/>
        </w:numPr>
        <w:spacing w:after="80" w:line="290"/>
      </w:pPr>
      <w:r>
        <w:rPr>
          <w:rFonts w:ascii="Consolas" w:cs="Consolas" w:eastAsia="Consolas" w:hAnsi="Consolas"/>
          <w:sz w:val="22"/>
          <w:szCs w:val="22"/>
        </w:rPr>
        <w:t xml:space="preserve">content_hash</w:t>
      </w:r>
      <w:r>
        <w:rPr>
          <w:rFonts w:ascii="Calibri" w:cs="Calibri" w:eastAsia="Calibri" w:hAnsi="Calibri"/>
          <w:sz w:val="22"/>
          <w:szCs w:val="22"/>
        </w:rPr>
        <w:t xml:space="preserve"> mezcla en un solo hash el resultado (anchors), la configuración (</w:t>
      </w:r>
      <w:r>
        <w:rPr>
          <w:rFonts w:ascii="Consolas" w:cs="Consolas" w:eastAsia="Consolas" w:hAnsi="Consolas"/>
          <w:sz w:val="22"/>
          <w:szCs w:val="22"/>
        </w:rPr>
        <w:t xml:space="preserve">k</w:t>
      </w:r>
      <w:r>
        <w:rPr>
          <w:rFonts w:ascii="Calibri" w:cs="Calibri" w:eastAsia="Calibri" w:hAnsi="Calibri"/>
          <w:sz w:val="22"/>
          <w:szCs w:val="22"/>
        </w:rPr>
        <w:t xml:space="preserve">, </w:t>
      </w:r>
      <w:r>
        <w:rPr>
          <w:rFonts w:ascii="Consolas" w:cs="Consolas" w:eastAsia="Consolas" w:hAnsi="Consolas"/>
          <w:sz w:val="22"/>
          <w:szCs w:val="22"/>
        </w:rPr>
        <w:t xml:space="preserve">encoder_id</w:t>
      </w:r>
      <w:r>
        <w:rPr>
          <w:rFonts w:ascii="Calibri" w:cs="Calibri" w:eastAsia="Calibri" w:hAnsi="Calibri"/>
          <w:sz w:val="22"/>
          <w:szCs w:val="22"/>
        </w:rPr>
        <w:t xml:space="preserve">) y los avisos. Para auditoría hacen falta hashes separables: input, configuración, artefactos, resultado. El registro del engine los separa y el </w:t>
      </w:r>
      <w:r>
        <w:rPr>
          <w:rFonts w:ascii="Consolas" w:cs="Consolas" w:eastAsia="Consolas" w:hAnsi="Consolas"/>
          <w:sz w:val="22"/>
          <w:szCs w:val="22"/>
        </w:rPr>
        <w:t xml:space="preserve">content_hash</w:t>
      </w:r>
      <w:r>
        <w:rPr>
          <w:rFonts w:ascii="Calibri" w:cs="Calibri" w:eastAsia="Calibri" w:hAnsi="Calibri"/>
          <w:sz w:val="22"/>
          <w:szCs w:val="22"/>
        </w:rPr>
        <w:t xml:space="preserve"> los agrupa en un JSON canónico donde cada uno es legible.</w:t>
      </w:r>
    </w:p>
    <w:p>
      <w:pPr>
        <w:pStyle w:val="ListParagraph"/>
        <w:numPr>
          <w:ilvl w:val="0"/>
          <w:numId w:val="3"/>
        </w:numPr>
        <w:spacing w:after="80" w:line="290"/>
      </w:pPr>
      <w:r>
        <w:rPr>
          <w:rFonts w:ascii="Consolas" w:cs="Consolas" w:eastAsia="Consolas" w:hAnsi="Consolas"/>
          <w:sz w:val="22"/>
          <w:szCs w:val="22"/>
        </w:rPr>
        <w:t xml:space="preserve">_numeral_anchor</w:t>
      </w:r>
      <w:r>
        <w:rPr>
          <w:rFonts w:ascii="Calibri" w:cs="Calibri" w:eastAsia="Calibri" w:hAnsi="Calibri"/>
          <w:sz w:val="22"/>
          <w:szCs w:val="22"/>
        </w:rPr>
        <w:t xml:space="preserve"> calcula el numeral más cercano con </w:t>
      </w:r>
      <w:r>
        <w:rPr>
          <w:rFonts w:ascii="Consolas" w:cs="Consolas" w:eastAsia="Consolas" w:hAnsi="Consolas"/>
          <w:sz w:val="22"/>
          <w:szCs w:val="22"/>
        </w:rPr>
        <w:t xml:space="preserve">numeral.readings[0]</w:t>
      </w:r>
      <w:r>
        <w:rPr>
          <w:rFonts w:ascii="Calibri" w:cs="Calibri" w:eastAsia="Calibri" w:hAnsi="Calibri"/>
          <w:sz w:val="22"/>
          <w:szCs w:val="22"/>
        </w:rPr>
        <w:t xml:space="preserve"> únicamente. Para un numeral ambiguo bajo </w:t>
      </w:r>
      <w:r>
        <w:rPr>
          <w:rFonts w:ascii="Consolas" w:cs="Consolas" w:eastAsia="Consolas" w:hAnsi="Consolas"/>
          <w:sz w:val="22"/>
          <w:szCs w:val="22"/>
        </w:rPr>
        <w:t xml:space="preserve">und</w:t>
      </w:r>
      <w:r>
        <w:rPr>
          <w:rFonts w:ascii="Calibri" w:cs="Calibri" w:eastAsia="Calibri" w:hAnsi="Calibri"/>
          <w:sz w:val="22"/>
          <w:szCs w:val="22"/>
        </w:rPr>
        <w:t xml:space="preserve"> (</w:t>
      </w:r>
      <w:r>
        <w:rPr>
          <w:rFonts w:ascii="Consolas" w:cs="Consolas" w:eastAsia="Consolas" w:hAnsi="Consolas"/>
          <w:sz w:val="22"/>
          <w:szCs w:val="22"/>
        </w:rPr>
        <w:t xml:space="preserve">1.234</w:t>
      </w:r>
      <w:r>
        <w:rPr>
          <w:rFonts w:ascii="Calibri" w:cs="Calibri" w:eastAsia="Calibri" w:hAnsi="Calibri"/>
          <w:sz w:val="22"/>
          <w:szCs w:val="22"/>
        </w:rPr>
        <w:t xml:space="preserve">, lecturas 1234 y 1.234) el recibo puede señalar como 'más cercano' un valor de la fuente que está lejos de la lectura correcta. El soporte es correcto porque </w:t>
      </w:r>
      <w:r>
        <w:rPr>
          <w:rFonts w:ascii="Consolas" w:cs="Consolas" w:eastAsia="Consolas" w:hAnsi="Consolas"/>
          <w:sz w:val="22"/>
          <w:szCs w:val="22"/>
        </w:rPr>
        <w:t xml:space="preserve">supported</w:t>
      </w:r>
      <w:r>
        <w:rPr>
          <w:rFonts w:ascii="Calibri" w:cs="Calibri" w:eastAsia="Calibri" w:hAnsi="Calibri"/>
          <w:sz w:val="22"/>
          <w:szCs w:val="22"/>
        </w:rPr>
        <w:t xml:space="preserve"> sí mira todas las lecturas, pero el recibo no. El engine calcula la distancia sobre todas las lecturas de ambos lados.</w:t>
      </w:r>
    </w:p>
    <w:p>
      <w:pPr>
        <w:pStyle w:val="ListParagraph"/>
        <w:numPr>
          <w:ilvl w:val="0"/>
          <w:numId w:val="3"/>
        </w:numPr>
        <w:spacing w:after="80" w:line="290"/>
      </w:pPr>
      <w:r>
        <w:rPr>
          <w:rFonts w:ascii="Consolas" w:cs="Consolas" w:eastAsia="Consolas" w:hAnsi="Consolas"/>
          <w:sz w:val="22"/>
          <w:szCs w:val="22"/>
        </w:rPr>
        <w:t xml:space="preserve">calibrate()</w:t>
      </w:r>
      <w:r>
        <w:rPr>
          <w:rFonts w:ascii="Calibri" w:cs="Calibri" w:eastAsia="Calibri" w:hAnsi="Calibri"/>
          <w:sz w:val="22"/>
          <w:szCs w:val="22"/>
        </w:rPr>
        <w:t xml:space="preserve"> usa </w:t>
      </w:r>
      <w:r>
        <w:rPr>
          <w:rFonts w:ascii="Consolas" w:cs="Consolas" w:eastAsia="Consolas" w:hAnsi="Consolas"/>
          <w:sz w:val="22"/>
          <w:szCs w:val="22"/>
        </w:rPr>
        <w:t xml:space="preserve">random.Random(seed)</w:t>
      </w:r>
      <w:r>
        <w:rPr>
          <w:rFonts w:ascii="Calibri" w:cs="Calibri" w:eastAsia="Calibri" w:hAnsi="Calibri"/>
          <w:sz w:val="22"/>
          <w:szCs w:val="22"/>
        </w:rPr>
        <w:t xml:space="preserve"> para el bootstrap. Es reproducible dentro de Python pero la secuencia no está especificada entre implementaciones. El engine usa un PRNG con algoritmo declarado (ChaCha20, semilla en el artefacto de calibración) para que el intervalo se pueda recomputar desde cualquier binding.</w:t>
      </w:r>
    </w:p>
    <w:p>
      <w:pPr>
        <w:pStyle w:val="ListParagraph"/>
        <w:numPr>
          <w:ilvl w:val="0"/>
          <w:numId w:val="3"/>
        </w:numPr>
        <w:spacing w:after="80" w:line="290"/>
      </w:pPr>
      <w:r>
        <w:rPr>
          <w:rFonts w:ascii="Consolas" w:cs="Consolas" w:eastAsia="Consolas" w:hAnsi="Consolas"/>
          <w:sz w:val="22"/>
          <w:szCs w:val="22"/>
        </w:rPr>
        <w:t xml:space="preserve">SentenceTransformerEncoder._resolve_revision</w:t>
      </w:r>
      <w:r>
        <w:rPr>
          <w:rFonts w:ascii="Calibri" w:cs="Calibri" w:eastAsia="Calibri" w:hAnsi="Calibri"/>
          <w:sz w:val="22"/>
          <w:szCs w:val="22"/>
        </w:rPr>
        <w:t xml:space="preserve"> consulta la red en el constructor y registra </w:t>
      </w:r>
      <w:r>
        <w:rPr>
          <w:rFonts w:ascii="Consolas" w:cs="Consolas" w:eastAsia="Consolas" w:hAnsi="Consolas"/>
          <w:sz w:val="22"/>
          <w:szCs w:val="22"/>
        </w:rPr>
        <w:t xml:space="preserve">unresolved</w:t>
      </w:r>
      <w:r>
        <w:rPr>
          <w:rFonts w:ascii="Calibri" w:cs="Calibri" w:eastAsia="Calibri" w:hAnsi="Calibri"/>
          <w:sz w:val="22"/>
          <w:szCs w:val="22"/>
        </w:rPr>
        <w:t xml:space="preserve"> si falla. Es correcto como aviso pero significa que la identidad del modelo depende de la conectividad en el momento de construir. En el bundle la identidad es el sha256 del archivo y no hay resolución.</w:t>
      </w:r>
    </w:p>
    <w:p>
      <w:pPr>
        <w:pStyle w:val="ListParagraph"/>
        <w:numPr>
          <w:ilvl w:val="0"/>
          <w:numId w:val="3"/>
        </w:numPr>
        <w:spacing w:after="80" w:line="290"/>
      </w:pPr>
      <w:r>
        <w:rPr>
          <w:rFonts w:ascii="Calibri" w:cs="Calibri" w:eastAsia="Calibri" w:hAnsi="Calibri"/>
          <w:sz w:val="22"/>
          <w:szCs w:val="22"/>
        </w:rPr>
        <w:t xml:space="preserve">El README sigue afirmando en su tabla de reproducibilidad que el canal léxico 'reproduce a 1e-6 entre plataformas' y a la vez que 'no es bit-idéntico entre x86 y Apple Silicon'. Ambas frases son verdad y el engine las convierte en una definición: clase </w:t>
      </w:r>
      <w:r>
        <w:rPr>
          <w:rFonts w:ascii="Consolas" w:cs="Consolas" w:eastAsia="Consolas" w:hAnsi="Consolas"/>
          <w:sz w:val="22"/>
          <w:szCs w:val="22"/>
        </w:rPr>
        <w:t xml:space="preserve">reproducible</w:t>
      </w:r>
      <w:r>
        <w:rPr>
          <w:rFonts w:ascii="Calibri" w:cs="Calibri" w:eastAsia="Calibri" w:hAnsi="Calibri"/>
          <w:sz w:val="22"/>
          <w:szCs w:val="22"/>
        </w:rPr>
        <w:t xml:space="preserve"> con tolerancia 1e-6, verificada en CI.</w:t>
      </w:r>
    </w:p>
    <w:p>
      <w:pPr>
        <w:pStyle w:val="Heading2"/>
        <w:spacing w:after="140" w:before="320"/>
      </w:pPr>
      <w:r>
        <w:rPr>
          <w:rFonts w:ascii="Calibri" w:cs="Calibri" w:eastAsia="Calibri" w:hAnsi="Calibri"/>
        </w:rPr>
        <w:t xml:space="preserve">2.4 Lo que aportan los dos papers al diseño</w:t>
      </w:r>
    </w:p>
    <w:p>
      <w:pPr>
        <w:spacing w:after="140" w:line="300"/>
      </w:pPr>
      <w:r>
        <w:rPr>
          <w:rFonts w:ascii="Calibri" w:cs="Calibri" w:eastAsia="Calibri" w:hAnsi="Calibri"/>
          <w:b/>
          <w:bCs/>
          <w:sz w:val="22"/>
          <w:szCs w:val="22"/>
        </w:rPr>
        <w:t xml:space="preserve">SGI (arXiv:2512.13771).</w:t>
      </w:r>
      <w:r>
        <w:rPr>
          <w:rFonts w:ascii="Calibri" w:cs="Calibri" w:eastAsia="Calibri" w:hAnsi="Calibri"/>
          <w:sz w:val="22"/>
          <w:szCs w:val="22"/>
        </w:rPr>
        <w:t xml:space="preserve"> Define el índice como el cociente de distancias angulares θ(r,q)/θ(r,c) sobre la hiperesfera unidad y deriva de la desigualdad triangular esférica que su poder discriminativo crece con θ(q,c). Confirma la predicción en HaluEval (n=5.000, d de 0.61 a 1.27 por terciles de θ(q,c)), muestra correlación entre cinco encoders de r=0.85 y una ECE de 0.10. Y aporta un resultado negativo que el engine convierte en regla: en TruthfulQA el AUROC es 0.478, porque la geometría angular mide compromiso con el tema y no exactitud factual.</w:t>
      </w:r>
    </w:p>
    <w:p>
      <w:pPr>
        <w:spacing w:after="140" w:line="300"/>
      </w:pPr>
      <w:r>
        <w:rPr>
          <w:rFonts w:ascii="Calibri" w:cs="Calibri" w:eastAsia="Calibri" w:hAnsi="Calibri"/>
          <w:b/>
          <w:bCs/>
          <w:sz w:val="22"/>
          <w:szCs w:val="22"/>
        </w:rPr>
        <w:t xml:space="preserve">Taxonomía geométrica (arXiv:2602.13224).</w:t>
      </w:r>
      <w:r>
        <w:rPr>
          <w:rFonts w:ascii="Calibri" w:cs="Calibri" w:eastAsia="Calibri" w:hAnsi="Calibri"/>
          <w:sz w:val="22"/>
          <w:szCs w:val="22"/>
        </w:rPr>
        <w:t xml:space="preserve"> Distingue tres tipos operativos. Tipo I, infidelidad próxima a la pregunta, detectable por SGI cuando hay contexto. Tipo II, confabulación fuera de la región de plausibilidad, detectable por la dirección Γ (DGI) con calibración por dominio, con la advertencia de que Γ es específico de la condición de anotación y no transfiere si el conjunto mezcla tipos II y III. Tipo III, error factual dentro del marco correcto, no separable por geometría angular. El dato que más pesa para el producto es la brecha de transferencia: detección del 88 al 97 % en HaluEval frente al 69 al 78 % en confabulaciones humanas, y NLI al 57,5 % (AUROC 0.536) en las mismas 212 parejas.</w:t>
      </w:r>
    </w:p>
    <w:p>
      <w:pPr>
        <w:spacing w:after="140" w:line="300"/>
      </w:pPr>
      <w:r>
        <w:rPr>
          <w:rFonts w:ascii="Calibri" w:cs="Calibri" w:eastAsia="Calibri" w:hAnsi="Calibri"/>
          <w:sz w:val="22"/>
          <w:szCs w:val="22"/>
        </w:rPr>
        <w:t xml:space="preserve">Consecuencias directas en la especificación:</w:t>
      </w:r>
    </w:p>
    <w:p>
      <w:pPr>
        <w:pStyle w:val="ListParagraph"/>
        <w:numPr>
          <w:ilvl w:val="0"/>
          <w:numId w:val="2"/>
        </w:numPr>
        <w:spacing w:after="80" w:line="290"/>
      </w:pPr>
      <w:r>
        <w:rPr>
          <w:rFonts w:ascii="Calibri" w:cs="Calibri" w:eastAsia="Calibri" w:hAnsi="Calibri"/>
          <w:sz w:val="22"/>
          <w:szCs w:val="22"/>
        </w:rPr>
        <w:t xml:space="preserve">SGI y DGI entran como verifiers de tipo </w:t>
      </w:r>
      <w:r>
        <w:rPr>
          <w:rFonts w:ascii="Consolas" w:cs="Consolas" w:eastAsia="Consolas" w:hAnsi="Consolas"/>
          <w:sz w:val="22"/>
          <w:szCs w:val="22"/>
        </w:rPr>
        <w:t xml:space="preserve">geometric</w:t>
      </w:r>
      <w:r>
        <w:rPr>
          <w:rFonts w:ascii="Calibri" w:cs="Calibri" w:eastAsia="Calibri" w:hAnsi="Calibri"/>
          <w:sz w:val="22"/>
          <w:szCs w:val="22"/>
        </w:rPr>
        <w:t xml:space="preserve">, clase </w:t>
      </w:r>
      <w:r>
        <w:rPr>
          <w:rFonts w:ascii="Consolas" w:cs="Consolas" w:eastAsia="Consolas" w:hAnsi="Consolas"/>
          <w:sz w:val="22"/>
          <w:szCs w:val="22"/>
        </w:rPr>
        <w:t xml:space="preserve">reproducible</w:t>
      </w:r>
      <w:r>
        <w:rPr>
          <w:rFonts w:ascii="Calibri" w:cs="Calibri" w:eastAsia="Calibri" w:hAnsi="Calibri"/>
          <w:sz w:val="22"/>
          <w:szCs w:val="22"/>
        </w:rPr>
        <w:t xml:space="preserve">, con </w:t>
      </w:r>
      <w:r>
        <w:rPr>
          <w:rFonts w:ascii="Consolas" w:cs="Consolas" w:eastAsia="Consolas" w:hAnsi="Consolas"/>
          <w:sz w:val="22"/>
          <w:szCs w:val="22"/>
        </w:rPr>
        <w:t xml:space="preserve">applies_to = [statement]</w:t>
      </w:r>
      <w:r>
        <w:rPr>
          <w:rFonts w:ascii="Calibri" w:cs="Calibri" w:eastAsia="Calibri" w:hAnsi="Calibri"/>
          <w:sz w:val="22"/>
          <w:szCs w:val="22"/>
        </w:rPr>
        <w:t xml:space="preserve">. Nunca aplican a claims numéricas ni de entidad, que son exactamente el Tipo III.</w:t>
      </w:r>
    </w:p>
    <w:p>
      <w:pPr>
        <w:pStyle w:val="ListParagraph"/>
        <w:numPr>
          <w:ilvl w:val="0"/>
          <w:numId w:val="2"/>
        </w:numPr>
        <w:spacing w:after="80" w:line="290"/>
      </w:pPr>
      <w:r>
        <w:rPr>
          <w:rFonts w:ascii="Calibri" w:cs="Calibri" w:eastAsia="Calibri" w:hAnsi="Calibri"/>
          <w:sz w:val="22"/>
          <w:szCs w:val="22"/>
        </w:rPr>
        <w:t xml:space="preserve">La política por defecto para alto riesgo los deja en </w:t>
      </w:r>
      <w:r>
        <w:rPr>
          <w:rFonts w:ascii="Consolas" w:cs="Consolas" w:eastAsia="Consolas" w:hAnsi="Consolas"/>
          <w:sz w:val="22"/>
          <w:szCs w:val="22"/>
        </w:rPr>
        <w:t xml:space="preserve">optional</w:t>
      </w:r>
      <w:r>
        <w:rPr>
          <w:rFonts w:ascii="Calibri" w:cs="Calibri" w:eastAsia="Calibri" w:hAnsi="Calibri"/>
          <w:sz w:val="22"/>
          <w:szCs w:val="22"/>
        </w:rPr>
        <w:t xml:space="preserve"> y no les asigna umbral de fallo. Pueden enrutar a revisión, no fallar una respuesta.</w:t>
      </w:r>
    </w:p>
    <w:p>
      <w:pPr>
        <w:pStyle w:val="ListParagraph"/>
        <w:numPr>
          <w:ilvl w:val="0"/>
          <w:numId w:val="2"/>
        </w:numPr>
        <w:spacing w:after="80" w:line="290"/>
      </w:pPr>
      <w:r>
        <w:rPr>
          <w:rFonts w:ascii="Calibri" w:cs="Calibri" w:eastAsia="Calibri" w:hAnsi="Calibri"/>
          <w:sz w:val="22"/>
          <w:szCs w:val="22"/>
        </w:rPr>
        <w:t xml:space="preserve">DGI requiere un artefacto de calibración por dominio (el vector μ̂ y su conjunto de referencia hasheado). Sin artefacto, el verifier devuelve </w:t>
      </w:r>
      <w:r>
        <w:rPr>
          <w:rFonts w:ascii="Consolas" w:cs="Consolas" w:eastAsia="Consolas" w:hAnsi="Consolas"/>
          <w:sz w:val="22"/>
          <w:szCs w:val="22"/>
        </w:rPr>
        <w:t xml:space="preserve">NotApplicable</w:t>
      </w:r>
      <w:r>
        <w:rPr>
          <w:rFonts w:ascii="Calibri" w:cs="Calibri" w:eastAsia="Calibri" w:hAnsi="Calibri"/>
          <w:sz w:val="22"/>
          <w:szCs w:val="22"/>
        </w:rPr>
        <w:t xml:space="preserve"> y lo dice.</w:t>
      </w:r>
    </w:p>
    <w:p>
      <w:pPr>
        <w:pStyle w:val="ListParagraph"/>
        <w:numPr>
          <w:ilvl w:val="0"/>
          <w:numId w:val="2"/>
        </w:numPr>
        <w:spacing w:after="80" w:line="290"/>
      </w:pPr>
      <w:r>
        <w:rPr>
          <w:rFonts w:ascii="Calibri" w:cs="Calibri" w:eastAsia="Calibri" w:hAnsi="Calibri"/>
          <w:sz w:val="22"/>
          <w:szCs w:val="22"/>
        </w:rPr>
        <w:t xml:space="preserve">Los números publicados en README y cookbooks se sustituyen por los de los papers y por el mapa FPR@95 de la propia librería. El registro nunca lleva un AUROC: lleva el id del artefacto de calibración y su hash.</w:t>
      </w:r>
    </w:p>
    <w:p>
      <w:pPr>
        <w:pStyle w:val="ListParagraph"/>
        <w:numPr>
          <w:ilvl w:val="0"/>
          <w:numId w:val="2"/>
        </w:numPr>
        <w:spacing w:after="80" w:line="290"/>
      </w:pPr>
      <w:r>
        <w:rPr>
          <w:rFonts w:ascii="Calibri" w:cs="Calibri" w:eastAsia="Calibri" w:hAnsi="Calibri"/>
          <w:sz w:val="22"/>
          <w:szCs w:val="22"/>
        </w:rPr>
        <w:t xml:space="preserve">El benchmark del producto (apartado 12) usa el conjunto humano de 212 parejas y RAGTruth como referencia de despliegue, y HaluEval solo como control de artefactos de autoría, siguiendo la tabla de confusión que ya publica la organización (AUROC 0.972 solo con longitud y 1.000 solo con identidad del autor en HaluEval).</w:t>
      </w:r>
    </w:p>
    <w:p>
      <w:pPr>
        <w:pStyle w:val="Heading1"/>
        <w:spacing w:after="200" w:before="480"/>
      </w:pPr>
      <w:r>
        <w:rPr>
          <w:rFonts w:ascii="Calibri" w:cs="Calibri" w:eastAsia="Calibri" w:hAnsi="Calibri"/>
        </w:rPr>
        <w:t xml:space="preserve">3. Principios de producto</w:t>
      </w:r>
    </w:p>
    <w:p>
      <w:pPr>
        <w:pStyle w:val="Heading2"/>
        <w:spacing w:after="140" w:before="320"/>
      </w:pPr>
      <w:r>
        <w:rPr>
          <w:rFonts w:ascii="Calibri" w:cs="Calibri" w:eastAsia="Calibri" w:hAnsi="Calibri"/>
        </w:rPr>
        <w:t xml:space="preserve">3.1 Determinismo funcional como propiedad formal</w:t>
      </w:r>
    </w:p>
    <w:p>
      <w:pPr>
        <w:spacing w:after="140" w:line="300"/>
      </w:pPr>
      <w:r>
        <w:rPr>
          <w:rFonts w:ascii="Calibri" w:cs="Calibri" w:eastAsia="Calibri" w:hAnsi="Calibri"/>
          <w:sz w:val="22"/>
          <w:szCs w:val="22"/>
        </w:rPr>
        <w:t xml:space="preserve">Sea V la función de verificación, x la entrada normalizada (pregunta, respuesta, fuentes, claims, locale), b el bundle (engine, modelos, tokenizers, reglas, calibraciones, todos por hash) y p la política. El engine promete, para dos ejecuciones cualesquiera en plataformas distintas:</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(1)  class(V(x,b,p)) == class(V'(x,b,p))          misma decisión global y por claim</w:t>
            </w:r>
          </w:p>
          <w:p>
            <w:pPr>
              <w:spacing w:after="0" w:line="230"/>
            </w:pPr>
            <w:r>
              <w:rPr>
                <w:rFonts w:ascii="Consolas" w:cs="Consolas" w:eastAsia="Consolas" w:hAnsi="Consolas"/>
                <w:sz w:val="15"/>
                <w:szCs w:val="15"/>
              </w:rPr>
              <w:t xml:space="preserve">(2)  |score_i - score'_i| &lt;= tau_v  para todo i    cada score dentro de la tolerancia de su verifier</w:t>
            </w:r>
          </w:p>
          <w:p>
            <w:pPr>
              <w:spacing w:after="0" w:line="230"/>
            </w:pPr>
            <w:r>
              <w:rPr>
                <w:rFonts w:ascii="Consolas" w:cs="Consolas" w:eastAsia="Consolas" w:hAnsi="Consolas"/>
                <w:sz w:val="15"/>
                <w:szCs w:val="15"/>
              </w:rPr>
              <w:t xml:space="preserve">(3)  H(quantise(V(x,b,p))) == H(quantise(V'(x,b,p)))   hash idéntico del resultado cuantizado</w:t>
            </w:r>
          </w:p>
        </w:tc>
      </w:tr>
    </w:tbl>
    <w:p>
      <w:pPr>
        <w:spacing w:after="140" w:line="300"/>
      </w:pPr>
      <w:r>
        <w:rPr>
          <w:rFonts w:ascii="Calibri" w:cs="Calibri" w:eastAsia="Calibri" w:hAnsi="Calibri"/>
          <w:sz w:val="22"/>
          <w:szCs w:val="22"/>
        </w:rPr>
        <w:t xml:space="preserve">La condición (3) es la que se comprueba en CI. La cuantización redondea cada score al número de decimales que la tolerancia del verifier permite (1e-6 → seis decimales para inferencia float32 en CPU). Es la misma regla que groundlens 3.x aplicaba al canal léxico antes de hashear, ahora declarada por verifier en lugar de fijada globalmente.</w:t>
      </w:r>
    </w:p>
    <w:p>
      <w:pPr>
        <w:spacing w:after="140" w:line="300"/>
      </w:pPr>
      <w:r>
        <w:rPr>
          <w:rFonts w:ascii="Calibri" w:cs="Calibri" w:eastAsia="Calibri" w:hAnsi="Calibri"/>
          <w:sz w:val="22"/>
          <w:szCs w:val="22"/>
        </w:rPr>
        <w:t xml:space="preserve">Hay un caso en el que (1) y (2) entran en conflicto: un score que cae a una distancia menor que τ de un umbral de la política. Dos plataformas pueden estar cada una a un lado del umbral y ambas dentro de tolerancia. La solución no es reducir τ, es hacer que la política lo tenga en cuenta. Cada umbral lleva una </w:t>
      </w:r>
      <w:r>
        <w:rPr>
          <w:rFonts w:ascii="Calibri" w:cs="Calibri" w:eastAsia="Calibri" w:hAnsi="Calibri"/>
          <w:b/>
          <w:bCs/>
          <w:sz w:val="22"/>
          <w:szCs w:val="22"/>
        </w:rPr>
        <w:t xml:space="preserve">banda de guarda</w:t>
      </w:r>
      <w:r>
        <w:rPr>
          <w:rFonts w:ascii="Calibri" w:cs="Calibri" w:eastAsia="Calibri" w:hAnsi="Calibri"/>
          <w:sz w:val="22"/>
          <w:szCs w:val="22"/>
        </w:rPr>
        <w:t xml:space="preserve"> g y la regla es que un score dentro de [umbral − g, umbral + g] produce </w:t>
      </w:r>
      <w:r>
        <w:rPr>
          <w:rFonts w:ascii="Consolas" w:cs="Consolas" w:eastAsia="Consolas" w:hAnsi="Consolas"/>
          <w:sz w:val="22"/>
          <w:szCs w:val="22"/>
        </w:rPr>
        <w:t xml:space="preserve">REVIEW</w:t>
      </w:r>
      <w:r>
        <w:rPr>
          <w:rFonts w:ascii="Calibri" w:cs="Calibri" w:eastAsia="Calibri" w:hAnsi="Calibri"/>
          <w:sz w:val="22"/>
          <w:szCs w:val="22"/>
        </w:rPr>
        <w:t xml:space="preserve"> en todas las plataformas. </w:t>
      </w:r>
      <w:r>
        <w:rPr>
          <w:rFonts w:ascii="Consolas" w:cs="Consolas" w:eastAsia="Consolas" w:hAnsi="Consolas"/>
          <w:sz w:val="22"/>
          <w:szCs w:val="22"/>
        </w:rPr>
        <w:t xml:space="preserve">glv policy lint</w:t>
      </w:r>
      <w:r>
        <w:rPr>
          <w:rFonts w:ascii="Calibri" w:cs="Calibri" w:eastAsia="Calibri" w:hAnsi="Calibri"/>
          <w:sz w:val="22"/>
          <w:szCs w:val="22"/>
        </w:rPr>
        <w:t xml:space="preserve"> rechaza una política cuya banda sea menor que 2τ. Con eso la decisión es una función continua a trozos cuya discontinuidad nunca coincide con una zona de deriva.</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861"/>
        <w:gridCol w:w="2233"/>
        <w:gridCol w:w="2420"/>
        <w:gridCol w:w="2792"/>
      </w:tblGrid>
      <w:tr>
        <w:trPr>
          <w:tblHeader/>
        </w:trPr>
        <w:tc>
          <w:tcPr>
            <w:tcW w:type="dxa" w:w="186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Clase</w:t>
            </w:r>
          </w:p>
        </w:tc>
        <w:tc>
          <w:tcPr>
            <w:tcW w:type="dxa" w:w="223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Ejemplos</w:t>
            </w:r>
          </w:p>
        </w:tc>
        <w:tc>
          <w:tcPr>
            <w:tcW w:type="dxa" w:w="2420"/>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Garantía</w:t>
            </w:r>
          </w:p>
        </w:tc>
        <w:tc>
          <w:tcPr>
            <w:tcW w:type="dxa" w:w="279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Cómo se consigue</w:t>
            </w:r>
          </w:p>
        </w:tc>
      </w:tr>
      <w:tr>
        <w:tc>
          <w:tcPr>
            <w:tcW w:type="dxa" w:w="186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exact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numeric, rules, fechas, citas</w:t>
            </w:r>
          </w:p>
        </w:tc>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Bit-idéntico. Ningún float participa en la decisión</w:t>
            </w:r>
          </w:p>
        </w:tc>
        <w:tc>
          <w:tcPr>
            <w:tcW w:type="dxa" w:w="2792"/>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Decimal</w:t>
            </w:r>
            <w:r>
              <w:rPr>
                <w:rFonts w:ascii="Calibri" w:cs="Calibri" w:eastAsia="Calibri" w:hAnsi="Calibri"/>
                <w:b w:val="false"/>
                <w:bCs w:val="false"/>
                <w:sz w:val="19"/>
                <w:szCs w:val="19"/>
              </w:rPr>
              <w:t xml:space="preserve">, enteros, cadenas. Orden canónico de todo lo que se itera</w:t>
            </w:r>
          </w:p>
        </w:tc>
      </w:tr>
      <w:tr>
        <w:tc>
          <w:tcPr>
            <w:tcW w:type="dxa" w:w="186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reproducible {tolerance}</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lexical anchors, NLI, similitud semántica, SGI, DGI</w:t>
            </w:r>
          </w:p>
        </w:tc>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Misma clasificación, scores dentro de τ, hash idéntico tras cuantizar</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Grafo ONNX por sha256, tokenizer por sha256, perfil </w:t>
            </w:r>
            <w:r>
              <w:rPr>
                <w:rFonts w:ascii="Consolas" w:cs="Consolas" w:eastAsia="Consolas" w:hAnsi="Consolas"/>
                <w:b w:val="false"/>
                <w:bCs w:val="false"/>
                <w:sz w:val="19"/>
                <w:szCs w:val="19"/>
              </w:rPr>
              <w:t xml:space="preserve">cpu-f32</w:t>
            </w:r>
            <w:r>
              <w:rPr>
                <w:rFonts w:ascii="Calibri" w:cs="Calibri" w:eastAsia="Calibri" w:hAnsi="Calibri"/>
                <w:b w:val="false"/>
                <w:bCs w:val="false"/>
                <w:sz w:val="19"/>
                <w:szCs w:val="19"/>
              </w:rPr>
              <w:t xml:space="preserve">, un hilo intra-op en el run de referencia, nivel de optimización de grafo fijado y registrado, reducciones en orden determinista</w:t>
            </w:r>
          </w:p>
        </w:tc>
      </w:tr>
      <w:tr>
        <w:tc>
          <w:tcPr>
            <w:tcW w:type="dxa" w:w="186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non_deterministic</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LLM-as-a-judge, cualquier verifier remoto</w:t>
            </w:r>
          </w:p>
        </w:tc>
        <w:tc>
          <w:tcPr>
            <w:tcW w:type="dxa" w:w="242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Ninguna. Se registra modelo, hash del prompt, temperatura y respuesta</w:t>
            </w:r>
          </w:p>
        </w:tc>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 política decide si puede participar. Por defecto en alto riesgo está prohibido</w:t>
            </w:r>
          </w:p>
        </w:tc>
      </w:tr>
    </w:tbl>
    <w:p>
      <w:pPr>
        <w:spacing w:after="60"/>
      </w:pPr>
      <w:r>
        <w:t xml:space="preserve"/>
      </w:r>
    </w:p>
    <w:p>
      <w:pPr>
        <w:pBdr>
          <w:left w:val="single" w:color="1a4fd6" w:sz="12" w:space="8"/>
        </w:pBdr>
        <w:spacing w:after="160" w:line="280"/>
        <w:ind w:left="360"/>
      </w:pPr>
      <w:r>
        <w:rPr>
          <w:rFonts w:ascii="Calibri" w:cs="Calibri" w:eastAsia="Calibri" w:hAnsi="Calibri"/>
          <w:i/>
          <w:iCs/>
          <w:color w:val="444444"/>
          <w:sz w:val="20"/>
          <w:szCs w:val="20"/>
        </w:rPr>
        <w:t xml:space="preserve">Los verifiers </w:t>
      </w:r>
      <w:r>
        <w:rPr>
          <w:rFonts w:ascii="Consolas" w:cs="Consolas" w:eastAsia="Consolas" w:hAnsi="Consolas"/>
          <w:i/>
          <w:iCs/>
          <w:color w:val="444444"/>
          <w:sz w:val="20"/>
          <w:szCs w:val="20"/>
        </w:rPr>
        <w:t xml:space="preserve">user_defined</w:t>
      </w:r>
      <w:r>
        <w:rPr>
          <w:rFonts w:ascii="Calibri" w:cs="Calibri" w:eastAsia="Calibri" w:hAnsi="Calibri"/>
          <w:i/>
          <w:iCs/>
          <w:color w:val="444444"/>
          <w:sz w:val="20"/>
          <w:szCs w:val="20"/>
        </w:rPr>
        <w:t xml:space="preserve"> declaran su clase y la política puede exigir una demostración: un golden test propio dentro del plugin que el engine ejecuta al cargarlo.</w:t>
      </w:r>
    </w:p>
    <w:p>
      <w:pPr>
        <w:pStyle w:val="Heading2"/>
        <w:spacing w:after="140" w:before="320"/>
      </w:pPr>
      <w:r>
        <w:rPr>
          <w:rFonts w:ascii="Calibri" w:cs="Calibri" w:eastAsia="Calibri" w:hAnsi="Calibri"/>
        </w:rPr>
        <w:t xml:space="preserve">3.2 Engine, policy y rules no se mezclan</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303"/>
        <w:gridCol w:w="3350"/>
        <w:gridCol w:w="2327"/>
        <w:gridCol w:w="2326"/>
      </w:tblGrid>
      <w:tr>
        <w:trPr>
          <w:tblHeader/>
        </w:trPr>
        <w:tc>
          <w:tcPr>
            <w:tcW w:type="dxa" w:w="130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Capa</w:t>
            </w:r>
          </w:p>
        </w:tc>
        <w:tc>
          <w:tcPr>
            <w:tcW w:type="dxa" w:w="3350"/>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Pregunta que responde</w:t>
            </w:r>
          </w:p>
        </w:tc>
        <w:tc>
          <w:tcPr>
            <w:tcW w:type="dxa" w:w="2327"/>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Quién la escribe</w:t>
            </w:r>
          </w:p>
        </w:tc>
        <w:tc>
          <w:tcPr>
            <w:tcW w:type="dxa" w:w="232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Cómo se versiona</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Engine</w:t>
            </w:r>
          </w:p>
        </w:tc>
        <w:tc>
          <w:tcPr>
            <w:tcW w:type="dxa" w:w="335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¿Qué mide el modelo o el algoritmo?</w:t>
            </w:r>
          </w:p>
        </w:tc>
        <w:tc>
          <w:tcPr>
            <w:tcW w:type="dxa" w:w="232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Groundlens</w:t>
            </w:r>
          </w:p>
        </w:tc>
        <w:tc>
          <w:tcPr>
            <w:tcW w:type="dxa" w:w="232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Semver del crate + hash de artefactos</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Policy</w:t>
            </w:r>
          </w:p>
        </w:tc>
        <w:tc>
          <w:tcPr>
            <w:tcW w:type="dxa" w:w="335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¿Qué considera aceptable mi organización y bajo qué norma?</w:t>
            </w:r>
          </w:p>
        </w:tc>
        <w:tc>
          <w:tcPr>
            <w:tcW w:type="dxa" w:w="232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cliente, con plantillas de Groundlens</w:t>
            </w:r>
          </w:p>
        </w:tc>
        <w:tc>
          <w:tcPr>
            <w:tcW w:type="dxa" w:w="232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id</w:t>
            </w:r>
            <w:r>
              <w:rPr>
                <w:rFonts w:ascii="Calibri" w:cs="Calibri" w:eastAsia="Calibri" w:hAnsi="Calibri"/>
                <w:b w:val="false"/>
                <w:bCs w:val="false"/>
                <w:sz w:val="19"/>
                <w:szCs w:val="19"/>
              </w:rPr>
              <w:t xml:space="preserve"> + </w:t>
            </w:r>
            <w:r>
              <w:rPr>
                <w:rFonts w:ascii="Consolas" w:cs="Consolas" w:eastAsia="Consolas" w:hAnsi="Consolas"/>
                <w:b w:val="false"/>
                <w:bCs w:val="false"/>
                <w:sz w:val="19"/>
                <w:szCs w:val="19"/>
              </w:rPr>
              <w:t xml:space="preserve">version</w:t>
            </w:r>
            <w:r>
              <w:rPr>
                <w:rFonts w:ascii="Calibri" w:cs="Calibri" w:eastAsia="Calibri" w:hAnsi="Calibri"/>
                <w:b w:val="false"/>
                <w:bCs w:val="false"/>
                <w:sz w:val="19"/>
                <w:szCs w:val="19"/>
              </w:rPr>
              <w:t xml:space="preserve"> + hash del YAML</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Rules</w:t>
            </w:r>
          </w:p>
        </w:tc>
        <w:tc>
          <w:tcPr>
            <w:tcW w:type="dxa" w:w="3350"/>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¿Qué lógica de negocio propia se aplica a las claims?</w:t>
            </w:r>
          </w:p>
        </w:tc>
        <w:tc>
          <w:tcPr>
            <w:tcW w:type="dxa" w:w="232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cliente</w:t>
            </w:r>
          </w:p>
        </w:tc>
        <w:tc>
          <w:tcPr>
            <w:tcW w:type="dxa" w:w="232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id</w:t>
            </w:r>
            <w:r>
              <w:rPr>
                <w:rFonts w:ascii="Calibri" w:cs="Calibri" w:eastAsia="Calibri" w:hAnsi="Calibri"/>
                <w:b w:val="false"/>
                <w:bCs w:val="false"/>
                <w:sz w:val="19"/>
                <w:szCs w:val="19"/>
              </w:rPr>
              <w:t xml:space="preserve"> + </w:t>
            </w:r>
            <w:r>
              <w:rPr>
                <w:rFonts w:ascii="Consolas" w:cs="Consolas" w:eastAsia="Consolas" w:hAnsi="Consolas"/>
                <w:b w:val="false"/>
                <w:bCs w:val="false"/>
                <w:sz w:val="19"/>
                <w:szCs w:val="19"/>
              </w:rPr>
              <w:t xml:space="preserve">version</w:t>
            </w:r>
            <w:r>
              <w:rPr>
                <w:rFonts w:ascii="Calibri" w:cs="Calibri" w:eastAsia="Calibri" w:hAnsi="Calibri"/>
                <w:b w:val="false"/>
                <w:bCs w:val="false"/>
                <w:sz w:val="19"/>
                <w:szCs w:val="19"/>
              </w:rPr>
              <w:t xml:space="preserve"> + hash del JSON canónico</w:t>
            </w:r>
          </w:p>
        </w:tc>
      </w:tr>
    </w:tbl>
    <w:p>
      <w:pPr>
        <w:spacing w:after="60"/>
      </w:pPr>
      <w:r>
        <w:t xml:space="preserve"/>
      </w:r>
    </w:p>
    <w:p>
      <w:pPr>
        <w:spacing w:after="140" w:line="300"/>
      </w:pPr>
      <w:r>
        <w:rPr>
          <w:rFonts w:ascii="Calibri" w:cs="Calibri" w:eastAsia="Calibri" w:hAnsi="Calibri"/>
          <w:sz w:val="22"/>
          <w:szCs w:val="22"/>
        </w:rPr>
        <w:t xml:space="preserve">Un verifier nunca lee la evidencia de otro verifier. Componer evidencia es trabajo exclusivo de la política. Esta regla es la que permite que cada capa tenga su propio hash y su propio ciclo de revisión.</w:t>
      </w:r>
    </w:p>
    <w:p>
      <w:pPr>
        <w:pStyle w:val="Heading2"/>
        <w:spacing w:after="140" w:before="320"/>
      </w:pPr>
      <w:r>
        <w:rPr>
          <w:rFonts w:ascii="Calibri" w:cs="Calibri" w:eastAsia="Calibri" w:hAnsi="Calibri"/>
        </w:rPr>
        <w:t xml:space="preserve">3.3 Evidencia, no verdad</w:t>
      </w:r>
    </w:p>
    <w:p>
      <w:pPr>
        <w:spacing w:after="140" w:line="300"/>
      </w:pPr>
      <w:r>
        <w:rPr>
          <w:rFonts w:ascii="Calibri" w:cs="Calibri" w:eastAsia="Calibri" w:hAnsi="Calibri"/>
          <w:sz w:val="22"/>
          <w:szCs w:val="22"/>
        </w:rPr>
        <w:t xml:space="preserve">El contrato de todo verifier es </w:t>
      </w:r>
      <w:r>
        <w:rPr>
          <w:rFonts w:ascii="Consolas" w:cs="Consolas" w:eastAsia="Consolas" w:hAnsi="Consolas"/>
          <w:sz w:val="22"/>
          <w:szCs w:val="22"/>
        </w:rPr>
        <w:t xml:space="preserve">input → evidence</w:t>
      </w:r>
      <w:r>
        <w:rPr>
          <w:rFonts w:ascii="Calibri" w:cs="Calibri" w:eastAsia="Calibri" w:hAnsi="Calibri"/>
          <w:sz w:val="22"/>
          <w:szCs w:val="22"/>
        </w:rPr>
        <w:t xml:space="preserve">. Un NLI dice </w:t>
      </w:r>
      <w:r>
        <w:rPr>
          <w:rFonts w:ascii="Consolas" w:cs="Consolas" w:eastAsia="Consolas" w:hAnsi="Consolas"/>
          <w:sz w:val="22"/>
          <w:szCs w:val="22"/>
        </w:rPr>
        <w:t xml:space="preserve">entailment = 0.91</w:t>
      </w:r>
      <w:r>
        <w:rPr>
          <w:rFonts w:ascii="Calibri" w:cs="Calibri" w:eastAsia="Calibri" w:hAnsi="Calibri"/>
          <w:sz w:val="22"/>
          <w:szCs w:val="22"/>
        </w:rPr>
        <w:t xml:space="preserve">, SGI dice </w:t>
      </w:r>
      <w:r>
        <w:rPr>
          <w:rFonts w:ascii="Consolas" w:cs="Consolas" w:eastAsia="Consolas" w:hAnsi="Consolas"/>
          <w:sz w:val="22"/>
          <w:szCs w:val="22"/>
        </w:rPr>
        <w:t xml:space="preserve">1.18</w:t>
      </w:r>
      <w:r>
        <w:rPr>
          <w:rFonts w:ascii="Calibri" w:cs="Calibri" w:eastAsia="Calibri" w:hAnsi="Calibri"/>
          <w:sz w:val="22"/>
          <w:szCs w:val="22"/>
        </w:rPr>
        <w:t xml:space="preserve">, el canal numérico dice </w:t>
      </w:r>
      <w:r>
        <w:rPr>
          <w:rFonts w:ascii="Consolas" w:cs="Consolas" w:eastAsia="Consolas" w:hAnsi="Consolas"/>
          <w:sz w:val="22"/>
          <w:szCs w:val="22"/>
        </w:rPr>
        <w:t xml:space="preserve">contradicted, nearest 10,000 USD</w:t>
      </w:r>
      <w:r>
        <w:rPr>
          <w:rFonts w:ascii="Calibri" w:cs="Calibri" w:eastAsia="Calibri" w:hAnsi="Calibri"/>
          <w:sz w:val="22"/>
          <w:szCs w:val="22"/>
        </w:rPr>
        <w:t xml:space="preserve">, un juez LLM dice </w:t>
      </w:r>
      <w:r>
        <w:rPr>
          <w:rFonts w:ascii="Consolas" w:cs="Consolas" w:eastAsia="Consolas" w:hAnsi="Consolas"/>
          <w:sz w:val="22"/>
          <w:szCs w:val="22"/>
        </w:rPr>
        <w:t xml:space="preserve">unsupported_claim = true, confidence 0.82</w:t>
      </w:r>
      <w:r>
        <w:rPr>
          <w:rFonts w:ascii="Calibri" w:cs="Calibri" w:eastAsia="Calibri" w:hAnsi="Calibri"/>
          <w:sz w:val="22"/>
          <w:szCs w:val="22"/>
        </w:rPr>
        <w:t xml:space="preserve">. Ninguno decide qué significa eso en una regulación concreta. Eso incluye al juez LLM, que se convierte en </w:t>
      </w:r>
      <w:r>
        <w:rPr>
          <w:rFonts w:ascii="Consolas" w:cs="Consolas" w:eastAsia="Consolas" w:hAnsi="Consolas"/>
          <w:sz w:val="22"/>
          <w:szCs w:val="22"/>
        </w:rPr>
        <w:t xml:space="preserve">LLMJudgeVerifier</w:t>
      </w:r>
      <w:r>
        <w:rPr>
          <w:rFonts w:ascii="Calibri" w:cs="Calibri" w:eastAsia="Calibri" w:hAnsi="Calibri"/>
          <w:sz w:val="22"/>
          <w:szCs w:val="22"/>
        </w:rPr>
        <w:t xml:space="preserve"> con las mismas reglas que los demás y una clase de determinismo peor.</w:t>
      </w:r>
    </w:p>
    <w:p>
      <w:pPr>
        <w:pStyle w:val="Heading2"/>
        <w:spacing w:after="140" w:before="320"/>
      </w:pPr>
      <w:r>
        <w:rPr>
          <w:rFonts w:ascii="Calibri" w:cs="Calibri" w:eastAsia="Calibri" w:hAnsi="Calibri"/>
        </w:rPr>
        <w:t xml:space="preserve">3.4 Sin red, un solo core</w:t>
      </w:r>
    </w:p>
    <w:p>
      <w:pPr>
        <w:spacing w:after="140" w:line="300"/>
      </w:pPr>
      <w:r>
        <w:rPr>
          <w:rFonts w:ascii="Calibri" w:cs="Calibri" w:eastAsia="Calibri" w:hAnsi="Calibri"/>
          <w:sz w:val="22"/>
          <w:szCs w:val="22"/>
        </w:rPr>
        <w:t xml:space="preserve">El core no abre conexiones. Está reforzado por tres mecanismos: la lista de dependencias de los crates del engine no contiene ningún cliente HTTP ni TLS (job </w:t>
      </w:r>
      <w:r>
        <w:rPr>
          <w:rFonts w:ascii="Consolas" w:cs="Consolas" w:eastAsia="Consolas" w:hAnsi="Consolas"/>
          <w:sz w:val="22"/>
          <w:szCs w:val="22"/>
        </w:rPr>
        <w:t xml:space="preserve">no-network-in-core</w:t>
      </w:r>
      <w:r>
        <w:rPr>
          <w:rFonts w:ascii="Calibri" w:cs="Calibri" w:eastAsia="Calibri" w:hAnsi="Calibri"/>
          <w:sz w:val="22"/>
          <w:szCs w:val="22"/>
        </w:rPr>
        <w:t xml:space="preserve"> en CI y </w:t>
      </w:r>
      <w:r>
        <w:rPr>
          <w:rFonts w:ascii="Consolas" w:cs="Consolas" w:eastAsia="Consolas" w:hAnsi="Consolas"/>
          <w:sz w:val="22"/>
          <w:szCs w:val="22"/>
        </w:rPr>
        <w:t xml:space="preserve">deny.toml</w:t>
      </w:r>
      <w:r>
        <w:rPr>
          <w:rFonts w:ascii="Calibri" w:cs="Calibri" w:eastAsia="Calibri" w:hAnsi="Calibri"/>
          <w:sz w:val="22"/>
          <w:szCs w:val="22"/>
        </w:rPr>
        <w:t xml:space="preserve"> para cargo-deny); los modelos, tokenizers y calibraciones viajan en el bundle con sus checksums; y el manifiesto del bundle tiene un flag </w:t>
      </w:r>
      <w:r>
        <w:rPr>
          <w:rFonts w:ascii="Consolas" w:cs="Consolas" w:eastAsia="Consolas" w:hAnsi="Consolas"/>
          <w:sz w:val="22"/>
          <w:szCs w:val="22"/>
        </w:rPr>
        <w:t xml:space="preserve">offline_only</w:t>
      </w:r>
      <w:r>
        <w:rPr>
          <w:rFonts w:ascii="Calibri" w:cs="Calibri" w:eastAsia="Calibri" w:hAnsi="Calibri"/>
          <w:sz w:val="22"/>
          <w:szCs w:val="22"/>
        </w:rPr>
        <w:t xml:space="preserve"> que hace que el engine rechace cualquier verifier con </w:t>
      </w:r>
      <w:r>
        <w:rPr>
          <w:rFonts w:ascii="Consolas" w:cs="Consolas" w:eastAsia="Consolas" w:hAnsi="Consolas"/>
          <w:sz w:val="22"/>
          <w:szCs w:val="22"/>
        </w:rPr>
        <w:t xml:space="preserve">needs_network = true</w:t>
      </w:r>
      <w:r>
        <w:rPr>
          <w:rFonts w:ascii="Calibri" w:cs="Calibri" w:eastAsia="Calibri" w:hAnsi="Calibri"/>
          <w:sz w:val="22"/>
          <w:szCs w:val="22"/>
        </w:rPr>
        <w:t xml:space="preserve">. La API cloud, cuando exista, es un proceso distinto que llama al mismo binario.</w:t>
      </w:r>
    </w:p>
    <w:p>
      <w:pPr>
        <w:spacing w:after="140" w:line="300"/>
      </w:pPr>
      <w:r>
        <w:rPr>
          <w:rFonts w:ascii="Calibri" w:cs="Calibri" w:eastAsia="Calibri" w:hAnsi="Calibri"/>
          <w:sz w:val="22"/>
          <w:szCs w:val="22"/>
        </w:rPr>
        <w:t xml:space="preserve">Un único core Rust sirve a Python (PyO3), WASM (navegador y edge), HTTP y CLI. No hay una implementación de SGI en Python y otra en Rust: hay una, y los bindings solo mueven bytes.</w:t>
      </w:r>
    </w:p>
    <w:p>
      <w:pPr>
        <w:pStyle w:val="Heading1"/>
        <w:spacing w:after="200" w:before="480"/>
      </w:pPr>
      <w:r>
        <w:rPr>
          <w:rFonts w:ascii="Calibri" w:cs="Calibri" w:eastAsia="Calibri" w:hAnsi="Calibri"/>
        </w:rPr>
        <w:t xml:space="preserve">4. Arquitectura</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Verification Input  │  question / answer / sources / locale / metadata</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Claim / Span Layer  │  claims atómicas con kind, span y atributos</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              ▼</w:t>
            </w:r>
          </w:p>
          <w:p>
            <w:pPr>
              <w:spacing w:after="0" w:line="230"/>
            </w:pPr>
            <w:r>
              <w:rPr>
                <w:rFonts w:ascii="Consolas" w:cs="Consolas" w:eastAsia="Consolas" w:hAnsi="Consolas"/>
                <w:sz w:val="15"/>
                <w:szCs w:val="15"/>
              </w:rPr>
              <w:t xml:space="preserve">  Deterministic    Statistical    Generative</w:t>
            </w:r>
          </w:p>
          <w:p>
            <w:pPr>
              <w:spacing w:after="0" w:line="230"/>
            </w:pPr>
            <w:r>
              <w:rPr>
                <w:rFonts w:ascii="Consolas" w:cs="Consolas" w:eastAsia="Consolas" w:hAnsi="Consolas"/>
                <w:sz w:val="15"/>
                <w:szCs w:val="15"/>
              </w:rPr>
              <w:t xml:space="preserve">  numeric rules    NLI lexical    LLM judge</w:t>
            </w:r>
          </w:p>
          <w:p>
            <w:pPr>
              <w:spacing w:after="0" w:line="230"/>
            </w:pPr>
            <w:r>
              <w:rPr>
                <w:rFonts w:ascii="Consolas" w:cs="Consolas" w:eastAsia="Consolas" w:hAnsi="Consolas"/>
                <w:sz w:val="15"/>
                <w:szCs w:val="15"/>
              </w:rPr>
              <w:t xml:space="preserve">  dates citation   SGI DGI</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Evidence Graph    │  orden canónico, conflictos detectados</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Policy Engine     │  required/forbidden, clase mínima, umbrales + banda</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w:t>
            </w:r>
          </w:p>
          <w:p>
            <w:pPr>
              <w:spacing w:after="0" w:line="230"/>
            </w:pPr>
            <w:r>
              <w:rPr>
                <w:rFonts w:ascii="Consolas" w:cs="Consolas" w:eastAsia="Consolas" w:hAnsi="Consolas"/>
                <w:sz w:val="15"/>
                <w:szCs w:val="15"/>
              </w:rPr>
              <w:t xml:space="preserve">   Decision + reasons     Regulatory controls</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Signed, hash-chained Evidence Record  →  JSON Lines log (append-only)</w:t>
            </w:r>
          </w:p>
        </w:tc>
      </w:tr>
    </w:tbl>
    <w:p>
      <w:pPr>
        <w:pStyle w:val="Heading2"/>
        <w:spacing w:after="140" w:before="320"/>
      </w:pPr>
      <w:r>
        <w:rPr>
          <w:rFonts w:ascii="Calibri" w:cs="Calibri" w:eastAsia="Calibri" w:hAnsi="Calibri"/>
        </w:rPr>
        <w:t xml:space="preserve">4.1 Crates del workspace</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489"/>
        <w:gridCol w:w="5211"/>
        <w:gridCol w:w="2606"/>
      </w:tblGrid>
      <w:tr>
        <w:trPr>
          <w:tblHeader/>
        </w:trPr>
        <w:tc>
          <w:tcPr>
            <w:tcW w:type="dxa" w:w="148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Crate</w:t>
            </w:r>
          </w:p>
        </w:tc>
        <w:tc>
          <w:tcPr>
            <w:tcW w:type="dxa" w:w="521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Responsabilidad</w:t>
            </w:r>
          </w:p>
        </w:tc>
        <w:tc>
          <w:tcPr>
            <w:tcW w:type="dxa" w:w="260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Estado en el scaffold</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gl-core</w:t>
            </w:r>
          </w:p>
        </w:tc>
        <w:tc>
          <w:tcPr>
            <w:tcW w:type="dxa" w:w="521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Claim</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Evidence</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Verifier</w:t>
            </w:r>
            <w:r>
              <w:rPr>
                <w:rFonts w:ascii="Calibri" w:cs="Calibri" w:eastAsia="Calibri" w:hAnsi="Calibri"/>
                <w:b w:val="false"/>
                <w:bCs w:val="false"/>
                <w:sz w:val="19"/>
                <w:szCs w:val="19"/>
              </w:rPr>
              <w:t xml:space="preserve"> trait, </w:t>
            </w:r>
            <w:r>
              <w:rPr>
                <w:rFonts w:ascii="Consolas" w:cs="Consolas" w:eastAsia="Consolas" w:hAnsi="Consolas"/>
                <w:b w:val="false"/>
                <w:bCs w:val="false"/>
                <w:sz w:val="19"/>
                <w:szCs w:val="19"/>
              </w:rPr>
              <w:t xml:space="preserve">EvidenceGraph</w:t>
            </w:r>
            <w:r>
              <w:rPr>
                <w:rFonts w:ascii="Calibri" w:cs="Calibri" w:eastAsia="Calibri" w:hAnsi="Calibri"/>
                <w:b w:val="false"/>
                <w:bCs w:val="false"/>
                <w:sz w:val="19"/>
                <w:szCs w:val="19"/>
              </w:rPr>
              <w:t xml:space="preserve">, clases de determinismo, JSON canónico y SHA-256</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4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gl-text</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Normalización NFKC con separadores finos preservados, segmentación de palabras, stopwords en y es, aviso de scripts sin espacios</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4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gl-numeric</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Numerales por locale, escalas corta y larga, monedas, porcentaje, unidades físicas con conversión racional exacta, escala declarada en cabecera</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12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gl-verifiers</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Extractor de claims, </w:t>
            </w:r>
            <w:r>
              <w:rPr>
                <w:rFonts w:ascii="Consolas" w:cs="Consolas" w:eastAsia="Consolas" w:hAnsi="Consolas"/>
                <w:b w:val="false"/>
                <w:bCs w:val="false"/>
                <w:sz w:val="19"/>
                <w:szCs w:val="19"/>
              </w:rPr>
              <w:t xml:space="preserve">groundlens.numeric</w:t>
            </w:r>
            <w:r>
              <w:rPr>
                <w:rFonts w:ascii="Calibri" w:cs="Calibri" w:eastAsia="Calibri" w:hAnsi="Calibri"/>
                <w:b w:val="false"/>
                <w:bCs w:val="false"/>
                <w:sz w:val="19"/>
                <w:szCs w:val="19"/>
              </w:rPr>
              <w:t xml:space="preserve"> (exact), </w:t>
            </w:r>
            <w:r>
              <w:rPr>
                <w:rFonts w:ascii="Consolas" w:cs="Consolas" w:eastAsia="Consolas" w:hAnsi="Consolas"/>
                <w:b w:val="false"/>
                <w:bCs w:val="false"/>
                <w:sz w:val="19"/>
                <w:szCs w:val="19"/>
              </w:rPr>
              <w:t xml:space="preserve">groundlens.rules</w:t>
            </w:r>
            <w:r>
              <w:rPr>
                <w:rFonts w:ascii="Calibri" w:cs="Calibri" w:eastAsia="Calibri" w:hAnsi="Calibri"/>
                <w:b w:val="false"/>
                <w:bCs w:val="false"/>
                <w:sz w:val="19"/>
                <w:szCs w:val="19"/>
              </w:rPr>
              <w:t xml:space="preserve"> (symbolic)</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4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gl-policy</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Esquema YAML, lint, evaluación, banda de guarda, mapeo regulatorio</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3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gl-record</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Registro de evidencia, cadena de hashes, firma Ed25519, JSONL</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2 tests</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gl-bundle</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Manifiesto, hashing de artefactos, </w:t>
            </w:r>
            <w:r>
              <w:rPr>
                <w:rFonts w:ascii="Consolas" w:cs="Consolas" w:eastAsia="Consolas" w:hAnsi="Consolas"/>
                <w:b w:val="false"/>
                <w:bCs w:val="false"/>
                <w:sz w:val="19"/>
                <w:szCs w:val="19"/>
              </w:rPr>
              <w:t xml:space="preserve">offline_only</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1 test</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gl-onnx</w:t>
            </w:r>
          </w:p>
        </w:tc>
        <w:tc>
          <w:tcPr>
            <w:tcW w:type="dxa" w:w="521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Traits </w:t>
            </w:r>
            <w:r>
              <w:rPr>
                <w:rFonts w:ascii="Consolas" w:cs="Consolas" w:eastAsia="Consolas" w:hAnsi="Consolas"/>
                <w:b w:val="false"/>
                <w:bCs w:val="false"/>
                <w:sz w:val="19"/>
                <w:szCs w:val="19"/>
              </w:rPr>
              <w:t xml:space="preserve">Encoder</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EntailmentModel</w:t>
            </w:r>
            <w:r>
              <w:rPr>
                <w:rFonts w:ascii="Calibri" w:cs="Calibri" w:eastAsia="Calibri" w:hAnsi="Calibri"/>
                <w:b w:val="false"/>
                <w:bCs w:val="false"/>
                <w:sz w:val="19"/>
                <w:szCs w:val="19"/>
              </w:rPr>
              <w:t xml:space="preserve">, fórmulas de SGI y DGI; ONNX Runtime tras la feature </w:t>
            </w:r>
            <w:r>
              <w:rPr>
                <w:rFonts w:ascii="Consolas" w:cs="Consolas" w:eastAsia="Consolas" w:hAnsi="Consolas"/>
                <w:b w:val="false"/>
                <w:bCs w:val="false"/>
                <w:sz w:val="19"/>
                <w:szCs w:val="19"/>
              </w:rPr>
              <w:t xml:space="preserve">runtime</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Contratos y fórmulas, 2 tests. Sesiones ONNX en M2</w:t>
            </w:r>
          </w:p>
        </w:tc>
      </w:tr>
      <w:tr>
        <w:tc>
          <w:tcPr>
            <w:tcW w:type="dxa" w:w="148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gl-cli</w:t>
            </w:r>
          </w:p>
        </w:tc>
        <w:tc>
          <w:tcPr>
            <w:tcW w:type="dxa" w:w="5211"/>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glv verify | policy lint | record verify | bundle build | bundle verify | keygen</w:t>
            </w:r>
          </w:p>
        </w:tc>
        <w:tc>
          <w:tcPr>
            <w:tcW w:type="dxa" w:w="260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Completo, 2 tests golden</w:t>
            </w:r>
          </w:p>
        </w:tc>
      </w:tr>
    </w:tbl>
    <w:p>
      <w:pPr>
        <w:spacing w:after="60"/>
      </w:pPr>
      <w:r>
        <w:t xml:space="preserve"/>
      </w:r>
    </w:p>
    <w:p>
      <w:pPr>
        <w:spacing w:after="140" w:line="300"/>
      </w:pPr>
      <w:r>
        <w:rPr>
          <w:rFonts w:ascii="Calibri" w:cs="Calibri" w:eastAsia="Calibri" w:hAnsi="Calibri"/>
          <w:sz w:val="22"/>
          <w:szCs w:val="22"/>
        </w:rPr>
        <w:t xml:space="preserve">Dependencias externas del workspace sin la feature </w:t>
      </w:r>
      <w:r>
        <w:rPr>
          <w:rFonts w:ascii="Consolas" w:cs="Consolas" w:eastAsia="Consolas" w:hAnsi="Consolas"/>
          <w:sz w:val="22"/>
          <w:szCs w:val="22"/>
        </w:rPr>
        <w:t xml:space="preserve">runtime</w:t>
      </w:r>
      <w:r>
        <w:rPr>
          <w:rFonts w:ascii="Calibri" w:cs="Calibri" w:eastAsia="Calibri" w:hAnsi="Calibri"/>
          <w:sz w:val="22"/>
          <w:szCs w:val="22"/>
        </w:rPr>
        <w:t xml:space="preserve">: 102 crates en total, ninguno de red. Con </w:t>
      </w:r>
      <w:r>
        <w:rPr>
          <w:rFonts w:ascii="Consolas" w:cs="Consolas" w:eastAsia="Consolas" w:hAnsi="Consolas"/>
          <w:sz w:val="22"/>
          <w:szCs w:val="22"/>
        </w:rPr>
        <w:t xml:space="preserve">runtime</w:t>
      </w:r>
      <w:r>
        <w:rPr>
          <w:rFonts w:ascii="Calibri" w:cs="Calibri" w:eastAsia="Calibri" w:hAnsi="Calibri"/>
          <w:sz w:val="22"/>
          <w:szCs w:val="22"/>
        </w:rPr>
        <w:t xml:space="preserve"> se añaden </w:t>
      </w:r>
      <w:r>
        <w:rPr>
          <w:rFonts w:ascii="Consolas" w:cs="Consolas" w:eastAsia="Consolas" w:hAnsi="Consolas"/>
          <w:sz w:val="22"/>
          <w:szCs w:val="22"/>
        </w:rPr>
        <w:t xml:space="preserve">ort</w:t>
      </w:r>
      <w:r>
        <w:rPr>
          <w:rFonts w:ascii="Calibri" w:cs="Calibri" w:eastAsia="Calibri" w:hAnsi="Calibri"/>
          <w:sz w:val="22"/>
          <w:szCs w:val="22"/>
        </w:rPr>
        <w:t xml:space="preserve"> (ONNX Runtime 1.28) y </w:t>
      </w:r>
      <w:r>
        <w:rPr>
          <w:rFonts w:ascii="Consolas" w:cs="Consolas" w:eastAsia="Consolas" w:hAnsi="Consolas"/>
          <w:sz w:val="22"/>
          <w:szCs w:val="22"/>
        </w:rPr>
        <w:t xml:space="preserve">tokenizers</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4.2 Flujo de una verificación</w:t>
      </w:r>
    </w:p>
    <w:p>
      <w:pPr>
        <w:pStyle w:val="ListParagraph"/>
        <w:numPr>
          <w:ilvl w:val="0"/>
          <w:numId w:val="4"/>
        </w:numPr>
        <w:spacing w:after="80" w:line="290"/>
      </w:pPr>
      <w:r>
        <w:rPr>
          <w:rFonts w:ascii="Calibri" w:cs="Calibri" w:eastAsia="Calibri" w:hAnsi="Calibri"/>
          <w:sz w:val="22"/>
          <w:szCs w:val="22"/>
        </w:rPr>
        <w:t xml:space="preserve">Normalizar pregunta, respuesta y fuentes con </w:t>
      </w:r>
      <w:r>
        <w:rPr>
          <w:rFonts w:ascii="Consolas" w:cs="Consolas" w:eastAsia="Consolas" w:hAnsi="Consolas"/>
          <w:sz w:val="22"/>
          <w:szCs w:val="22"/>
        </w:rPr>
        <w:t xml:space="preserve">gl_text::normalise</w:t>
      </w:r>
      <w:r>
        <w:rPr>
          <w:rFonts w:ascii="Calibri" w:cs="Calibri" w:eastAsia="Calibri" w:hAnsi="Calibri"/>
          <w:sz w:val="22"/>
          <w:szCs w:val="22"/>
        </w:rPr>
        <w:t xml:space="preserve">. A partir de aquí todos los spans indexan el texto normalizado.</w:t>
      </w:r>
    </w:p>
    <w:p>
      <w:pPr>
        <w:pStyle w:val="ListParagraph"/>
        <w:numPr>
          <w:ilvl w:val="0"/>
          <w:numId w:val="4"/>
        </w:numPr>
        <w:spacing w:after="80" w:line="290"/>
      </w:pPr>
      <w:r>
        <w:rPr>
          <w:rFonts w:ascii="Calibri" w:cs="Calibri" w:eastAsia="Calibri" w:hAnsi="Calibri"/>
          <w:sz w:val="22"/>
          <w:szCs w:val="22"/>
        </w:rPr>
        <w:t xml:space="preserve">Extraer claims. Los numerales con su escala y unidad se reclaman primero, las palabras de contenido después, las stopwords se descartan. Cada claim recibe un id estable </w:t>
      </w:r>
      <w:r>
        <w:rPr>
          <w:rFonts w:ascii="Consolas" w:cs="Consolas" w:eastAsia="Consolas" w:hAnsi="Consolas"/>
          <w:sz w:val="22"/>
          <w:szCs w:val="22"/>
        </w:rPr>
        <w:t xml:space="preserve">c0, c1, …</w:t>
      </w:r>
      <w:r>
        <w:rPr>
          <w:rFonts w:ascii="Calibri" w:cs="Calibri" w:eastAsia="Calibri" w:hAnsi="Calibri"/>
          <w:sz w:val="22"/>
          <w:szCs w:val="22"/>
        </w:rPr>
        <w:t xml:space="preserve"> en orden de aparición.</w:t>
      </w:r>
    </w:p>
    <w:p>
      <w:pPr>
        <w:pStyle w:val="ListParagraph"/>
        <w:numPr>
          <w:ilvl w:val="0"/>
          <w:numId w:val="4"/>
        </w:numPr>
        <w:spacing w:after="80" w:line="290"/>
      </w:pPr>
      <w:r>
        <w:rPr>
          <w:rFonts w:ascii="Calibri" w:cs="Calibri" w:eastAsia="Calibri" w:hAnsi="Calibri"/>
          <w:sz w:val="22"/>
          <w:szCs w:val="22"/>
        </w:rPr>
        <w:t xml:space="preserve">Cargar la política y comprobarla con </w:t>
      </w:r>
      <w:r>
        <w:rPr>
          <w:rFonts w:ascii="Consolas" w:cs="Consolas" w:eastAsia="Consolas" w:hAnsi="Consolas"/>
          <w:sz w:val="22"/>
          <w:szCs w:val="22"/>
        </w:rPr>
        <w:t xml:space="preserve">lint</w:t>
      </w:r>
      <w:r>
        <w:rPr>
          <w:rFonts w:ascii="Calibri" w:cs="Calibri" w:eastAsia="Calibri" w:hAnsi="Calibri"/>
          <w:sz w:val="22"/>
          <w:szCs w:val="22"/>
        </w:rPr>
        <w:t xml:space="preserve"> contra los verifiers disponibles. Una política que no pasa el lint no se ejecuta.</w:t>
      </w:r>
    </w:p>
    <w:p>
      <w:pPr>
        <w:pStyle w:val="ListParagraph"/>
        <w:numPr>
          <w:ilvl w:val="0"/>
          <w:numId w:val="4"/>
        </w:numPr>
        <w:spacing w:after="80" w:line="290"/>
      </w:pPr>
      <w:r>
        <w:rPr>
          <w:rFonts w:ascii="Calibri" w:cs="Calibri" w:eastAsia="Calibri" w:hAnsi="Calibri"/>
          <w:sz w:val="22"/>
          <w:szCs w:val="22"/>
        </w:rPr>
        <w:t xml:space="preserve">Ejecutar cada verifier admitido sobre la entrada completa. Un verifier que falla se registra en </w:t>
      </w:r>
      <w:r>
        <w:rPr>
          <w:rFonts w:ascii="Consolas" w:cs="Consolas" w:eastAsia="Consolas" w:hAnsi="Consolas"/>
          <w:sz w:val="22"/>
          <w:szCs w:val="22"/>
        </w:rPr>
        <w:t xml:space="preserve">graph.failures</w:t>
      </w:r>
      <w:r>
        <w:rPr>
          <w:rFonts w:ascii="Calibri" w:cs="Calibri" w:eastAsia="Calibri" w:hAnsi="Calibri"/>
          <w:sz w:val="22"/>
          <w:szCs w:val="22"/>
        </w:rPr>
        <w:t xml:space="preserve"> y no detiene la verificación.</w:t>
      </w:r>
    </w:p>
    <w:p>
      <w:pPr>
        <w:pStyle w:val="ListParagraph"/>
        <w:numPr>
          <w:ilvl w:val="0"/>
          <w:numId w:val="4"/>
        </w:numPr>
        <w:spacing w:after="80" w:line="290"/>
      </w:pPr>
      <w:r>
        <w:rPr>
          <w:rFonts w:ascii="Calibri" w:cs="Calibri" w:eastAsia="Calibri" w:hAnsi="Calibri"/>
          <w:sz w:val="22"/>
          <w:szCs w:val="22"/>
        </w:rPr>
        <w:t xml:space="preserve">Normalizar el grafo: verifiers ordenados por id, evidencia ordenada por (claim, verifier, resultado). El orden de ejecución deja de importar.</w:t>
      </w:r>
    </w:p>
    <w:p>
      <w:pPr>
        <w:pStyle w:val="ListParagraph"/>
        <w:numPr>
          <w:ilvl w:val="0"/>
          <w:numId w:val="4"/>
        </w:numPr>
        <w:spacing w:after="80" w:line="290"/>
      </w:pPr>
      <w:r>
        <w:rPr>
          <w:rFonts w:ascii="Calibri" w:cs="Calibri" w:eastAsia="Calibri" w:hAnsi="Calibri"/>
          <w:sz w:val="22"/>
          <w:szCs w:val="22"/>
        </w:rPr>
        <w:t xml:space="preserve">Evaluar la política: exclusiones, requeridos ausentes, contradicciones que fallan, umbrales con banda, conflictos, claims sin resolver. Salida por claim y global.</w:t>
      </w:r>
    </w:p>
    <w:p>
      <w:pPr>
        <w:pStyle w:val="ListParagraph"/>
        <w:numPr>
          <w:ilvl w:val="0"/>
          <w:numId w:val="4"/>
        </w:numPr>
        <w:spacing w:after="80" w:line="290"/>
      </w:pPr>
      <w:r>
        <w:rPr>
          <w:rFonts w:ascii="Calibri" w:cs="Calibri" w:eastAsia="Calibri" w:hAnsi="Calibri"/>
          <w:sz w:val="22"/>
          <w:szCs w:val="22"/>
        </w:rPr>
        <w:t xml:space="preserve">Construir </w:t>
      </w:r>
      <w:r>
        <w:rPr>
          <w:rFonts w:ascii="Consolas" w:cs="Consolas" w:eastAsia="Consolas" w:hAnsi="Consolas"/>
          <w:sz w:val="22"/>
          <w:szCs w:val="22"/>
        </w:rPr>
        <w:t xml:space="preserve">RecordContent</w:t>
      </w:r>
      <w:r>
        <w:rPr>
          <w:rFonts w:ascii="Calibri" w:cs="Calibri" w:eastAsia="Calibri" w:hAnsi="Calibri"/>
          <w:sz w:val="22"/>
          <w:szCs w:val="22"/>
        </w:rPr>
        <w:t xml:space="preserve"> (todo lo que es función de entrada, bundle y política), hashearlo, encadenarlo al registro anterior, firmarlo y anexarlo al log.</w:t>
      </w:r>
    </w:p>
    <w:p>
      <w:pPr>
        <w:pStyle w:val="Heading1"/>
        <w:spacing w:after="200" w:before="480"/>
      </w:pPr>
      <w:r>
        <w:rPr>
          <w:rFonts w:ascii="Calibri" w:cs="Calibri" w:eastAsia="Calibri" w:hAnsi="Calibri"/>
        </w:rPr>
        <w:t xml:space="preserve">5. Contratos</w:t>
      </w:r>
    </w:p>
    <w:p>
      <w:pPr>
        <w:pStyle w:val="Heading2"/>
        <w:spacing w:after="140" w:before="320"/>
      </w:pPr>
      <w:r>
        <w:rPr>
          <w:rFonts w:ascii="Calibri" w:cs="Calibri" w:eastAsia="Calibri" w:hAnsi="Calibri"/>
        </w:rPr>
        <w:t xml:space="preserve">5.1 Claim</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Claim {</w:t>
            </w:r>
          </w:p>
          <w:p>
            <w:pPr>
              <w:spacing w:after="0" w:line="230"/>
            </w:pPr>
            <w:r>
              <w:rPr>
                <w:rFonts w:ascii="Consolas" w:cs="Consolas" w:eastAsia="Consolas" w:hAnsi="Consolas"/>
                <w:sz w:val="15"/>
                <w:szCs w:val="15"/>
              </w:rPr>
              <w:t xml:space="preserve">  id:         String            // "c17", estable dentro de una verificación</w:t>
            </w:r>
          </w:p>
          <w:p>
            <w:pPr>
              <w:spacing w:after="0" w:line="230"/>
            </w:pPr>
            <w:r>
              <w:rPr>
                <w:rFonts w:ascii="Consolas" w:cs="Consolas" w:eastAsia="Consolas" w:hAnsi="Consolas"/>
                <w:sz w:val="15"/>
                <w:szCs w:val="15"/>
              </w:rPr>
              <w:t xml:space="preserve">  kind:       ClaimKind         // numeric | temporal | entity | citation | statement | word</w:t>
            </w:r>
          </w:p>
          <w:p>
            <w:pPr>
              <w:spacing w:after="0" w:line="230"/>
            </w:pPr>
            <w:r>
              <w:rPr>
                <w:rFonts w:ascii="Consolas" w:cs="Consolas" w:eastAsia="Consolas" w:hAnsi="Consolas"/>
                <w:sz w:val="15"/>
                <w:szCs w:val="15"/>
              </w:rPr>
              <w:t xml:space="preserve">  text:       String            // verbatim en la respuesta normalizada</w:t>
            </w:r>
          </w:p>
          <w:p>
            <w:pPr>
              <w:spacing w:after="0" w:line="230"/>
            </w:pPr>
            <w:r>
              <w:rPr>
                <w:rFonts w:ascii="Consolas" w:cs="Consolas" w:eastAsia="Consolas" w:hAnsi="Consolas"/>
                <w:sz w:val="15"/>
                <w:szCs w:val="15"/>
              </w:rPr>
              <w:t xml:space="preserve">  span:       Span { start, end }</w:t>
            </w:r>
          </w:p>
          <w:p>
            <w:pPr>
              <w:spacing w:after="0" w:line="230"/>
            </w:pPr>
            <w:r>
              <w:rPr>
                <w:rFonts w:ascii="Consolas" w:cs="Consolas" w:eastAsia="Consolas" w:hAnsi="Consolas"/>
                <w:sz w:val="15"/>
                <w:szCs w:val="15"/>
              </w:rPr>
              <w:t xml:space="preserve">  attributes: Map&lt;String,String&gt; // canonical, dimension, unit, ambiguous, entity_type, cites…</w:t>
            </w:r>
          </w:p>
          <w:p>
            <w:pPr>
              <w:spacing w:after="0" w:line="230"/>
            </w:pPr>
            <w:r>
              <w:rPr>
                <w:rFonts w:ascii="Consolas" w:cs="Consolas" w:eastAsia="Consolas" w:hAnsi="Consolas"/>
                <w:sz w:val="15"/>
                <w:szCs w:val="15"/>
              </w:rPr>
              <w:t xml:space="preserve">}</w:t>
            </w:r>
          </w:p>
          <w:p>
            <w:pPr>
              <w:spacing w:after="0" w:line="230"/>
            </w:pPr>
            <w:r>
              <w:rPr>
                <w:rFonts w:ascii="Consolas" w:cs="Consolas" w:eastAsia="Consolas" w:hAnsi="Consolas"/>
                <w:sz w:val="15"/>
                <w:szCs w:val="15"/>
              </w:rPr>
              <w:t xml:space="preserve">Source { id, text, locator? }   // locator: "p3", "table:2/row:7", "§4.1"</w:t>
            </w:r>
          </w:p>
          <w:p>
            <w:pPr>
              <w:spacing w:after="0" w:line="230"/>
            </w:pPr>
            <w:r>
              <w:rPr>
                <w:rFonts w:ascii="Consolas" w:cs="Consolas" w:eastAsia="Consolas" w:hAnsi="Consolas"/>
                <w:sz w:val="15"/>
                <w:szCs w:val="15"/>
              </w:rPr>
              <w:t xml:space="preserve">VerificationInput { question?, answer, sources[], claims[], locale, metadata{} }</w:t>
            </w:r>
          </w:p>
        </w:tc>
      </w:tr>
    </w:tbl>
    <w:p>
      <w:pPr>
        <w:spacing w:after="140" w:line="300"/>
      </w:pPr>
      <w:r>
        <w:rPr>
          <w:rFonts w:ascii="Calibri" w:cs="Calibri" w:eastAsia="Calibri" w:hAnsi="Calibri"/>
          <w:sz w:val="22"/>
          <w:szCs w:val="22"/>
        </w:rPr>
        <w:t xml:space="preserve">La extracción de claims es una etapa reemplazable. En 0.1 es simbólica (numerales y palabras). El hito M1 añade </w:t>
      </w:r>
      <w:r>
        <w:rPr>
          <w:rFonts w:ascii="Consolas" w:cs="Consolas" w:eastAsia="Consolas" w:hAnsi="Consolas"/>
          <w:sz w:val="22"/>
          <w:szCs w:val="22"/>
        </w:rPr>
        <w:t xml:space="preserve">temporal</w:t>
      </w:r>
      <w:r>
        <w:rPr>
          <w:rFonts w:ascii="Calibri" w:cs="Calibri" w:eastAsia="Calibri" w:hAnsi="Calibri"/>
          <w:sz w:val="22"/>
          <w:szCs w:val="22"/>
        </w:rPr>
        <w:t xml:space="preserve"> (fechas y periodos, lo que elimina la clase de falsos bloqueos por años heredados de cabeceras de tabla) y </w:t>
      </w:r>
      <w:r>
        <w:rPr>
          <w:rFonts w:ascii="Consolas" w:cs="Consolas" w:eastAsia="Consolas" w:hAnsi="Consolas"/>
          <w:sz w:val="22"/>
          <w:szCs w:val="22"/>
        </w:rPr>
        <w:t xml:space="preserve">citation</w:t>
      </w:r>
      <w:r>
        <w:rPr>
          <w:rFonts w:ascii="Calibri" w:cs="Calibri" w:eastAsia="Calibri" w:hAnsi="Calibri"/>
          <w:sz w:val="22"/>
          <w:szCs w:val="22"/>
        </w:rPr>
        <w:t xml:space="preserve">. Un extractor ML puede sustituirla sin tocar ningún verifier, porque los verifiers solo ven </w:t>
      </w:r>
      <w:r>
        <w:rPr>
          <w:rFonts w:ascii="Consolas" w:cs="Consolas" w:eastAsia="Consolas" w:hAnsi="Consolas"/>
          <w:sz w:val="22"/>
          <w:szCs w:val="22"/>
        </w:rPr>
        <w:t xml:space="preserve">Claim</w:t>
      </w:r>
      <w:r>
        <w:rPr>
          <w:rFonts w:ascii="Calibri" w:cs="Calibri" w:eastAsia="Calibri" w:hAnsi="Calibri"/>
          <w:sz w:val="22"/>
          <w:szCs w:val="22"/>
        </w:rPr>
        <w:t xml:space="preserve">s.</w:t>
      </w:r>
    </w:p>
    <w:p>
      <w:pPr>
        <w:pStyle w:val="Heading2"/>
        <w:spacing w:after="140" w:before="320"/>
      </w:pPr>
      <w:r>
        <w:rPr>
          <w:rFonts w:ascii="Calibri" w:cs="Calibri" w:eastAsia="Calibri" w:hAnsi="Calibri"/>
        </w:rPr>
        <w:t xml:space="preserve">5.2 Evidence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Evidence {</w:t>
            </w:r>
          </w:p>
          <w:p>
            <w:pPr>
              <w:spacing w:after="0" w:line="230"/>
            </w:pPr>
            <w:r>
              <w:rPr>
                <w:rFonts w:ascii="Consolas" w:cs="Consolas" w:eastAsia="Consolas" w:hAnsi="Consolas"/>
                <w:sz w:val="15"/>
                <w:szCs w:val="15"/>
              </w:rPr>
              <w:t xml:space="preserve">  verifier_id:      String        // "groundlens.numeric", "nli.deberta_v3_small", "sgi"</w:t>
            </w:r>
          </w:p>
          <w:p>
            <w:pPr>
              <w:spacing w:after="0" w:line="230"/>
            </w:pPr>
            <w:r>
              <w:rPr>
                <w:rFonts w:ascii="Consolas" w:cs="Consolas" w:eastAsia="Consolas" w:hAnsi="Consolas"/>
                <w:sz w:val="15"/>
                <w:szCs w:val="15"/>
              </w:rPr>
              <w:t xml:space="preserve">  verifier_version: String</w:t>
            </w:r>
          </w:p>
          <w:p>
            <w:pPr>
              <w:spacing w:after="0" w:line="230"/>
            </w:pPr>
            <w:r>
              <w:rPr>
                <w:rFonts w:ascii="Consolas" w:cs="Consolas" w:eastAsia="Consolas" w:hAnsi="Consolas"/>
                <w:sz w:val="15"/>
                <w:szCs w:val="15"/>
              </w:rPr>
              <w:t xml:space="preserve">  claim_id:         String</w:t>
            </w:r>
          </w:p>
          <w:p>
            <w:pPr>
              <w:spacing w:after="0" w:line="230"/>
            </w:pPr>
            <w:r>
              <w:rPr>
                <w:rFonts w:ascii="Consolas" w:cs="Consolas" w:eastAsia="Consolas" w:hAnsi="Consolas"/>
                <w:sz w:val="15"/>
                <w:szCs w:val="15"/>
              </w:rPr>
              <w:t xml:space="preserve">  result:           supported | contradicted | unsupported | not_applicable | error</w:t>
            </w:r>
          </w:p>
          <w:p>
            <w:pPr>
              <w:spacing w:after="0" w:line="230"/>
            </w:pPr>
            <w:r>
              <w:rPr>
                <w:rFonts w:ascii="Consolas" w:cs="Consolas" w:eastAsia="Consolas" w:hAnsi="Consolas"/>
                <w:sz w:val="15"/>
                <w:szCs w:val="15"/>
              </w:rPr>
              <w:t xml:space="preserve">  score:            f64 in [0,1]  // cuantizado según la clase del verifier</w:t>
            </w:r>
          </w:p>
          <w:p>
            <w:pPr>
              <w:spacing w:after="0" w:line="230"/>
            </w:pPr>
            <w:r>
              <w:rPr>
                <w:rFonts w:ascii="Consolas" w:cs="Consolas" w:eastAsia="Consolas" w:hAnsi="Consolas"/>
                <w:sz w:val="15"/>
                <w:szCs w:val="15"/>
              </w:rPr>
              <w:t xml:space="preserve">  confidence:       f64 in [0,1]  // exact = 1.0</w:t>
            </w:r>
          </w:p>
          <w:p>
            <w:pPr>
              <w:spacing w:after="0" w:line="230"/>
            </w:pPr>
            <w:r>
              <w:rPr>
                <w:rFonts w:ascii="Consolas" w:cs="Consolas" w:eastAsia="Consolas" w:hAnsi="Consolas"/>
                <w:sz w:val="15"/>
                <w:szCs w:val="15"/>
              </w:rPr>
              <w:t xml:space="preserve">  determinism:      { class: exact } | { class: reproducible, tolerance } | { class: non_deterministic }</w:t>
            </w:r>
          </w:p>
          <w:p>
            <w:pPr>
              <w:spacing w:after="0" w:line="230"/>
            </w:pPr>
            <w:r>
              <w:rPr>
                <w:rFonts w:ascii="Consolas" w:cs="Consolas" w:eastAsia="Consolas" w:hAnsi="Consolas"/>
                <w:sz w:val="15"/>
                <w:szCs w:val="15"/>
              </w:rPr>
              <w:t xml:space="preserve">  rationale:        String        // una línea legible. Nunca una decisión</w:t>
            </w:r>
          </w:p>
          <w:p>
            <w:pPr>
              <w:spacing w:after="0" w:line="230"/>
            </w:pPr>
            <w:r>
              <w:rPr>
                <w:rFonts w:ascii="Consolas" w:cs="Consolas" w:eastAsia="Consolas" w:hAnsi="Consolas"/>
                <w:sz w:val="15"/>
                <w:szCs w:val="15"/>
              </w:rPr>
              <w:t xml:space="preserve">  receipt:          { source_id?, source_span?, source_text?, notes[] }</w:t>
            </w:r>
          </w:p>
          <w:p>
            <w:pPr>
              <w:spacing w:after="0" w:line="230"/>
            </w:pPr>
            <w:r>
              <w:rPr>
                <w:rFonts w:ascii="Consolas" w:cs="Consolas" w:eastAsia="Consolas" w:hAnsi="Consolas"/>
                <w:sz w:val="15"/>
                <w:szCs w:val="15"/>
              </w:rPr>
              <w:t xml:space="preserve">  model_hash?:      String</w:t>
            </w:r>
          </w:p>
          <w:p>
            <w:pPr>
              <w:spacing w:after="0" w:line="230"/>
            </w:pPr>
            <w:r>
              <w:rPr>
                <w:rFonts w:ascii="Consolas" w:cs="Consolas" w:eastAsia="Consolas" w:hAnsi="Consolas"/>
                <w:sz w:val="15"/>
                <w:szCs w:val="15"/>
              </w:rPr>
              <w:t xml:space="preserve">  calibration_id?:  String</w:t>
            </w:r>
          </w:p>
          <w:p>
            <w:pPr>
              <w:spacing w:after="0" w:line="230"/>
            </w:pPr>
            <w:r>
              <w:rPr>
                <w:rFonts w:ascii="Consolas" w:cs="Consolas" w:eastAsia="Consolas" w:hAnsi="Consolas"/>
                <w:sz w:val="15"/>
                <w:szCs w:val="15"/>
              </w:rPr>
              <w:t xml:space="preserve">}</w:t>
            </w:r>
          </w:p>
        </w:tc>
      </w:tr>
    </w:tbl>
    <w:p>
      <w:pPr>
        <w:spacing w:after="140" w:line="300"/>
      </w:pPr>
      <w:r>
        <w:rPr>
          <w:rFonts w:ascii="Calibri" w:cs="Calibri" w:eastAsia="Calibri" w:hAnsi="Calibri"/>
          <w:sz w:val="22"/>
          <w:szCs w:val="22"/>
        </w:rPr>
        <w:t xml:space="preserve">Un verifier devuelve como mucho una evidencia por claim. La lista viene ordenada por </w:t>
      </w:r>
      <w:r>
        <w:rPr>
          <w:rFonts w:ascii="Consolas" w:cs="Consolas" w:eastAsia="Consolas" w:hAnsi="Consolas"/>
          <w:sz w:val="22"/>
          <w:szCs w:val="22"/>
        </w:rPr>
        <w:t xml:space="preserve">sort_key = (claim_id, verifier_id, rank(result))</w:t>
      </w:r>
      <w:r>
        <w:rPr>
          <w:rFonts w:ascii="Calibri" w:cs="Calibri" w:eastAsia="Calibri" w:hAnsi="Calibri"/>
          <w:sz w:val="22"/>
          <w:szCs w:val="22"/>
        </w:rPr>
        <w:t xml:space="preserve">. </w:t>
      </w:r>
      <w:r>
        <w:rPr>
          <w:rFonts w:ascii="Consolas" w:cs="Consolas" w:eastAsia="Consolas" w:hAnsi="Consolas"/>
          <w:sz w:val="22"/>
          <w:szCs w:val="22"/>
        </w:rPr>
        <w:t xml:space="preserve">notes</w:t>
      </w:r>
      <w:r>
        <w:rPr>
          <w:rFonts w:ascii="Calibri" w:cs="Calibri" w:eastAsia="Calibri" w:hAnsi="Calibri"/>
          <w:sz w:val="22"/>
          <w:szCs w:val="22"/>
        </w:rPr>
        <w:t xml:space="preserve"> es un vocabulario cerrado que se puede asertar en tests: </w:t>
      </w:r>
      <w:r>
        <w:rPr>
          <w:rFonts w:ascii="Consolas" w:cs="Consolas" w:eastAsia="Consolas" w:hAnsi="Consolas"/>
          <w:sz w:val="22"/>
          <w:szCs w:val="22"/>
        </w:rPr>
        <w:t xml:space="preserve">numeral_ambiguous</w:t>
      </w:r>
      <w:r>
        <w:rPr>
          <w:rFonts w:ascii="Calibri" w:cs="Calibri" w:eastAsia="Calibri" w:hAnsi="Calibri"/>
          <w:sz w:val="22"/>
          <w:szCs w:val="22"/>
        </w:rPr>
        <w:t xml:space="preserve">, </w:t>
      </w:r>
      <w:r>
        <w:rPr>
          <w:rFonts w:ascii="Consolas" w:cs="Consolas" w:eastAsia="Consolas" w:hAnsi="Consolas"/>
          <w:sz w:val="22"/>
          <w:szCs w:val="22"/>
        </w:rPr>
        <w:t xml:space="preserve">dimension_mismatch</w:t>
      </w:r>
      <w:r>
        <w:rPr>
          <w:rFonts w:ascii="Calibri" w:cs="Calibri" w:eastAsia="Calibri" w:hAnsi="Calibri"/>
          <w:sz w:val="22"/>
          <w:szCs w:val="22"/>
        </w:rPr>
        <w:t xml:space="preserve">, </w:t>
      </w:r>
      <w:r>
        <w:rPr>
          <w:rFonts w:ascii="Consolas" w:cs="Consolas" w:eastAsia="Consolas" w:hAnsi="Consolas"/>
          <w:sz w:val="22"/>
          <w:szCs w:val="22"/>
        </w:rPr>
        <w:t xml:space="preserve">matches_at_declared_precision</w:t>
      </w:r>
      <w:r>
        <w:rPr>
          <w:rFonts w:ascii="Calibri" w:cs="Calibri" w:eastAsia="Calibri" w:hAnsi="Calibri"/>
          <w:sz w:val="22"/>
          <w:szCs w:val="22"/>
        </w:rPr>
        <w:t xml:space="preserve">, </w:t>
      </w:r>
      <w:r>
        <w:rPr>
          <w:rFonts w:ascii="Consolas" w:cs="Consolas" w:eastAsia="Consolas" w:hAnsi="Consolas"/>
          <w:sz w:val="22"/>
          <w:szCs w:val="22"/>
        </w:rPr>
        <w:t xml:space="preserve">percent_as_fraction</w:t>
      </w:r>
      <w:r>
        <w:rPr>
          <w:rFonts w:ascii="Calibri" w:cs="Calibri" w:eastAsia="Calibri" w:hAnsi="Calibri"/>
          <w:sz w:val="22"/>
          <w:szCs w:val="22"/>
        </w:rPr>
        <w:t xml:space="preserve">, </w:t>
      </w:r>
      <w:r>
        <w:rPr>
          <w:rFonts w:ascii="Consolas" w:cs="Consolas" w:eastAsia="Consolas" w:hAnsi="Consolas"/>
          <w:sz w:val="22"/>
          <w:szCs w:val="22"/>
        </w:rPr>
        <w:t xml:space="preserve">scale_from_context</w:t>
      </w:r>
      <w:r>
        <w:rPr>
          <w:rFonts w:ascii="Calibri" w:cs="Calibri" w:eastAsia="Calibri" w:hAnsi="Calibri"/>
          <w:sz w:val="22"/>
          <w:szCs w:val="22"/>
        </w:rPr>
        <w:t xml:space="preserve">, </w:t>
      </w:r>
      <w:r>
        <w:rPr>
          <w:rFonts w:ascii="Consolas" w:cs="Consolas" w:eastAsia="Consolas" w:hAnsi="Consolas"/>
          <w:sz w:val="22"/>
          <w:szCs w:val="22"/>
        </w:rPr>
        <w:t xml:space="preserve">scale_word_foreign_to_locale</w:t>
      </w:r>
      <w:r>
        <w:rPr>
          <w:rFonts w:ascii="Calibri" w:cs="Calibri" w:eastAsia="Calibri" w:hAnsi="Calibri"/>
          <w:sz w:val="22"/>
          <w:szCs w:val="22"/>
        </w:rPr>
        <w:t xml:space="preserve">, </w:t>
      </w:r>
      <w:r>
        <w:rPr>
          <w:rFonts w:ascii="Consolas" w:cs="Consolas" w:eastAsia="Consolas" w:hAnsi="Consolas"/>
          <w:sz w:val="22"/>
          <w:szCs w:val="22"/>
        </w:rPr>
        <w:t xml:space="preserve">echoes_question</w:t>
      </w:r>
      <w:r>
        <w:rPr>
          <w:rFonts w:ascii="Calibri" w:cs="Calibri" w:eastAsia="Calibri" w:hAnsi="Calibri"/>
          <w:sz w:val="22"/>
          <w:szCs w:val="22"/>
        </w:rPr>
        <w:t xml:space="preserve">, </w:t>
      </w:r>
      <w:r>
        <w:rPr>
          <w:rFonts w:ascii="Consolas" w:cs="Consolas" w:eastAsia="Consolas" w:hAnsi="Consolas"/>
          <w:sz w:val="22"/>
          <w:szCs w:val="22"/>
        </w:rPr>
        <w:t xml:space="preserve">exact_string_in_span</w:t>
      </w:r>
      <w:r>
        <w:rPr>
          <w:rFonts w:ascii="Calibri" w:cs="Calibri" w:eastAsia="Calibri" w:hAnsi="Calibri"/>
          <w:sz w:val="22"/>
          <w:szCs w:val="22"/>
        </w:rPr>
        <w:t xml:space="preserve">, </w:t>
      </w:r>
      <w:r>
        <w:rPr>
          <w:rFonts w:ascii="Consolas" w:cs="Consolas" w:eastAsia="Consolas" w:hAnsi="Consolas"/>
          <w:sz w:val="22"/>
          <w:szCs w:val="22"/>
        </w:rPr>
        <w:t xml:space="preserve">window_boundary</w:t>
      </w:r>
      <w:r>
        <w:rPr>
          <w:rFonts w:ascii="Calibri" w:cs="Calibri" w:eastAsia="Calibri" w:hAnsi="Calibri"/>
          <w:sz w:val="22"/>
          <w:szCs w:val="22"/>
        </w:rPr>
        <w:t xml:space="preserve">, </w:t>
      </w:r>
      <w:r>
        <w:rPr>
          <w:rFonts w:ascii="Consolas" w:cs="Consolas" w:eastAsia="Consolas" w:hAnsi="Consolas"/>
          <w:sz w:val="22"/>
          <w:szCs w:val="22"/>
        </w:rPr>
        <w:t xml:space="preserve">rule:&lt;id&gt;</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5.3 El trait Verifier</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pub trait Verifier: Send + Sync {</w:t>
            </w:r>
          </w:p>
          <w:p>
            <w:pPr>
              <w:spacing w:after="0" w:line="230"/>
            </w:pPr>
            <w:r>
              <w:rPr>
                <w:rFonts w:ascii="Consolas" w:cs="Consolas" w:eastAsia="Consolas" w:hAnsi="Consolas"/>
                <w:sz w:val="15"/>
                <w:szCs w:val="15"/>
              </w:rPr>
              <w:t xml:space="preserve">    fn info(&amp;self) -&gt; &amp;VerifierInfo;</w:t>
            </w:r>
          </w:p>
          <w:p>
            <w:pPr>
              <w:spacing w:after="0" w:line="230"/>
            </w:pPr>
            <w:r>
              <w:rPr>
                <w:rFonts w:ascii="Consolas" w:cs="Consolas" w:eastAsia="Consolas" w:hAnsi="Consolas"/>
                <w:sz w:val="15"/>
                <w:szCs w:val="15"/>
              </w:rPr>
              <w:t xml:space="preserve">    fn verify(&amp;self, input: &amp;VerificationInput) -&gt; Result&lt;Vec&lt;Evidence&gt;&gt;;</w:t>
            </w:r>
          </w:p>
          <w:p>
            <w:pPr>
              <w:spacing w:after="0" w:line="230"/>
            </w:pPr>
            <w:r>
              <w:rPr>
                <w:rFonts w:ascii="Consolas" w:cs="Consolas" w:eastAsia="Consolas" w:hAnsi="Consolas"/>
                <w:sz w:val="15"/>
                <w:szCs w:val="15"/>
              </w:rPr>
              <w:t xml:space="preserve">}</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VerifierInfo {</w:t>
            </w:r>
          </w:p>
          <w:p>
            <w:pPr>
              <w:spacing w:after="0" w:line="230"/>
            </w:pPr>
            <w:r>
              <w:rPr>
                <w:rFonts w:ascii="Consolas" w:cs="Consolas" w:eastAsia="Consolas" w:hAnsi="Consolas"/>
                <w:sz w:val="15"/>
                <w:szCs w:val="15"/>
              </w:rPr>
              <w:t xml:space="preserve">  id, version,</w:t>
            </w:r>
          </w:p>
          <w:p>
            <w:pPr>
              <w:spacing w:after="0" w:line="230"/>
            </w:pPr>
            <w:r>
              <w:rPr>
                <w:rFonts w:ascii="Consolas" w:cs="Consolas" w:eastAsia="Consolas" w:hAnsi="Consolas"/>
                <w:sz w:val="15"/>
                <w:szCs w:val="15"/>
              </w:rPr>
              <w:t xml:space="preserve">  kind:          exact | symbolic | lexical | ml | geometric | generative | user_defined</w:t>
            </w:r>
          </w:p>
          <w:p>
            <w:pPr>
              <w:spacing w:after="0" w:line="230"/>
            </w:pPr>
            <w:r>
              <w:rPr>
                <w:rFonts w:ascii="Consolas" w:cs="Consolas" w:eastAsia="Consolas" w:hAnsi="Consolas"/>
                <w:sz w:val="15"/>
                <w:szCs w:val="15"/>
              </w:rPr>
              <w:t xml:space="preserve">  determinism:   Determinism</w:t>
            </w:r>
          </w:p>
          <w:p>
            <w:pPr>
              <w:spacing w:after="0" w:line="230"/>
            </w:pPr>
            <w:r>
              <w:rPr>
                <w:rFonts w:ascii="Consolas" w:cs="Consolas" w:eastAsia="Consolas" w:hAnsi="Consolas"/>
                <w:sz w:val="15"/>
                <w:szCs w:val="15"/>
              </w:rPr>
              <w:t xml:space="preserve">  applies_to:    [ClaimKind]</w:t>
            </w:r>
          </w:p>
          <w:p>
            <w:pPr>
              <w:spacing w:after="0" w:line="230"/>
            </w:pPr>
            <w:r>
              <w:rPr>
                <w:rFonts w:ascii="Consolas" w:cs="Consolas" w:eastAsia="Consolas" w:hAnsi="Consolas"/>
                <w:sz w:val="15"/>
                <w:szCs w:val="15"/>
              </w:rPr>
              <w:t xml:space="preserve">  artefacts:     [(name, "sha256:…")]   // modelo, tokenizer, calibración, ruleset</w:t>
            </w:r>
          </w:p>
          <w:p>
            <w:pPr>
              <w:spacing w:after="0" w:line="230"/>
            </w:pPr>
            <w:r>
              <w:rPr>
                <w:rFonts w:ascii="Consolas" w:cs="Consolas" w:eastAsia="Consolas" w:hAnsi="Consolas"/>
                <w:sz w:val="15"/>
                <w:szCs w:val="15"/>
              </w:rPr>
              <w:t xml:space="preserve">  needs_network: bool</w:t>
            </w:r>
          </w:p>
          <w:p>
            <w:pPr>
              <w:spacing w:after="0" w:line="230"/>
            </w:pPr>
            <w:r>
              <w:rPr>
                <w:rFonts w:ascii="Consolas" w:cs="Consolas" w:eastAsia="Consolas" w:hAnsi="Consolas"/>
                <w:sz w:val="15"/>
                <w:szCs w:val="15"/>
              </w:rPr>
              <w:t xml:space="preserve">}</w:t>
            </w:r>
          </w:p>
        </w:tc>
      </w:tr>
    </w:tbl>
    <w:p>
      <w:pPr>
        <w:spacing w:after="140" w:line="300"/>
      </w:pPr>
      <w:r>
        <w:rPr>
          <w:rFonts w:ascii="Calibri" w:cs="Calibri" w:eastAsia="Calibri" w:hAnsi="Calibri"/>
          <w:sz w:val="22"/>
          <w:szCs w:val="22"/>
        </w:rPr>
        <w:t xml:space="preserve">Es el único contrato. Los verifiers integrados, los ML sobre ONNX, los geométricos, el juez LLM y los definidos por el usuario lo implementan igual. El registro de verifiers es una lista de </w:t>
      </w:r>
      <w:r>
        <w:rPr>
          <w:rFonts w:ascii="Consolas" w:cs="Consolas" w:eastAsia="Consolas" w:hAnsi="Consolas"/>
          <w:sz w:val="22"/>
          <w:szCs w:val="22"/>
        </w:rPr>
        <w:t xml:space="preserve">Box&lt;dyn Verifier&gt;</w:t>
      </w:r>
      <w:r>
        <w:rPr>
          <w:rFonts w:ascii="Calibri" w:cs="Calibri" w:eastAsia="Calibri" w:hAnsi="Calibri"/>
          <w:sz w:val="22"/>
          <w:szCs w:val="22"/>
        </w:rPr>
        <w:t xml:space="preserve"> construida a partir del bundle; la política se refiere a ellos por id y admite globs de prefijo (</w:t>
      </w:r>
      <w:r>
        <w:rPr>
          <w:rFonts w:ascii="Consolas" w:cs="Consolas" w:eastAsia="Consolas" w:hAnsi="Consolas"/>
          <w:sz w:val="22"/>
          <w:szCs w:val="22"/>
        </w:rPr>
        <w:t xml:space="preserve">groundlens.rules.*</w:t>
      </w:r>
      <w:r>
        <w:rPr>
          <w:rFonts w:ascii="Calibri" w:cs="Calibri" w:eastAsia="Calibri" w:hAnsi="Calibri"/>
          <w:sz w:val="22"/>
          <w:szCs w:val="22"/>
        </w:rPr>
        <w:t xml:space="preserve">, </w:t>
      </w:r>
      <w:r>
        <w:rPr>
          <w:rFonts w:ascii="Consolas" w:cs="Consolas" w:eastAsia="Consolas" w:hAnsi="Consolas"/>
          <w:sz w:val="22"/>
          <w:szCs w:val="22"/>
        </w:rPr>
        <w:t xml:space="preserve">llm_judge.*</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5.4 Evidence Graph</w:t>
      </w:r>
    </w:p>
    <w:p>
      <w:pPr>
        <w:spacing w:after="140" w:line="300"/>
      </w:pPr>
      <w:r>
        <w:rPr>
          <w:rFonts w:ascii="Calibri" w:cs="Calibri" w:eastAsia="Calibri" w:hAnsi="Calibri"/>
          <w:sz w:val="22"/>
          <w:szCs w:val="22"/>
        </w:rPr>
        <w:t xml:space="preserve">Estructura plana con orden canónico: </w:t>
      </w:r>
      <w:r>
        <w:rPr>
          <w:rFonts w:ascii="Consolas" w:cs="Consolas" w:eastAsia="Consolas" w:hAnsi="Consolas"/>
          <w:sz w:val="22"/>
          <w:szCs w:val="22"/>
        </w:rPr>
        <w:t xml:space="preserve">verifiers[]</w:t>
      </w:r>
      <w:r>
        <w:rPr>
          <w:rFonts w:ascii="Calibri" w:cs="Calibri" w:eastAsia="Calibri" w:hAnsi="Calibri"/>
          <w:sz w:val="22"/>
          <w:szCs w:val="22"/>
        </w:rPr>
        <w:t xml:space="preserve">, </w:t>
      </w:r>
      <w:r>
        <w:rPr>
          <w:rFonts w:ascii="Consolas" w:cs="Consolas" w:eastAsia="Consolas" w:hAnsi="Consolas"/>
          <w:sz w:val="22"/>
          <w:szCs w:val="22"/>
        </w:rPr>
        <w:t xml:space="preserve">evidence[]</w:t>
      </w:r>
      <w:r>
        <w:rPr>
          <w:rFonts w:ascii="Calibri" w:cs="Calibri" w:eastAsia="Calibri" w:hAnsi="Calibri"/>
          <w:sz w:val="22"/>
          <w:szCs w:val="22"/>
        </w:rPr>
        <w:t xml:space="preserve">, </w:t>
      </w:r>
      <w:r>
        <w:rPr>
          <w:rFonts w:ascii="Consolas" w:cs="Consolas" w:eastAsia="Consolas" w:hAnsi="Consolas"/>
          <w:sz w:val="22"/>
          <w:szCs w:val="22"/>
        </w:rPr>
        <w:t xml:space="preserve">failures[]</w:t>
      </w:r>
      <w:r>
        <w:rPr>
          <w:rFonts w:ascii="Calibri" w:cs="Calibri" w:eastAsia="Calibri" w:hAnsi="Calibri"/>
          <w:sz w:val="22"/>
          <w:szCs w:val="22"/>
        </w:rPr>
        <w:t xml:space="preserve">. Ofrece </w:t>
      </w:r>
      <w:r>
        <w:rPr>
          <w:rFonts w:ascii="Consolas" w:cs="Consolas" w:eastAsia="Consolas" w:hAnsi="Consolas"/>
          <w:sz w:val="22"/>
          <w:szCs w:val="22"/>
        </w:rPr>
        <w:t xml:space="preserve">for_claim</w:t>
      </w:r>
      <w:r>
        <w:rPr>
          <w:rFonts w:ascii="Calibri" w:cs="Calibri" w:eastAsia="Calibri" w:hAnsi="Calibri"/>
          <w:sz w:val="22"/>
          <w:szCs w:val="22"/>
        </w:rPr>
        <w:t xml:space="preserve">, </w:t>
      </w:r>
      <w:r>
        <w:rPr>
          <w:rFonts w:ascii="Consolas" w:cs="Consolas" w:eastAsia="Consolas" w:hAnsi="Consolas"/>
          <w:sz w:val="22"/>
          <w:szCs w:val="22"/>
        </w:rPr>
        <w:t xml:space="preserve">by_verifier</w:t>
      </w:r>
      <w:r>
        <w:rPr>
          <w:rFonts w:ascii="Calibri" w:cs="Calibri" w:eastAsia="Calibri" w:hAnsi="Calibri"/>
          <w:sz w:val="22"/>
          <w:szCs w:val="22"/>
        </w:rPr>
        <w:t xml:space="preserve"> y </w:t>
      </w:r>
      <w:r>
        <w:rPr>
          <w:rFonts w:ascii="Consolas" w:cs="Consolas" w:eastAsia="Consolas" w:hAnsi="Consolas"/>
          <w:sz w:val="22"/>
          <w:szCs w:val="22"/>
        </w:rPr>
        <w:t xml:space="preserve">conflicts()</w:t>
      </w:r>
      <w:r>
        <w:rPr>
          <w:rFonts w:ascii="Calibri" w:cs="Calibri" w:eastAsia="Calibri" w:hAnsi="Calibri"/>
          <w:sz w:val="22"/>
          <w:szCs w:val="22"/>
        </w:rPr>
        <w:t xml:space="preserve">, que devuelve las claims donde un verifier dice </w:t>
      </w:r>
      <w:r>
        <w:rPr>
          <w:rFonts w:ascii="Consolas" w:cs="Consolas" w:eastAsia="Consolas" w:hAnsi="Consolas"/>
          <w:sz w:val="22"/>
          <w:szCs w:val="22"/>
        </w:rPr>
        <w:t xml:space="preserve">supported</w:t>
      </w:r>
      <w:r>
        <w:rPr>
          <w:rFonts w:ascii="Calibri" w:cs="Calibri" w:eastAsia="Calibri" w:hAnsi="Calibri"/>
          <w:sz w:val="22"/>
          <w:szCs w:val="22"/>
        </w:rPr>
        <w:t xml:space="preserve"> y otro </w:t>
      </w:r>
      <w:r>
        <w:rPr>
          <w:rFonts w:ascii="Consolas" w:cs="Consolas" w:eastAsia="Consolas" w:hAnsi="Consolas"/>
          <w:sz w:val="22"/>
          <w:szCs w:val="22"/>
        </w:rPr>
        <w:t xml:space="preserve">contradicted</w:t>
      </w:r>
      <w:r>
        <w:rPr>
          <w:rFonts w:ascii="Calibri" w:cs="Calibri" w:eastAsia="Calibri" w:hAnsi="Calibri"/>
          <w:sz w:val="22"/>
          <w:szCs w:val="22"/>
        </w:rPr>
        <w:t xml:space="preserve">. La política decide qué hacer con un conflicto. El grafo se serializa dentro del registro tal cual, así que un auditor puede recomputar la decisión aplicando la política al grafo sin ejecutar ningún modelo.</w:t>
      </w:r>
    </w:p>
    <w:p>
      <w:pPr>
        <w:pStyle w:val="Heading2"/>
        <w:spacing w:after="140" w:before="320"/>
      </w:pPr>
      <w:r>
        <w:rPr>
          <w:rFonts w:ascii="Calibri" w:cs="Calibri" w:eastAsia="Calibri" w:hAnsi="Calibri"/>
        </w:rPr>
        <w:t xml:space="preserve">5.5 JSON canónico y hashes</w:t>
      </w:r>
    </w:p>
    <w:p>
      <w:pPr>
        <w:spacing w:after="140" w:line="300"/>
      </w:pPr>
      <w:r>
        <w:rPr>
          <w:rFonts w:ascii="Calibri" w:cs="Calibri" w:eastAsia="Calibri" w:hAnsi="Calibri"/>
          <w:sz w:val="22"/>
          <w:szCs w:val="22"/>
        </w:rPr>
        <w:t xml:space="preserve">Todo hash es SHA-256 sobre JSON canónico: claves ordenadas recursivamente, sin espacios, UTF-8 sin escapar, floats en la representación más corta que hace round-trip (independiente de plataforma) y ya cuantizados aguas arriba. NaN e infinitos se rechazan. El formato de un hash es siempre </w:t>
      </w:r>
      <w:r>
        <w:rPr>
          <w:rFonts w:ascii="Consolas" w:cs="Consolas" w:eastAsia="Consolas" w:hAnsi="Consolas"/>
          <w:sz w:val="22"/>
          <w:szCs w:val="22"/>
        </w:rPr>
        <w:t xml:space="preserve">sha256:&lt;hex&gt;</w:t>
      </w:r>
      <w:r>
        <w:rPr>
          <w:rFonts w:ascii="Calibri" w:cs="Calibri" w:eastAsia="Calibri" w:hAnsi="Calibri"/>
          <w:sz w:val="22"/>
          <w:szCs w:val="22"/>
        </w:rPr>
        <w:t xml:space="preserve">.</w:t>
      </w:r>
    </w:p>
    <w:p>
      <w:pPr>
        <w:pStyle w:val="Heading1"/>
        <w:spacing w:after="200" w:before="480"/>
      </w:pPr>
      <w:r>
        <w:rPr>
          <w:rFonts w:ascii="Calibri" w:cs="Calibri" w:eastAsia="Calibri" w:hAnsi="Calibri"/>
        </w:rPr>
        <w:t xml:space="preserve">6. Verificadores</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420"/>
        <w:gridCol w:w="1303"/>
        <w:gridCol w:w="1861"/>
        <w:gridCol w:w="1489"/>
        <w:gridCol w:w="2233"/>
      </w:tblGrid>
      <w:tr>
        <w:trPr>
          <w:tblHeader/>
        </w:trPr>
        <w:tc>
          <w:tcPr>
            <w:tcW w:type="dxa" w:w="2420"/>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id</w:t>
            </w:r>
          </w:p>
        </w:tc>
        <w:tc>
          <w:tcPr>
            <w:tcW w:type="dxa" w:w="130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Tipo</w:t>
            </w:r>
          </w:p>
        </w:tc>
        <w:tc>
          <w:tcPr>
            <w:tcW w:type="dxa" w:w="186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Clase</w:t>
            </w:r>
          </w:p>
        </w:tc>
        <w:tc>
          <w:tcPr>
            <w:tcW w:type="dxa" w:w="148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Aplica a</w:t>
            </w:r>
          </w:p>
        </w:tc>
        <w:tc>
          <w:tcPr>
            <w:tcW w:type="dxa" w:w="223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Estado</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groundlens.numeric</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numeric</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Implementado</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groundlens.rules.&lt;set&gt;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symbolic</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todos</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Implementado</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groundlens.temporal</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temporal</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M1</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groundlens.citation</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symbolic</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citation</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M1</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groundlens.lexical</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lexical</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word</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M2 (port de anchors)</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nli.&lt;model&gt;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ml</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M2</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semantic.&lt;model&gt;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ml</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M2</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sgi</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geometric</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M3</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dgi.&lt;domain&gt;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geometric</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reproducible 1e-6</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M3</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llm_judge.&lt;provider&gt;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generative</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non_deterministic</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statement</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M4, adaptador</w:t>
            </w:r>
          </w:p>
        </w:tc>
      </w:tr>
      <w:tr>
        <w:tc>
          <w:tcPr>
            <w:tcW w:type="dxa" w:w="2420"/>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plugin.&lt;name&gt;</w:t>
            </w:r>
          </w:p>
        </w:tc>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user_defined</w:t>
            </w:r>
          </w:p>
        </w:tc>
        <w:tc>
          <w:tcPr>
            <w:tcW w:type="dxa" w:w="186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declarada</w:t>
            </w:r>
          </w:p>
        </w:tc>
        <w:tc>
          <w:tcPr>
            <w:tcW w:type="dxa" w:w="148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declarada</w:t>
            </w:r>
          </w:p>
        </w:tc>
        <w:tc>
          <w:tcPr>
            <w:tcW w:type="dxa" w:w="223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M4</w:t>
            </w:r>
          </w:p>
        </w:tc>
      </w:tr>
    </w:tbl>
    <w:p>
      <w:pPr>
        <w:spacing w:after="60"/>
      </w:pPr>
      <w:r>
        <w:t xml:space="preserve"/>
      </w:r>
    </w:p>
    <w:p>
      <w:pPr>
        <w:pStyle w:val="Heading2"/>
        <w:spacing w:after="140" w:before="320"/>
      </w:pPr>
      <w:r>
        <w:rPr>
          <w:rFonts w:ascii="Calibri" w:cs="Calibri" w:eastAsia="Calibri" w:hAnsi="Calibri"/>
        </w:rPr>
        <w:t xml:space="preserve">6.1 groundlens.numeric</w:t>
      </w:r>
    </w:p>
    <w:p>
      <w:pPr>
        <w:spacing w:after="140" w:line="300"/>
      </w:pPr>
      <w:r>
        <w:rPr>
          <w:rFonts w:ascii="Calibri" w:cs="Calibri" w:eastAsia="Calibri" w:hAnsi="Calibri"/>
          <w:sz w:val="22"/>
          <w:szCs w:val="22"/>
        </w:rPr>
        <w:t xml:space="preserve">Soporte 1.0 o 0.0. Lo nuevo respecto a la librería es que la comparación ocurre entre </w:t>
      </w:r>
      <w:r>
        <w:rPr>
          <w:rFonts w:ascii="Calibri" w:cs="Calibri" w:eastAsia="Calibri" w:hAnsi="Calibri"/>
          <w:b/>
          <w:bCs/>
          <w:sz w:val="22"/>
          <w:szCs w:val="22"/>
        </w:rPr>
        <w:t xml:space="preserve">cantidades</w:t>
      </w:r>
      <w:r>
        <w:rPr>
          <w:rFonts w:ascii="Calibri" w:cs="Calibri" w:eastAsia="Calibri" w:hAnsi="Calibri"/>
          <w:sz w:val="22"/>
          <w:szCs w:val="22"/>
        </w:rPr>
        <w:t xml:space="preserve">, no entre números. Una cantidad es un numeral más su escala más su unidad, y dos cantidades se comparan en la unidad base de su dimensión con aritmética racional exacta.</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Quantity {</w:t>
            </w:r>
          </w:p>
          <w:p>
            <w:pPr>
              <w:spacing w:after="0" w:line="230"/>
            </w:pPr>
            <w:r>
              <w:rPr>
                <w:rFonts w:ascii="Consolas" w:cs="Consolas" w:eastAsia="Consolas" w:hAnsi="Consolas"/>
                <w:sz w:val="15"/>
                <w:szCs w:val="15"/>
              </w:rPr>
              <w:t xml:space="preserve">  numeral:        { text, span, readings[Decimal], significant_digits, currency_symbol?, percent }</w:t>
            </w:r>
          </w:p>
          <w:p>
            <w:pPr>
              <w:spacing w:after="0" w:line="230"/>
            </w:pPr>
            <w:r>
              <w:rPr>
                <w:rFonts w:ascii="Consolas" w:cs="Consolas" w:eastAsia="Consolas" w:hAnsi="Consolas"/>
                <w:sz w:val="15"/>
                <w:szCs w:val="15"/>
              </w:rPr>
              <w:t xml:space="preserve">  span:           numeral + palabra de escala + unidad</w:t>
            </w:r>
          </w:p>
          <w:p>
            <w:pPr>
              <w:spacing w:after="0" w:line="230"/>
            </w:pPr>
            <w:r>
              <w:rPr>
                <w:rFonts w:ascii="Consolas" w:cs="Consolas" w:eastAsia="Consolas" w:hAnsi="Consolas"/>
                <w:sz w:val="15"/>
                <w:szCs w:val="15"/>
              </w:rPr>
              <w:t xml:space="preserve">  readings:       cada lectura × 10^scale_exponent</w:t>
            </w:r>
          </w:p>
          <w:p>
            <w:pPr>
              <w:spacing w:after="0" w:line="230"/>
            </w:pPr>
            <w:r>
              <w:rPr>
                <w:rFonts w:ascii="Consolas" w:cs="Consolas" w:eastAsia="Consolas" w:hAnsi="Consolas"/>
                <w:sz w:val="15"/>
                <w:szCs w:val="15"/>
              </w:rPr>
              <w:t xml:space="preserve">  scale_exponent: 0 | 3 | 6 | 9 | 12 | 18</w:t>
            </w:r>
          </w:p>
          <w:p>
            <w:pPr>
              <w:spacing w:after="0" w:line="230"/>
            </w:pPr>
            <w:r>
              <w:rPr>
                <w:rFonts w:ascii="Consolas" w:cs="Consolas" w:eastAsia="Consolas" w:hAnsi="Consolas"/>
                <w:sz w:val="15"/>
                <w:szCs w:val="15"/>
              </w:rPr>
              <w:t xml:space="preserve">  unit:           { symbol, dimension, num, den, offset_num }   // base = (v·num + offset_num) / den</w:t>
            </w:r>
          </w:p>
          <w:p>
            <w:pPr>
              <w:spacing w:after="0" w:line="230"/>
            </w:pPr>
            <w:r>
              <w:rPr>
                <w:rFonts w:ascii="Consolas" w:cs="Consolas" w:eastAsia="Consolas" w:hAnsi="Consolas"/>
                <w:sz w:val="15"/>
                <w:szCs w:val="15"/>
              </w:rPr>
              <w:t xml:space="preserve">  notes:          [...]</w:t>
            </w:r>
          </w:p>
          <w:p>
            <w:pPr>
              <w:spacing w:after="0" w:line="230"/>
            </w:pPr>
            <w:r>
              <w:rPr>
                <w:rFonts w:ascii="Consolas" w:cs="Consolas" w:eastAsia="Consolas" w:hAnsi="Consolas"/>
                <w:sz w:val="15"/>
                <w:szCs w:val="15"/>
              </w:rPr>
              <w:t xml:space="preserve">}</w:t>
            </w:r>
          </w:p>
          <w:p>
            <w:pPr>
              <w:spacing w:after="0" w:line="230"/>
            </w:pPr>
            <w:r>
              <w:rPr>
                <w:rFonts w:ascii="Consolas" w:cs="Consolas" w:eastAsia="Consolas" w:hAnsi="Consolas"/>
                <w:sz w:val="15"/>
                <w:szCs w:val="15"/>
              </w:rPr>
              <w:t xml:space="preserve">Dimension = dimensionless | percent | currency(ISO4217) | length | mass | time</w:t>
            </w:r>
          </w:p>
          <w:p>
            <w:pPr>
              <w:spacing w:after="0" w:line="230"/>
            </w:pPr>
            <w:r>
              <w:rPr>
                <w:rFonts w:ascii="Consolas" w:cs="Consolas" w:eastAsia="Consolas" w:hAnsi="Consolas"/>
                <w:sz w:val="15"/>
                <w:szCs w:val="15"/>
              </w:rPr>
              <w:t xml:space="preserve">          | temperature | energy | power | volume | area | data</w:t>
            </w:r>
          </w:p>
        </w:tc>
      </w:tr>
    </w:tbl>
    <w:p>
      <w:pPr>
        <w:spacing w:after="140" w:line="300"/>
      </w:pPr>
      <w:r>
        <w:rPr>
          <w:rFonts w:ascii="Calibri" w:cs="Calibri" w:eastAsia="Calibri" w:hAnsi="Calibri"/>
          <w:b/>
          <w:bCs/>
          <w:sz w:val="22"/>
          <w:szCs w:val="22"/>
        </w:rPr>
        <w:t xml:space="preserve">Igualdad exacta sin división.</w:t>
      </w:r>
      <w:r>
        <w:rPr>
          <w:rFonts w:ascii="Calibri" w:cs="Calibri" w:eastAsia="Calibri" w:hAnsi="Calibri"/>
          <w:sz w:val="22"/>
          <w:szCs w:val="22"/>
        </w:rPr>
        <w:t xml:space="preserve"> Dos lecturas a y s con conversiones (nₐ, dₐ) y (nₛ, dₛ) son iguales si a·nₐ·dₛ + oₐ·dₛ == s·nₛ·dₐ + oₛ·dₐ. Así 212 °F y 100 °C son iguales porque (212·5 + 2298,35)·1 == (100·1 + 273,15)·9, sin que 5/9 se evalúe nunca. El mismo mecanismo cubre 1,2 km = 1200 m, 2,5 MWh = 2500 kWh, 37,35 billion USD = 37.350 million USD, 37.350 millones de euros = 37,35 mil millones de euros. Metros contra kilogramos es </w:t>
      </w:r>
      <w:r>
        <w:rPr>
          <w:rFonts w:ascii="Consolas" w:cs="Consolas" w:eastAsia="Consolas" w:hAnsi="Consolas"/>
          <w:sz w:val="22"/>
          <w:szCs w:val="22"/>
        </w:rPr>
        <w:t xml:space="preserve">DimensionMismatch</w:t>
      </w:r>
      <w:r>
        <w:rPr>
          <w:rFonts w:ascii="Calibri" w:cs="Calibri" w:eastAsia="Calibri" w:hAnsi="Calibri"/>
          <w:sz w:val="22"/>
          <w:szCs w:val="22"/>
        </w:rPr>
        <w:t xml:space="preserve"> y no se compara.</w:t>
      </w:r>
    </w:p>
    <w:p>
      <w:pPr>
        <w:spacing w:after="140" w:line="300"/>
      </w:pPr>
      <w:r>
        <w:rPr>
          <w:rFonts w:ascii="Calibri" w:cs="Calibri" w:eastAsia="Calibri" w:hAnsi="Calibri"/>
          <w:b/>
          <w:bCs/>
          <w:sz w:val="22"/>
          <w:szCs w:val="22"/>
        </w:rPr>
        <w:t xml:space="preserve">Escala corta y larga.</w:t>
      </w:r>
      <w:r>
        <w:rPr>
          <w:rFonts w:ascii="Calibri" w:cs="Calibri" w:eastAsia="Calibri" w:hAnsi="Calibri"/>
          <w:sz w:val="22"/>
          <w:szCs w:val="22"/>
        </w:rPr>
        <w:t xml:space="preserve"> </w:t>
      </w:r>
      <w:r>
        <w:rPr>
          <w:rFonts w:ascii="Consolas" w:cs="Consolas" w:eastAsia="Consolas" w:hAnsi="Consolas"/>
          <w:sz w:val="22"/>
          <w:szCs w:val="22"/>
        </w:rPr>
        <w:t xml:space="preserve">billion</w:t>
      </w:r>
      <w:r>
        <w:rPr>
          <w:rFonts w:ascii="Calibri" w:cs="Calibri" w:eastAsia="Calibri" w:hAnsi="Calibri"/>
          <w:sz w:val="22"/>
          <w:szCs w:val="22"/>
        </w:rPr>
        <w:t xml:space="preserve"> es 10⁹ y </w:t>
      </w:r>
      <w:r>
        <w:rPr>
          <w:rFonts w:ascii="Consolas" w:cs="Consolas" w:eastAsia="Consolas" w:hAnsi="Consolas"/>
          <w:sz w:val="22"/>
          <w:szCs w:val="22"/>
        </w:rPr>
        <w:t xml:space="preserve">billón</w:t>
      </w:r>
      <w:r>
        <w:rPr>
          <w:rFonts w:ascii="Calibri" w:cs="Calibri" w:eastAsia="Calibri" w:hAnsi="Calibri"/>
          <w:sz w:val="22"/>
          <w:szCs w:val="22"/>
        </w:rPr>
        <w:t xml:space="preserve"> es 10¹². La forma de la palabra manda; si contradice el locale declarado (un documento en español que dice </w:t>
      </w:r>
      <w:r>
        <w:rPr>
          <w:rFonts w:ascii="Consolas" w:cs="Consolas" w:eastAsia="Consolas" w:hAnsi="Consolas"/>
          <w:sz w:val="22"/>
          <w:szCs w:val="22"/>
        </w:rPr>
        <w:t xml:space="preserve">billion</w:t>
      </w:r>
      <w:r>
        <w:rPr>
          <w:rFonts w:ascii="Calibri" w:cs="Calibri" w:eastAsia="Calibri" w:hAnsi="Calibri"/>
          <w:sz w:val="22"/>
          <w:szCs w:val="22"/>
        </w:rPr>
        <w:t xml:space="preserve">) la cantidad lleva la nota </w:t>
      </w:r>
      <w:r>
        <w:rPr>
          <w:rFonts w:ascii="Consolas" w:cs="Consolas" w:eastAsia="Consolas" w:hAnsi="Consolas"/>
          <w:sz w:val="22"/>
          <w:szCs w:val="22"/>
        </w:rPr>
        <w:t xml:space="preserve">scale_word_foreign_to_locale</w:t>
      </w:r>
      <w:r>
        <w:rPr>
          <w:rFonts w:ascii="Calibri" w:cs="Calibri" w:eastAsia="Calibri" w:hAnsi="Calibri"/>
          <w:sz w:val="22"/>
          <w:szCs w:val="22"/>
        </w:rPr>
        <w:t xml:space="preserve"> y el revisor lo ve. </w:t>
      </w:r>
      <w:r>
        <w:rPr>
          <w:rFonts w:ascii="Consolas" w:cs="Consolas" w:eastAsia="Consolas" w:hAnsi="Consolas"/>
          <w:sz w:val="22"/>
          <w:szCs w:val="22"/>
        </w:rPr>
        <w:t xml:space="preserve">mil millones</w:t>
      </w:r>
      <w:r>
        <w:rPr>
          <w:rFonts w:ascii="Calibri" w:cs="Calibri" w:eastAsia="Calibri" w:hAnsi="Calibri"/>
          <w:sz w:val="22"/>
          <w:szCs w:val="22"/>
        </w:rPr>
        <w:t xml:space="preserve"> se reconoce como una sola palabra de escala de 10⁹.</w:t>
      </w:r>
    </w:p>
    <w:p>
      <w:pPr>
        <w:spacing w:after="140" w:line="300"/>
      </w:pPr>
      <w:r>
        <w:rPr>
          <w:rFonts w:ascii="Calibri" w:cs="Calibri" w:eastAsia="Calibri" w:hAnsi="Calibri"/>
          <w:b/>
          <w:bCs/>
          <w:sz w:val="22"/>
          <w:szCs w:val="22"/>
        </w:rPr>
        <w:t xml:space="preserve">Escala declarada en cabecera.</w:t>
      </w:r>
      <w:r>
        <w:rPr>
          <w:rFonts w:ascii="Calibri" w:cs="Calibri" w:eastAsia="Calibri" w:hAnsi="Calibri"/>
          <w:sz w:val="22"/>
          <w:szCs w:val="22"/>
        </w:rPr>
        <w:t xml:space="preserve"> Un pasaje que contiene </w:t>
      </w:r>
      <w:r>
        <w:rPr>
          <w:rFonts w:ascii="Consolas" w:cs="Consolas" w:eastAsia="Consolas" w:hAnsi="Consolas"/>
          <w:sz w:val="22"/>
          <w:szCs w:val="22"/>
        </w:rPr>
        <w:t xml:space="preserve">(in millions of dollars)</w:t>
      </w:r>
      <w:r>
        <w:rPr>
          <w:rFonts w:ascii="Calibri" w:cs="Calibri" w:eastAsia="Calibri" w:hAnsi="Calibri"/>
          <w:sz w:val="22"/>
          <w:szCs w:val="22"/>
        </w:rPr>
        <w:t xml:space="preserve">, </w:t>
      </w:r>
      <w:r>
        <w:rPr>
          <w:rFonts w:ascii="Consolas" w:cs="Consolas" w:eastAsia="Consolas" w:hAnsi="Consolas"/>
          <w:sz w:val="22"/>
          <w:szCs w:val="22"/>
        </w:rPr>
        <w:t xml:space="preserve">en millones de euros</w:t>
      </w:r>
      <w:r>
        <w:rPr>
          <w:rFonts w:ascii="Calibri" w:cs="Calibri" w:eastAsia="Calibri" w:hAnsi="Calibri"/>
          <w:sz w:val="22"/>
          <w:szCs w:val="22"/>
        </w:rPr>
        <w:t xml:space="preserve"> o </w:t>
      </w:r>
      <w:r>
        <w:rPr>
          <w:rFonts w:ascii="Consolas" w:cs="Consolas" w:eastAsia="Consolas" w:hAnsi="Consolas"/>
          <w:sz w:val="22"/>
          <w:szCs w:val="22"/>
        </w:rPr>
        <w:t xml:space="preserve">cifras en miles</w:t>
      </w:r>
      <w:r>
        <w:rPr>
          <w:rFonts w:ascii="Calibri" w:cs="Calibri" w:eastAsia="Calibri" w:hAnsi="Calibri"/>
          <w:sz w:val="22"/>
          <w:szCs w:val="22"/>
        </w:rPr>
        <w:t xml:space="preserve"> declara una escala y una unidad por defecto para los numerales desnudos que le siguen. La cantidad resultante lleva </w:t>
      </w:r>
      <w:r>
        <w:rPr>
          <w:rFonts w:ascii="Consolas" w:cs="Consolas" w:eastAsia="Consolas" w:hAnsi="Consolas"/>
          <w:sz w:val="22"/>
          <w:szCs w:val="22"/>
        </w:rPr>
        <w:t xml:space="preserve">scale_from_context</w:t>
      </w:r>
      <w:r>
        <w:rPr>
          <w:rFonts w:ascii="Calibri" w:cs="Calibri" w:eastAsia="Calibri" w:hAnsi="Calibri"/>
          <w:sz w:val="22"/>
          <w:szCs w:val="22"/>
        </w:rPr>
        <w:t xml:space="preserve">. Es el caso de la carta de Berkshire que hacía que </w:t>
      </w:r>
      <w:r>
        <w:rPr>
          <w:rFonts w:ascii="Consolas" w:cs="Consolas" w:eastAsia="Consolas" w:hAnsi="Consolas"/>
          <w:sz w:val="22"/>
          <w:szCs w:val="22"/>
        </w:rPr>
        <w:t xml:space="preserve">$37.35 billion</w:t>
      </w:r>
      <w:r>
        <w:rPr>
          <w:rFonts w:ascii="Calibri" w:cs="Calibri" w:eastAsia="Calibri" w:hAnsi="Calibri"/>
          <w:sz w:val="22"/>
          <w:szCs w:val="22"/>
        </w:rPr>
        <w:t xml:space="preserve"> pareciera contradecir a la celda </w:t>
      </w:r>
      <w:r>
        <w:rPr>
          <w:rFonts w:ascii="Consolas" w:cs="Consolas" w:eastAsia="Consolas" w:hAnsi="Consolas"/>
          <w:sz w:val="22"/>
          <w:szCs w:val="22"/>
        </w:rPr>
        <w:t xml:space="preserve">37,350</w:t>
      </w:r>
      <w:r>
        <w:rPr>
          <w:rFonts w:ascii="Calibri" w:cs="Calibri" w:eastAsia="Calibri" w:hAnsi="Calibri"/>
          <w:sz w:val="22"/>
          <w:szCs w:val="22"/>
        </w:rPr>
        <w:t xml:space="preserve">. La limitación es visible en el test: un año desnudo bajo esa cabecera también recibe la escala, porque el canal numérico no sabe que 2024 es un año. Lo resuelve el claim kind </w:t>
      </w:r>
      <w:r>
        <w:rPr>
          <w:rFonts w:ascii="Consolas" w:cs="Consolas" w:eastAsia="Consolas" w:hAnsi="Consolas"/>
          <w:sz w:val="22"/>
          <w:szCs w:val="22"/>
        </w:rPr>
        <w:t xml:space="preserve">temporal</w:t>
      </w:r>
      <w:r>
        <w:rPr>
          <w:rFonts w:ascii="Calibri" w:cs="Calibri" w:eastAsia="Calibri" w:hAnsi="Calibri"/>
          <w:sz w:val="22"/>
          <w:szCs w:val="22"/>
        </w:rPr>
        <w:t xml:space="preserve"> de M1, que retira las fechas antes de que lleguen a este verifier.</w:t>
      </w:r>
    </w:p>
    <w:p>
      <w:pPr>
        <w:spacing w:after="140" w:line="300"/>
      </w:pPr>
      <w:r>
        <w:rPr>
          <w:rFonts w:ascii="Calibri" w:cs="Calibri" w:eastAsia="Calibri" w:hAnsi="Calibri"/>
          <w:b/>
          <w:bCs/>
          <w:sz w:val="22"/>
          <w:szCs w:val="22"/>
        </w:rPr>
        <w:t xml:space="preserve">Dos relajaciones con nombre, apagadas por defecto.</w:t>
      </w:r>
      <w:r>
        <w:rPr>
          <w:rFonts w:ascii="Calibri" w:cs="Calibri" w:eastAsia="Calibri" w:hAnsi="Calibri"/>
          <w:sz w:val="22"/>
          <w:szCs w:val="22"/>
        </w:rPr>
        <w:t xml:space="preserve"> </w:t>
      </w:r>
      <w:r>
        <w:rPr>
          <w:rFonts w:ascii="Consolas" w:cs="Consolas" w:eastAsia="Consolas" w:hAnsi="Consolas"/>
          <w:sz w:val="22"/>
          <w:szCs w:val="22"/>
        </w:rPr>
        <w:t xml:space="preserve">declared_precision</w:t>
      </w:r>
      <w:r>
        <w:rPr>
          <w:rFonts w:ascii="Calibri" w:cs="Calibri" w:eastAsia="Calibri" w:hAnsi="Calibri"/>
          <w:sz w:val="22"/>
          <w:szCs w:val="22"/>
        </w:rPr>
        <w:t xml:space="preserve"> acepta que </w:t>
      </w:r>
      <w:r>
        <w:rPr>
          <w:rFonts w:ascii="Consolas" w:cs="Consolas" w:eastAsia="Consolas" w:hAnsi="Consolas"/>
          <w:sz w:val="22"/>
          <w:szCs w:val="22"/>
        </w:rPr>
        <w:t xml:space="preserve">about 37.4 billion</w:t>
      </w:r>
      <w:r>
        <w:rPr>
          <w:rFonts w:ascii="Calibri" w:cs="Calibri" w:eastAsia="Calibri" w:hAnsi="Calibri"/>
          <w:sz w:val="22"/>
          <w:szCs w:val="22"/>
        </w:rPr>
        <w:t xml:space="preserve"> coincida con </w:t>
      </w:r>
      <w:r>
        <w:rPr>
          <w:rFonts w:ascii="Consolas" w:cs="Consolas" w:eastAsia="Consolas" w:hAnsi="Consolas"/>
          <w:sz w:val="22"/>
          <w:szCs w:val="22"/>
        </w:rPr>
        <w:t xml:space="preserve">37,350 million</w:t>
      </w:r>
      <w:r>
        <w:rPr>
          <w:rFonts w:ascii="Calibri" w:cs="Calibri" w:eastAsia="Calibri" w:hAnsi="Calibri"/>
          <w:sz w:val="22"/>
          <w:szCs w:val="22"/>
        </w:rPr>
        <w:t xml:space="preserve"> porque la fuente redondeada a las tres cifras significativas de la respuesta es 37,4 billion; la evidencia lleva </w:t>
      </w:r>
      <w:r>
        <w:rPr>
          <w:rFonts w:ascii="Consolas" w:cs="Consolas" w:eastAsia="Consolas" w:hAnsi="Consolas"/>
          <w:sz w:val="22"/>
          <w:szCs w:val="22"/>
        </w:rPr>
        <w:t xml:space="preserve">matches_at_declared_precision</w:t>
      </w:r>
      <w:r>
        <w:rPr>
          <w:rFonts w:ascii="Calibri" w:cs="Calibri" w:eastAsia="Calibri" w:hAnsi="Calibri"/>
          <w:sz w:val="22"/>
          <w:szCs w:val="22"/>
        </w:rPr>
        <w:t xml:space="preserve">. </w:t>
      </w:r>
      <w:r>
        <w:rPr>
          <w:rFonts w:ascii="Consolas" w:cs="Consolas" w:eastAsia="Consolas" w:hAnsi="Consolas"/>
          <w:sz w:val="22"/>
          <w:szCs w:val="22"/>
        </w:rPr>
        <w:t xml:space="preserve">percent_as_fraction</w:t>
      </w:r>
      <w:r>
        <w:rPr>
          <w:rFonts w:ascii="Calibri" w:cs="Calibri" w:eastAsia="Calibri" w:hAnsi="Calibri"/>
          <w:sz w:val="22"/>
          <w:szCs w:val="22"/>
        </w:rPr>
        <w:t xml:space="preserve"> acepta que </w:t>
      </w:r>
      <w:r>
        <w:rPr>
          <w:rFonts w:ascii="Consolas" w:cs="Consolas" w:eastAsia="Consolas" w:hAnsi="Consolas"/>
          <w:sz w:val="22"/>
          <w:szCs w:val="22"/>
        </w:rPr>
        <w:t xml:space="preserve">4.75%</w:t>
      </w:r>
      <w:r>
        <w:rPr>
          <w:rFonts w:ascii="Calibri" w:cs="Calibri" w:eastAsia="Calibri" w:hAnsi="Calibri"/>
          <w:sz w:val="22"/>
          <w:szCs w:val="22"/>
        </w:rPr>
        <w:t xml:space="preserve"> coincida con </w:t>
      </w:r>
      <w:r>
        <w:rPr>
          <w:rFonts w:ascii="Consolas" w:cs="Consolas" w:eastAsia="Consolas" w:hAnsi="Consolas"/>
          <w:sz w:val="22"/>
          <w:szCs w:val="22"/>
        </w:rPr>
        <w:t xml:space="preserve">0.0475</w:t>
      </w:r>
      <w:r>
        <w:rPr>
          <w:rFonts w:ascii="Calibri" w:cs="Calibri" w:eastAsia="Calibri" w:hAnsi="Calibri"/>
          <w:sz w:val="22"/>
          <w:szCs w:val="22"/>
        </w:rPr>
        <w:t xml:space="preserve">; la evidencia lleva </w:t>
      </w:r>
      <w:r>
        <w:rPr>
          <w:rFonts w:ascii="Consolas" w:cs="Consolas" w:eastAsia="Consolas" w:hAnsi="Consolas"/>
          <w:sz w:val="22"/>
          <w:szCs w:val="22"/>
        </w:rPr>
        <w:t xml:space="preserve">percent_as_fraction</w:t>
      </w:r>
      <w:r>
        <w:rPr>
          <w:rFonts w:ascii="Calibri" w:cs="Calibri" w:eastAsia="Calibri" w:hAnsi="Calibri"/>
          <w:sz w:val="22"/>
          <w:szCs w:val="22"/>
        </w:rPr>
        <w:t xml:space="preserve">. Ambas se activan en la configuración del verifier y, por tanto, en la política, no en el código.</w:t>
      </w:r>
    </w:p>
    <w:p>
      <w:pPr>
        <w:spacing w:after="140" w:line="300"/>
      </w:pPr>
      <w:r>
        <w:rPr>
          <w:rFonts w:ascii="Calibri" w:cs="Calibri" w:eastAsia="Calibri" w:hAnsi="Calibri"/>
          <w:b/>
          <w:bCs/>
          <w:sz w:val="22"/>
          <w:szCs w:val="22"/>
        </w:rPr>
        <w:t xml:space="preserve">Recibo.</w:t>
      </w:r>
      <w:r>
        <w:rPr>
          <w:rFonts w:ascii="Calibri" w:cs="Calibri" w:eastAsia="Calibri" w:hAnsi="Calibri"/>
          <w:sz w:val="22"/>
          <w:szCs w:val="22"/>
        </w:rPr>
        <w:t xml:space="preserve"> Cuando no hay igualdad, el recibo señala la cantidad de la misma dimensión más cercana por distancia relativa |a − s| / max(|a|, |s|, 1), calculada sobre todas las lecturas de ambos lados. Con eso </w:t>
      </w:r>
      <w:r>
        <w:rPr>
          <w:rFonts w:ascii="Consolas" w:cs="Consolas" w:eastAsia="Consolas" w:hAnsi="Consolas"/>
          <w:sz w:val="22"/>
          <w:szCs w:val="22"/>
        </w:rPr>
        <w:t xml:space="preserve">1,000</w:t>
      </w:r>
      <w:r>
        <w:rPr>
          <w:rFonts w:ascii="Calibri" w:cs="Calibri" w:eastAsia="Calibri" w:hAnsi="Calibri"/>
          <w:sz w:val="22"/>
          <w:szCs w:val="22"/>
        </w:rPr>
        <w:t xml:space="preserve"> contra una fuente con </w:t>
      </w:r>
      <w:r>
        <w:rPr>
          <w:rFonts w:ascii="Consolas" w:cs="Consolas" w:eastAsia="Consolas" w:hAnsi="Consolas"/>
          <w:sz w:val="22"/>
          <w:szCs w:val="22"/>
        </w:rPr>
        <w:t xml:space="preserve">10,000</w:t>
      </w:r>
      <w:r>
        <w:rPr>
          <w:rFonts w:ascii="Calibri" w:cs="Calibri" w:eastAsia="Calibri" w:hAnsi="Calibri"/>
          <w:sz w:val="22"/>
          <w:szCs w:val="22"/>
        </w:rPr>
        <w:t xml:space="preserve"> y </w:t>
      </w:r>
      <w:r>
        <w:rPr>
          <w:rFonts w:ascii="Consolas" w:cs="Consolas" w:eastAsia="Consolas" w:hAnsi="Consolas"/>
          <w:sz w:val="22"/>
          <w:szCs w:val="22"/>
        </w:rPr>
        <w:t xml:space="preserve">30</w:t>
      </w:r>
      <w:r>
        <w:rPr>
          <w:rFonts w:ascii="Calibri" w:cs="Calibri" w:eastAsia="Calibri" w:hAnsi="Calibri"/>
          <w:sz w:val="22"/>
          <w:szCs w:val="22"/>
        </w:rPr>
        <w:t xml:space="preserve"> apunta a </w:t>
      </w:r>
      <w:r>
        <w:rPr>
          <w:rFonts w:ascii="Consolas" w:cs="Consolas" w:eastAsia="Consolas" w:hAnsi="Consolas"/>
          <w:sz w:val="22"/>
          <w:szCs w:val="22"/>
        </w:rPr>
        <w:t xml:space="preserve">10,000</w:t>
      </w:r>
      <w:r>
        <w:rPr>
          <w:rFonts w:ascii="Calibri" w:cs="Calibri" w:eastAsia="Calibri" w:hAnsi="Calibri"/>
          <w:sz w:val="22"/>
          <w:szCs w:val="22"/>
        </w:rPr>
        <w:t xml:space="preserve"> (distancia 0,9) y no al plazo.</w:t>
      </w:r>
    </w:p>
    <w:p>
      <w:pPr>
        <w:pBdr>
          <w:left w:val="single" w:color="1a4fd6" w:sz="12" w:space="8"/>
        </w:pBdr>
        <w:spacing w:after="160" w:line="280"/>
        <w:ind w:left="360"/>
      </w:pPr>
      <w:r>
        <w:rPr>
          <w:rFonts w:ascii="Calibri" w:cs="Calibri" w:eastAsia="Calibri" w:hAnsi="Calibri"/>
          <w:i/>
          <w:iCs/>
          <w:color w:val="444444"/>
          <w:sz w:val="20"/>
          <w:szCs w:val="20"/>
        </w:rPr>
        <w:t xml:space="preserve">Ejemplo de la CLI: </w:t>
      </w:r>
      <w:r>
        <w:rPr>
          <w:rFonts w:ascii="Consolas" w:cs="Consolas" w:eastAsia="Consolas" w:hAnsi="Consolas"/>
          <w:i/>
          <w:iCs/>
          <w:color w:val="444444"/>
          <w:sz w:val="20"/>
          <w:szCs w:val="20"/>
        </w:rPr>
        <w:t xml:space="preserve">1,000 dollars</w:t>
      </w:r>
      <w:r>
        <w:rPr>
          <w:rFonts w:ascii="Calibri" w:cs="Calibri" w:eastAsia="Calibri" w:hAnsi="Calibri"/>
          <w:i/>
          <w:iCs/>
          <w:color w:val="444444"/>
          <w:sz w:val="20"/>
          <w:szCs w:val="20"/>
        </w:rPr>
        <w:t xml:space="preserve"> → </w:t>
      </w:r>
      <w:r>
        <w:rPr>
          <w:rFonts w:ascii="Consolas" w:cs="Consolas" w:eastAsia="Consolas" w:hAnsi="Consolas"/>
          <w:i/>
          <w:iCs/>
          <w:color w:val="444444"/>
          <w:sz w:val="20"/>
          <w:szCs w:val="20"/>
        </w:rPr>
        <w:t xml:space="preserve">contradicted</w:t>
      </w:r>
      <w:r>
        <w:rPr>
          <w:rFonts w:ascii="Calibri" w:cs="Calibri" w:eastAsia="Calibri" w:hAnsi="Calibri"/>
          <w:i/>
          <w:iCs/>
          <w:color w:val="444444"/>
          <w:sz w:val="20"/>
          <w:szCs w:val="20"/>
        </w:rPr>
        <w:t xml:space="preserve">, recibo </w:t>
      </w:r>
      <w:r>
        <w:rPr>
          <w:rFonts w:ascii="Consolas" w:cs="Consolas" w:eastAsia="Consolas" w:hAnsi="Consolas"/>
          <w:i/>
          <w:iCs/>
          <w:color w:val="444444"/>
          <w:sz w:val="20"/>
          <w:szCs w:val="20"/>
        </w:rPr>
        <w:t xml:space="preserve">invoice.pdf#p1: '10,000 dollars'</w:t>
      </w:r>
      <w:r>
        <w:rPr>
          <w:rFonts w:ascii="Calibri" w:cs="Calibri" w:eastAsia="Calibri" w:hAnsi="Calibri"/>
          <w:i/>
          <w:iCs/>
          <w:color w:val="444444"/>
          <w:sz w:val="20"/>
          <w:szCs w:val="20"/>
        </w:rPr>
        <w:t xml:space="preserve">. </w:t>
      </w:r>
      <w:r>
        <w:rPr>
          <w:rFonts w:ascii="Consolas" w:cs="Consolas" w:eastAsia="Consolas" w:hAnsi="Consolas"/>
          <w:i/>
          <w:iCs/>
          <w:color w:val="444444"/>
          <w:sz w:val="20"/>
          <w:szCs w:val="20"/>
        </w:rPr>
        <w:t xml:space="preserve">30 days</w:t>
      </w:r>
      <w:r>
        <w:rPr>
          <w:rFonts w:ascii="Calibri" w:cs="Calibri" w:eastAsia="Calibri" w:hAnsi="Calibri"/>
          <w:i/>
          <w:iCs/>
          <w:color w:val="444444"/>
          <w:sz w:val="20"/>
          <w:szCs w:val="20"/>
        </w:rPr>
        <w:t xml:space="preserve"> → </w:t>
      </w:r>
      <w:r>
        <w:rPr>
          <w:rFonts w:ascii="Consolas" w:cs="Consolas" w:eastAsia="Consolas" w:hAnsi="Consolas"/>
          <w:i/>
          <w:iCs/>
          <w:color w:val="444444"/>
          <w:sz w:val="20"/>
          <w:szCs w:val="20"/>
        </w:rPr>
        <w:t xml:space="preserve">supported</w:t>
      </w:r>
      <w:r>
        <w:rPr>
          <w:rFonts w:ascii="Calibri" w:cs="Calibri" w:eastAsia="Calibri" w:hAnsi="Calibri"/>
          <w:i/>
          <w:iCs/>
          <w:color w:val="444444"/>
          <w:sz w:val="20"/>
          <w:szCs w:val="20"/>
        </w:rPr>
        <w:t xml:space="preserve">. </w:t>
      </w:r>
      <w:r>
        <w:rPr>
          <w:rFonts w:ascii="Consolas" w:cs="Consolas" w:eastAsia="Consolas" w:hAnsi="Consolas"/>
          <w:i/>
          <w:iCs/>
          <w:color w:val="444444"/>
          <w:sz w:val="20"/>
          <w:szCs w:val="20"/>
        </w:rPr>
        <w:t xml:space="preserve">1.2 km</w:t>
      </w:r>
      <w:r>
        <w:rPr>
          <w:rFonts w:ascii="Calibri" w:cs="Calibri" w:eastAsia="Calibri" w:hAnsi="Calibri"/>
          <w:i/>
          <w:iCs/>
          <w:color w:val="444444"/>
          <w:sz w:val="20"/>
          <w:szCs w:val="20"/>
        </w:rPr>
        <w:t xml:space="preserve"> → </w:t>
      </w:r>
      <w:r>
        <w:rPr>
          <w:rFonts w:ascii="Consolas" w:cs="Consolas" w:eastAsia="Consolas" w:hAnsi="Consolas"/>
          <w:i/>
          <w:iCs/>
          <w:color w:val="444444"/>
          <w:sz w:val="20"/>
          <w:szCs w:val="20"/>
        </w:rPr>
        <w:t xml:space="preserve">supported (1200 m)</w:t>
      </w:r>
      <w:r>
        <w:rPr>
          <w:rFonts w:ascii="Calibri" w:cs="Calibri" w:eastAsia="Calibri" w:hAnsi="Calibri"/>
          <w:i/>
          <w:iCs/>
          <w:color w:val="444444"/>
          <w:sz w:val="20"/>
          <w:szCs w:val="20"/>
        </w:rPr>
        <w:t xml:space="preserve">. </w:t>
      </w:r>
      <w:r>
        <w:rPr>
          <w:rFonts w:ascii="Consolas" w:cs="Consolas" w:eastAsia="Consolas" w:hAnsi="Consolas"/>
          <w:i/>
          <w:iCs/>
          <w:color w:val="444444"/>
          <w:sz w:val="20"/>
          <w:szCs w:val="20"/>
        </w:rPr>
        <w:t xml:space="preserve">$37.35 billion</w:t>
      </w:r>
      <w:r>
        <w:rPr>
          <w:rFonts w:ascii="Calibri" w:cs="Calibri" w:eastAsia="Calibri" w:hAnsi="Calibri"/>
          <w:i/>
          <w:iCs/>
          <w:color w:val="444444"/>
          <w:sz w:val="20"/>
          <w:szCs w:val="20"/>
        </w:rPr>
        <w:t xml:space="preserve"> → </w:t>
      </w:r>
      <w:r>
        <w:rPr>
          <w:rFonts w:ascii="Consolas" w:cs="Consolas" w:eastAsia="Consolas" w:hAnsi="Consolas"/>
          <w:i/>
          <w:iCs/>
          <w:color w:val="444444"/>
          <w:sz w:val="20"/>
          <w:szCs w:val="20"/>
        </w:rPr>
        <w:t xml:space="preserve">supported (37350000000 USD, scale_from_context)</w:t>
      </w:r>
      <w:r>
        <w:rPr>
          <w:rFonts w:ascii="Calibri" w:cs="Calibri" w:eastAsia="Calibri" w:hAnsi="Calibri"/>
          <w:i/>
          <w:iCs/>
          <w:color w:val="444444"/>
          <w:sz w:val="20"/>
          <w:szCs w:val="20"/>
        </w:rPr>
        <w:t xml:space="preserve">.</w:t>
      </w:r>
    </w:p>
    <w:p>
      <w:pPr>
        <w:pStyle w:val="Heading2"/>
        <w:spacing w:after="140" w:before="320"/>
      </w:pPr>
      <w:r>
        <w:rPr>
          <w:rFonts w:ascii="Calibri" w:cs="Calibri" w:eastAsia="Calibri" w:hAnsi="Calibri"/>
        </w:rPr>
        <w:t xml:space="preserve">6.2 groundlens.rules</w:t>
      </w:r>
    </w:p>
    <w:p>
      <w:pPr>
        <w:spacing w:after="140" w:line="300"/>
      </w:pPr>
      <w:r>
        <w:rPr>
          <w:rFonts w:ascii="Calibri" w:cs="Calibri" w:eastAsia="Calibri" w:hAnsi="Calibri"/>
          <w:sz w:val="22"/>
          <w:szCs w:val="22"/>
        </w:rPr>
        <w:t xml:space="preserve">Lógica del cliente sobre claims y texto, nunca sobre la evidencia de otros verifiers. Una regla tiene ámbito (</w:t>
      </w:r>
      <w:r>
        <w:rPr>
          <w:rFonts w:ascii="Consolas" w:cs="Consolas" w:eastAsia="Consolas" w:hAnsi="Consolas"/>
          <w:sz w:val="22"/>
          <w:szCs w:val="22"/>
        </w:rPr>
        <w:t xml:space="preserve">claim_kind</w:t>
      </w:r>
      <w:r>
        <w:rPr>
          <w:rFonts w:ascii="Calibri" w:cs="Calibri" w:eastAsia="Calibri" w:hAnsi="Calibri"/>
          <w:sz w:val="22"/>
          <w:szCs w:val="22"/>
        </w:rPr>
        <w:t xml:space="preserve">, atributos), condición (</w:t>
      </w:r>
      <w:r>
        <w:rPr>
          <w:rFonts w:ascii="Consolas" w:cs="Consolas" w:eastAsia="Consolas" w:hAnsi="Consolas"/>
          <w:sz w:val="22"/>
          <w:szCs w:val="22"/>
        </w:rPr>
        <w:t xml:space="preserve">text_matches</w:t>
      </w:r>
      <w:r>
        <w:rPr>
          <w:rFonts w:ascii="Calibri" w:cs="Calibri" w:eastAsia="Calibri" w:hAnsi="Calibri"/>
          <w:sz w:val="22"/>
          <w:szCs w:val="22"/>
        </w:rPr>
        <w:t xml:space="preserve">, </w:t>
      </w:r>
      <w:r>
        <w:rPr>
          <w:rFonts w:ascii="Consolas" w:cs="Consolas" w:eastAsia="Consolas" w:hAnsi="Consolas"/>
          <w:sz w:val="22"/>
          <w:szCs w:val="22"/>
        </w:rPr>
        <w:t xml:space="preserve">answer_matches</w:t>
      </w:r>
      <w:r>
        <w:rPr>
          <w:rFonts w:ascii="Calibri" w:cs="Calibri" w:eastAsia="Calibri" w:hAnsi="Calibri"/>
          <w:sz w:val="22"/>
          <w:szCs w:val="22"/>
        </w:rPr>
        <w:t xml:space="preserve">, </w:t>
      </w:r>
      <w:r>
        <w:rPr>
          <w:rFonts w:ascii="Consolas" w:cs="Consolas" w:eastAsia="Consolas" w:hAnsi="Consolas"/>
          <w:sz w:val="22"/>
          <w:szCs w:val="22"/>
        </w:rPr>
        <w:t xml:space="preserve">source_matches</w:t>
      </w:r>
      <w:r>
        <w:rPr>
          <w:rFonts w:ascii="Calibri" w:cs="Calibri" w:eastAsia="Calibri" w:hAnsi="Calibri"/>
          <w:sz w:val="22"/>
          <w:szCs w:val="22"/>
        </w:rPr>
        <w:t xml:space="preserve">, atributos), una excepción opcional (</w:t>
      </w:r>
      <w:r>
        <w:rPr>
          <w:rFonts w:ascii="Consolas" w:cs="Consolas" w:eastAsia="Consolas" w:hAnsi="Consolas"/>
          <w:sz w:val="22"/>
          <w:szCs w:val="22"/>
        </w:rPr>
        <w:t xml:space="preserve">unless</w:t>
      </w:r>
      <w:r>
        <w:rPr>
          <w:rFonts w:ascii="Calibri" w:cs="Calibri" w:eastAsia="Calibri" w:hAnsi="Calibri"/>
          <w:sz w:val="22"/>
          <w:szCs w:val="22"/>
        </w:rPr>
        <w:t xml:space="preserve">) y una emisión (</w:t>
      </w:r>
      <w:r>
        <w:rPr>
          <w:rFonts w:ascii="Consolas" w:cs="Consolas" w:eastAsia="Consolas" w:hAnsi="Consolas"/>
          <w:sz w:val="22"/>
          <w:szCs w:val="22"/>
        </w:rPr>
        <w:t xml:space="preserve">supported | unsupported | contradicted</w:t>
      </w:r>
      <w:r>
        <w:rPr>
          <w:rFonts w:ascii="Calibri" w:cs="Calibri" w:eastAsia="Calibri" w:hAnsi="Calibri"/>
          <w:sz w:val="22"/>
          <w:szCs w:val="22"/>
        </w:rPr>
        <w:t xml:space="preserve">). La primera regla que aplica a una claim gana, así que el orden es parte del conjunto y de su hash. Los regex se compilan al cargar y un patrón inválido rechaza el conjunto entero. El conjunto se intercambia como JSON canónico (la CLI convierte YAML) y su hash aparece en </w:t>
      </w:r>
      <w:r>
        <w:rPr>
          <w:rFonts w:ascii="Consolas" w:cs="Consolas" w:eastAsia="Consolas" w:hAnsi="Consolas"/>
          <w:sz w:val="22"/>
          <w:szCs w:val="22"/>
        </w:rPr>
        <w:t xml:space="preserve">VerifierInfo.artefacts</w:t>
      </w:r>
      <w:r>
        <w:rPr>
          <w:rFonts w:ascii="Calibri" w:cs="Calibri" w:eastAsia="Calibri" w:hAnsi="Calibri"/>
          <w:sz w:val="22"/>
          <w:szCs w:val="22"/>
        </w:rPr>
        <w:t xml:space="preserv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id: es_banking_v1</w:t>
            </w:r>
          </w:p>
          <w:p>
            <w:pPr>
              <w:spacing w:after="0" w:line="230"/>
            </w:pPr>
            <w:r>
              <w:rPr>
                <w:rFonts w:ascii="Consolas" w:cs="Consolas" w:eastAsia="Consolas" w:hAnsi="Consolas"/>
                <w:sz w:val="15"/>
                <w:szCs w:val="15"/>
              </w:rPr>
              <w:t xml:space="preserve">version: 1.0.0</w:t>
            </w:r>
          </w:p>
          <w:p>
            <w:pPr>
              <w:spacing w:after="0" w:line="230"/>
            </w:pPr>
            <w:r>
              <w:rPr>
                <w:rFonts w:ascii="Consolas" w:cs="Consolas" w:eastAsia="Consolas" w:hAnsi="Consolas"/>
                <w:sz w:val="15"/>
                <w:szCs w:val="15"/>
              </w:rPr>
              <w:t xml:space="preserve">rules:</w:t>
            </w:r>
          </w:p>
          <w:p>
            <w:pPr>
              <w:spacing w:after="0" w:line="230"/>
            </w:pPr>
            <w:r>
              <w:rPr>
                <w:rFonts w:ascii="Consolas" w:cs="Consolas" w:eastAsia="Consolas" w:hAnsi="Consolas"/>
                <w:sz w:val="15"/>
                <w:szCs w:val="15"/>
              </w:rPr>
              <w:t xml:space="preserve">  - id: apr_must_be_percent</w:t>
            </w:r>
          </w:p>
          <w:p>
            <w:pPr>
              <w:spacing w:after="0" w:line="230"/>
            </w:pPr>
            <w:r>
              <w:rPr>
                <w:rFonts w:ascii="Consolas" w:cs="Consolas" w:eastAsia="Consolas" w:hAnsi="Consolas"/>
                <w:sz w:val="15"/>
                <w:szCs w:val="15"/>
              </w:rPr>
              <w:t xml:space="preserve">    description: "Una TAE o APR se expresa como porcentaje"</w:t>
            </w:r>
          </w:p>
          <w:p>
            <w:pPr>
              <w:spacing w:after="0" w:line="230"/>
            </w:pPr>
            <w:r>
              <w:rPr>
                <w:rFonts w:ascii="Consolas" w:cs="Consolas" w:eastAsia="Consolas" w:hAnsi="Consolas"/>
                <w:sz w:val="15"/>
                <w:szCs w:val="15"/>
              </w:rPr>
              <w:t xml:space="preserve">    scope:  { claim_kind: numeric }</w:t>
            </w:r>
          </w:p>
          <w:p>
            <w:pPr>
              <w:spacing w:after="0" w:line="230"/>
            </w:pPr>
            <w:r>
              <w:rPr>
                <w:rFonts w:ascii="Consolas" w:cs="Consolas" w:eastAsia="Consolas" w:hAnsi="Consolas"/>
                <w:sz w:val="15"/>
                <w:szCs w:val="15"/>
              </w:rPr>
              <w:t xml:space="preserve">    when:   { answer_matches: "(?i)\\b(TAE|APR)\\b" }</w:t>
            </w:r>
          </w:p>
          <w:p>
            <w:pPr>
              <w:spacing w:after="0" w:line="230"/>
            </w:pPr>
            <w:r>
              <w:rPr>
                <w:rFonts w:ascii="Consolas" w:cs="Consolas" w:eastAsia="Consolas" w:hAnsi="Consolas"/>
                <w:sz w:val="15"/>
                <w:szCs w:val="15"/>
              </w:rPr>
              <w:t xml:space="preserve">    unless: { attribute: { dimension: percent } }</w:t>
            </w:r>
          </w:p>
          <w:p>
            <w:pPr>
              <w:spacing w:after="0" w:line="230"/>
            </w:pPr>
            <w:r>
              <w:rPr>
                <w:rFonts w:ascii="Consolas" w:cs="Consolas" w:eastAsia="Consolas" w:hAnsi="Consolas"/>
                <w:sz w:val="15"/>
                <w:szCs w:val="15"/>
              </w:rPr>
              <w:t xml:space="preserve">    emit: contradicted</w:t>
            </w:r>
          </w:p>
        </w:tc>
      </w:tr>
    </w:tbl>
    <w:p>
      <w:pPr>
        <w:pStyle w:val="Heading2"/>
        <w:spacing w:after="140" w:before="320"/>
      </w:pPr>
      <w:r>
        <w:rPr>
          <w:rFonts w:ascii="Calibri" w:cs="Calibri" w:eastAsia="Calibri" w:hAnsi="Calibri"/>
        </w:rPr>
        <w:t xml:space="preserve">6.3 groundlens.lexical (M2)</w:t>
      </w:r>
    </w:p>
    <w:p>
      <w:pPr>
        <w:spacing w:after="140" w:line="300"/>
      </w:pPr>
      <w:r>
        <w:rPr>
          <w:rFonts w:ascii="Calibri" w:cs="Calibri" w:eastAsia="Calibri" w:hAnsi="Calibri"/>
          <w:sz w:val="22"/>
          <w:szCs w:val="22"/>
        </w:rPr>
        <w:t xml:space="preserve">Port del canal de palabras de groundlens 3.x: soporte de una palabra = coseno máximo entre los tokens que la cubren y los tokens de las fuentes, ventanas solapadas al 50 % de </w:t>
      </w:r>
      <w:r>
        <w:rPr>
          <w:rFonts w:ascii="Consolas" w:cs="Consolas" w:eastAsia="Consolas" w:hAnsi="Consolas"/>
          <w:sz w:val="22"/>
          <w:szCs w:val="22"/>
        </w:rPr>
        <w:t xml:space="preserve">max_tokens</w:t>
      </w:r>
      <w:r>
        <w:rPr>
          <w:rFonts w:ascii="Calibri" w:cs="Calibri" w:eastAsia="Calibri" w:hAnsi="Calibri"/>
          <w:sz w:val="22"/>
          <w:szCs w:val="22"/>
        </w:rPr>
        <w:t xml:space="preserve">, máximo sobre ventanas, alineación por solapamiento de spans, columnas puntuación-only excluidas, desempate por posición. El encoder es un grafo ONNX dentro del bundle (</w:t>
      </w:r>
      <w:r>
        <w:rPr>
          <w:rFonts w:ascii="Consolas" w:cs="Consolas" w:eastAsia="Consolas" w:hAnsi="Consolas"/>
          <w:sz w:val="22"/>
          <w:szCs w:val="22"/>
        </w:rPr>
        <w:t xml:space="preserve">all-mpnet-base-v2</w:t>
      </w:r>
      <w:r>
        <w:rPr>
          <w:rFonts w:ascii="Calibri" w:cs="Calibri" w:eastAsia="Calibri" w:hAnsi="Calibri"/>
          <w:sz w:val="22"/>
          <w:szCs w:val="22"/>
        </w:rPr>
        <w:t xml:space="preserve"> exportado con opset fijo, salida de token embeddings, pooling fuera del grafo). Criterio de salida de M2: reproducir los soportes de la librería Python sobre su fixture golden con |Δ| ≤ 1e-6 y la misma ordenación de anclas.</w:t>
      </w:r>
    </w:p>
    <w:p>
      <w:pPr>
        <w:pStyle w:val="Heading2"/>
        <w:spacing w:after="140" w:before="320"/>
      </w:pPr>
      <w:r>
        <w:rPr>
          <w:rFonts w:ascii="Calibri" w:cs="Calibri" w:eastAsia="Calibri" w:hAnsi="Calibri"/>
        </w:rPr>
        <w:t xml:space="preserve">6.4 nli.&lt;model&gt; y semantic.&lt;model&gt; (M2)</w:t>
      </w:r>
    </w:p>
    <w:p>
      <w:pPr>
        <w:spacing w:after="140" w:line="300"/>
      </w:pPr>
      <w:r>
        <w:rPr>
          <w:rFonts w:ascii="Calibri" w:cs="Calibri" w:eastAsia="Calibri" w:hAnsi="Calibri"/>
          <w:sz w:val="22"/>
          <w:szCs w:val="22"/>
        </w:rPr>
        <w:t xml:space="preserve">NLI produce (entailment, neutral, contradiction) por par (premisa = mejor pasaje de la fuente, hipótesis = claim). El score de evidencia es la probabilidad de entailment; </w:t>
      </w:r>
      <w:r>
        <w:rPr>
          <w:rFonts w:ascii="Consolas" w:cs="Consolas" w:eastAsia="Consolas" w:hAnsi="Consolas"/>
          <w:sz w:val="22"/>
          <w:szCs w:val="22"/>
        </w:rPr>
        <w:t xml:space="preserve">contradicted</w:t>
      </w:r>
      <w:r>
        <w:rPr>
          <w:rFonts w:ascii="Calibri" w:cs="Calibri" w:eastAsia="Calibri" w:hAnsi="Calibri"/>
          <w:sz w:val="22"/>
          <w:szCs w:val="22"/>
        </w:rPr>
        <w:t xml:space="preserve"> requiere que contradiction supere a las otras dos. Modelo de referencia: </w:t>
      </w:r>
      <w:r>
        <w:rPr>
          <w:rFonts w:ascii="Consolas" w:cs="Consolas" w:eastAsia="Consolas" w:hAnsi="Consolas"/>
          <w:sz w:val="22"/>
          <w:szCs w:val="22"/>
        </w:rPr>
        <w:t xml:space="preserve">cross-encoder/nli-deberta-v3-small</w:t>
      </w:r>
      <w:r>
        <w:rPr>
          <w:rFonts w:ascii="Calibri" w:cs="Calibri" w:eastAsia="Calibri" w:hAnsi="Calibri"/>
          <w:sz w:val="22"/>
          <w:szCs w:val="22"/>
        </w:rPr>
        <w:t xml:space="preserve">, el mismo baseline de los papers. La similitud semántica es el coseno entre la claim y la mejor oración de la fuente. Ambos son </w:t>
      </w:r>
      <w:r>
        <w:rPr>
          <w:rFonts w:ascii="Consolas" w:cs="Consolas" w:eastAsia="Consolas" w:hAnsi="Consolas"/>
          <w:sz w:val="22"/>
          <w:szCs w:val="22"/>
        </w:rPr>
        <w:t xml:space="preserve">reproducible</w:t>
      </w:r>
      <w:r>
        <w:rPr>
          <w:rFonts w:ascii="Calibri" w:cs="Calibri" w:eastAsia="Calibri" w:hAnsi="Calibri"/>
          <w:sz w:val="22"/>
          <w:szCs w:val="22"/>
        </w:rPr>
        <w:t xml:space="preserve"> con tolerancia 1e-6 bajo el perfil </w:t>
      </w:r>
      <w:r>
        <w:rPr>
          <w:rFonts w:ascii="Consolas" w:cs="Consolas" w:eastAsia="Consolas" w:hAnsi="Consolas"/>
          <w:sz w:val="22"/>
          <w:szCs w:val="22"/>
        </w:rPr>
        <w:t xml:space="preserve">cpu-f32</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6.5 sgi y dgi.&lt;domain&gt; (M3)</w:t>
      </w:r>
    </w:p>
    <w:p>
      <w:pPr>
        <w:spacing w:after="140" w:line="300"/>
      </w:pPr>
      <w:r>
        <w:rPr>
          <w:rFonts w:ascii="Calibri" w:cs="Calibri" w:eastAsia="Calibri" w:hAnsi="Calibri"/>
          <w:sz w:val="22"/>
          <w:szCs w:val="22"/>
        </w:rPr>
        <w:t xml:space="preserve">SGI = θ(r,q)/θ(r,c) con θ la distancia geodésica sobre la esfera unidad. Se calcula sobre la respuesta entera y se adjunta a cada claim </w:t>
      </w:r>
      <w:r>
        <w:rPr>
          <w:rFonts w:ascii="Consolas" w:cs="Consolas" w:eastAsia="Consolas" w:hAnsi="Consolas"/>
          <w:sz w:val="22"/>
          <w:szCs w:val="22"/>
        </w:rPr>
        <w:t xml:space="preserve">statement</w:t>
      </w:r>
      <w:r>
        <w:rPr>
          <w:rFonts w:ascii="Calibri" w:cs="Calibri" w:eastAsia="Calibri" w:hAnsi="Calibri"/>
          <w:sz w:val="22"/>
          <w:szCs w:val="22"/>
        </w:rPr>
        <w:t xml:space="preserve"> con el mismo valor. El score de evidencia es una función monótona de SGI a través de un artefacto de calibración (min-max o isotónica) que el bundle incluye y hashea; sin artefacto, el verifier emite el valor bruto en </w:t>
      </w:r>
      <w:r>
        <w:rPr>
          <w:rFonts w:ascii="Consolas" w:cs="Consolas" w:eastAsia="Consolas" w:hAnsi="Consolas"/>
          <w:sz w:val="22"/>
          <w:szCs w:val="22"/>
        </w:rPr>
        <w:t xml:space="preserve">rationale</w:t>
      </w:r>
      <w:r>
        <w:rPr>
          <w:rFonts w:ascii="Calibri" w:cs="Calibri" w:eastAsia="Calibri" w:hAnsi="Calibri"/>
          <w:sz w:val="22"/>
          <w:szCs w:val="22"/>
        </w:rPr>
        <w:t xml:space="preserve"> y </w:t>
      </w:r>
      <w:r>
        <w:rPr>
          <w:rFonts w:ascii="Consolas" w:cs="Consolas" w:eastAsia="Consolas" w:hAnsi="Consolas"/>
          <w:sz w:val="22"/>
          <w:szCs w:val="22"/>
        </w:rPr>
        <w:t xml:space="preserve">not_applicable</w:t>
      </w:r>
      <w:r>
        <w:rPr>
          <w:rFonts w:ascii="Calibri" w:cs="Calibri" w:eastAsia="Calibri" w:hAnsi="Calibri"/>
          <w:sz w:val="22"/>
          <w:szCs w:val="22"/>
        </w:rPr>
        <w:t xml:space="preserve"> como resultado. Las fórmulas están implementadas y testeadas en </w:t>
      </w:r>
      <w:r>
        <w:rPr>
          <w:rFonts w:ascii="Consolas" w:cs="Consolas" w:eastAsia="Consolas" w:hAnsi="Consolas"/>
          <w:sz w:val="22"/>
          <w:szCs w:val="22"/>
        </w:rPr>
        <w:t xml:space="preserve">gl-onnx</w:t>
      </w:r>
      <w:r>
        <w:rPr>
          <w:rFonts w:ascii="Calibri" w:cs="Calibri" w:eastAsia="Calibri" w:hAnsi="Calibri"/>
          <w:sz w:val="22"/>
          <w:szCs w:val="22"/>
        </w:rPr>
        <w:t xml:space="preserve"> (</w:t>
      </w:r>
      <w:r>
        <w:rPr>
          <w:rFonts w:ascii="Consolas" w:cs="Consolas" w:eastAsia="Consolas" w:hAnsi="Consolas"/>
          <w:sz w:val="22"/>
          <w:szCs w:val="22"/>
        </w:rPr>
        <w:t xml:space="preserve">sgi</w:t>
      </w:r>
      <w:r>
        <w:rPr>
          <w:rFonts w:ascii="Calibri" w:cs="Calibri" w:eastAsia="Calibri" w:hAnsi="Calibri"/>
          <w:sz w:val="22"/>
          <w:szCs w:val="22"/>
        </w:rPr>
        <w:t xml:space="preserve">, </w:t>
      </w:r>
      <w:r>
        <w:rPr>
          <w:rFonts w:ascii="Consolas" w:cs="Consolas" w:eastAsia="Consolas" w:hAnsi="Consolas"/>
          <w:sz w:val="22"/>
          <w:szCs w:val="22"/>
        </w:rPr>
        <w:t xml:space="preserve">dgi</w:t>
      </w:r>
      <w:r>
        <w:rPr>
          <w:rFonts w:ascii="Calibri" w:cs="Calibri" w:eastAsia="Calibri" w:hAnsi="Calibri"/>
          <w:sz w:val="22"/>
          <w:szCs w:val="22"/>
        </w:rPr>
        <w:t xml:space="preserve">, </w:t>
      </w:r>
      <w:r>
        <w:rPr>
          <w:rFonts w:ascii="Consolas" w:cs="Consolas" w:eastAsia="Consolas" w:hAnsi="Consolas"/>
          <w:sz w:val="22"/>
          <w:szCs w:val="22"/>
        </w:rPr>
        <w:t xml:space="preserve">angular_distance</w:t>
      </w:r>
      <w:r>
        <w:rPr>
          <w:rFonts w:ascii="Calibri" w:cs="Calibri" w:eastAsia="Calibri" w:hAnsi="Calibri"/>
          <w:sz w:val="22"/>
          <w:szCs w:val="22"/>
        </w:rPr>
        <w:t xml:space="preserve">).</w:t>
      </w:r>
    </w:p>
    <w:p>
      <w:pPr>
        <w:spacing w:after="140" w:line="300"/>
      </w:pPr>
      <w:r>
        <w:rPr>
          <w:rFonts w:ascii="Calibri" w:cs="Calibri" w:eastAsia="Calibri" w:hAnsi="Calibri"/>
          <w:sz w:val="22"/>
          <w:szCs w:val="22"/>
        </w:rPr>
        <w:t xml:space="preserve">DGI = δ̂(q,r)ᵀμ̂ con μ̂ la dirección media de referencia de un conjunto de pares fundamentados del dominio. El conjunto de referencia y μ̂ son artefactos de calibración con hash. Un </w:t>
      </w:r>
      <w:r>
        <w:rPr>
          <w:rFonts w:ascii="Consolas" w:cs="Consolas" w:eastAsia="Consolas" w:hAnsi="Consolas"/>
          <w:sz w:val="22"/>
          <w:szCs w:val="22"/>
        </w:rPr>
        <w:t xml:space="preserve">dgi.&lt;domain&gt;</w:t>
      </w:r>
      <w:r>
        <w:rPr>
          <w:rFonts w:ascii="Calibri" w:cs="Calibri" w:eastAsia="Calibri" w:hAnsi="Calibri"/>
          <w:sz w:val="22"/>
          <w:szCs w:val="22"/>
        </w:rPr>
        <w:t xml:space="preserve"> solo aplica cuando la política declara ese dominio. La taxonomía del paper impone tres reglas: no aplica a claims numéricas ni de entidad, no falla una respuesta por sí solo, y su calibración no se transfiere entre condiciones de anotación.</w:t>
      </w:r>
    </w:p>
    <w:p>
      <w:pPr>
        <w:pStyle w:val="Heading2"/>
        <w:spacing w:after="140" w:before="320"/>
      </w:pPr>
      <w:r>
        <w:rPr>
          <w:rFonts w:ascii="Calibri" w:cs="Calibri" w:eastAsia="Calibri" w:hAnsi="Calibri"/>
        </w:rPr>
        <w:t xml:space="preserve">6.6 llm_judge.&lt;provider&gt; (M4)</w:t>
      </w:r>
    </w:p>
    <w:p>
      <w:pPr>
        <w:spacing w:after="140" w:line="300"/>
      </w:pPr>
      <w:r>
        <w:rPr>
          <w:rFonts w:ascii="Calibri" w:cs="Calibri" w:eastAsia="Calibri" w:hAnsi="Calibri"/>
          <w:sz w:val="22"/>
          <w:szCs w:val="22"/>
        </w:rPr>
        <w:t xml:space="preserve">Adaptador que envía (claim, pasaje) a un modelo generativo con un prompt versionado y parsea una respuesta estructurada. Clase </w:t>
      </w:r>
      <w:r>
        <w:rPr>
          <w:rFonts w:ascii="Consolas" w:cs="Consolas" w:eastAsia="Consolas" w:hAnsi="Consolas"/>
          <w:sz w:val="22"/>
          <w:szCs w:val="22"/>
        </w:rPr>
        <w:t xml:space="preserve">non_deterministic</w:t>
      </w:r>
      <w:r>
        <w:rPr>
          <w:rFonts w:ascii="Calibri" w:cs="Calibri" w:eastAsia="Calibri" w:hAnsi="Calibri"/>
          <w:sz w:val="22"/>
          <w:szCs w:val="22"/>
        </w:rPr>
        <w:t xml:space="preserve">, </w:t>
      </w:r>
      <w:r>
        <w:rPr>
          <w:rFonts w:ascii="Consolas" w:cs="Consolas" w:eastAsia="Consolas" w:hAnsi="Consolas"/>
          <w:sz w:val="22"/>
          <w:szCs w:val="22"/>
        </w:rPr>
        <w:t xml:space="preserve">needs_network = true</w:t>
      </w:r>
      <w:r>
        <w:rPr>
          <w:rFonts w:ascii="Calibri" w:cs="Calibri" w:eastAsia="Calibri" w:hAnsi="Calibri"/>
          <w:sz w:val="22"/>
          <w:szCs w:val="22"/>
        </w:rPr>
        <w:t xml:space="preserve"> salvo modelo local. La evidencia registra </w:t>
      </w:r>
      <w:r>
        <w:rPr>
          <w:rFonts w:ascii="Consolas" w:cs="Consolas" w:eastAsia="Consolas" w:hAnsi="Consolas"/>
          <w:sz w:val="22"/>
          <w:szCs w:val="22"/>
        </w:rPr>
        <w:t xml:space="preserve">model_hash</w:t>
      </w:r>
      <w:r>
        <w:rPr>
          <w:rFonts w:ascii="Calibri" w:cs="Calibri" w:eastAsia="Calibri" w:hAnsi="Calibri"/>
          <w:sz w:val="22"/>
          <w:szCs w:val="22"/>
        </w:rPr>
        <w:t xml:space="preserve"> (id de modelo y versión), hash del template de prompt, temperatura y la salida cruda. Un bundle </w:t>
      </w:r>
      <w:r>
        <w:rPr>
          <w:rFonts w:ascii="Consolas" w:cs="Consolas" w:eastAsia="Consolas" w:hAnsi="Consolas"/>
          <w:sz w:val="22"/>
          <w:szCs w:val="22"/>
        </w:rPr>
        <w:t xml:space="preserve">offline_only</w:t>
      </w:r>
      <w:r>
        <w:rPr>
          <w:rFonts w:ascii="Calibri" w:cs="Calibri" w:eastAsia="Calibri" w:hAnsi="Calibri"/>
          <w:sz w:val="22"/>
          <w:szCs w:val="22"/>
        </w:rPr>
        <w:t xml:space="preserve"> lo rechaza al cargar. Una política de alto riesgo lo prohíbe; una política de investigación lo admite como </w:t>
      </w:r>
      <w:r>
        <w:rPr>
          <w:rFonts w:ascii="Consolas" w:cs="Consolas" w:eastAsia="Consolas" w:hAnsi="Consolas"/>
          <w:sz w:val="22"/>
          <w:szCs w:val="22"/>
        </w:rPr>
        <w:t xml:space="preserve">fallback</w:t>
      </w:r>
      <w:r>
        <w:rPr>
          <w:rFonts w:ascii="Calibri" w:cs="Calibri" w:eastAsia="Calibri" w:hAnsi="Calibri"/>
          <w:sz w:val="22"/>
          <w:szCs w:val="22"/>
        </w:rPr>
        <w:t xml:space="preserve"> para claims que ningún verifier determinista pudo resolver.</w:t>
      </w:r>
    </w:p>
    <w:p>
      <w:pPr>
        <w:pStyle w:val="Heading2"/>
        <w:spacing w:after="140" w:before="320"/>
      </w:pPr>
      <w:r>
        <w:rPr>
          <w:rFonts w:ascii="Calibri" w:cs="Calibri" w:eastAsia="Calibri" w:hAnsi="Calibri"/>
        </w:rPr>
        <w:t xml:space="preserve">6.7 plugin.&lt;name&gt; (M4)</w:t>
      </w:r>
    </w:p>
    <w:p>
      <w:pPr>
        <w:spacing w:after="140" w:line="300"/>
      </w:pPr>
      <w:r>
        <w:rPr>
          <w:rFonts w:ascii="Calibri" w:cs="Calibri" w:eastAsia="Calibri" w:hAnsi="Calibri"/>
          <w:sz w:val="22"/>
          <w:szCs w:val="22"/>
        </w:rPr>
        <w:t xml:space="preserve">Dos ABIs. Python: una clase que implementa </w:t>
      </w:r>
      <w:r>
        <w:rPr>
          <w:rFonts w:ascii="Consolas" w:cs="Consolas" w:eastAsia="Consolas" w:hAnsi="Consolas"/>
          <w:sz w:val="22"/>
          <w:szCs w:val="22"/>
        </w:rPr>
        <w:t xml:space="preserve">info()</w:t>
      </w:r>
      <w:r>
        <w:rPr>
          <w:rFonts w:ascii="Calibri" w:cs="Calibri" w:eastAsia="Calibri" w:hAnsi="Calibri"/>
          <w:sz w:val="22"/>
          <w:szCs w:val="22"/>
        </w:rPr>
        <w:t xml:space="preserve"> y </w:t>
      </w:r>
      <w:r>
        <w:rPr>
          <w:rFonts w:ascii="Consolas" w:cs="Consolas" w:eastAsia="Consolas" w:hAnsi="Consolas"/>
          <w:sz w:val="22"/>
          <w:szCs w:val="22"/>
        </w:rPr>
        <w:t xml:space="preserve">verify(input_json) -&gt; evidence_json</w:t>
      </w:r>
      <w:r>
        <w:rPr>
          <w:rFonts w:ascii="Calibri" w:cs="Calibri" w:eastAsia="Calibri" w:hAnsi="Calibri"/>
          <w:sz w:val="22"/>
          <w:szCs w:val="22"/>
        </w:rPr>
        <w:t xml:space="preserve">, cargada por el binding PyO3 en el mismo proceso. WASM: un módulo con las mismas dos funciones sobre buffers JSON, ejecutado en un sandbox sin capacidades de red ni de sistema de archivos. El plugin declara su clase de determinismo y, si declara </w:t>
      </w:r>
      <w:r>
        <w:rPr>
          <w:rFonts w:ascii="Consolas" w:cs="Consolas" w:eastAsia="Consolas" w:hAnsi="Consolas"/>
          <w:sz w:val="22"/>
          <w:szCs w:val="22"/>
        </w:rPr>
        <w:t xml:space="preserve">exact</w:t>
      </w:r>
      <w:r>
        <w:rPr>
          <w:rFonts w:ascii="Calibri" w:cs="Calibri" w:eastAsia="Calibri" w:hAnsi="Calibri"/>
          <w:sz w:val="22"/>
          <w:szCs w:val="22"/>
        </w:rPr>
        <w:t xml:space="preserve"> o </w:t>
      </w:r>
      <w:r>
        <w:rPr>
          <w:rFonts w:ascii="Consolas" w:cs="Consolas" w:eastAsia="Consolas" w:hAnsi="Consolas"/>
          <w:sz w:val="22"/>
          <w:szCs w:val="22"/>
        </w:rPr>
        <w:t xml:space="preserve">reproducible</w:t>
      </w:r>
      <w:r>
        <w:rPr>
          <w:rFonts w:ascii="Calibri" w:cs="Calibri" w:eastAsia="Calibri" w:hAnsi="Calibri"/>
          <w:sz w:val="22"/>
          <w:szCs w:val="22"/>
        </w:rPr>
        <w:t xml:space="preserve">, debe incluir un golden test que el engine ejecuta al cargarlo y cuyo hash queda en </w:t>
      </w:r>
      <w:r>
        <w:rPr>
          <w:rFonts w:ascii="Consolas" w:cs="Consolas" w:eastAsia="Consolas" w:hAnsi="Consolas"/>
          <w:sz w:val="22"/>
          <w:szCs w:val="22"/>
        </w:rPr>
        <w:t xml:space="preserve">artefacts</w:t>
      </w:r>
      <w:r>
        <w:rPr>
          <w:rFonts w:ascii="Calibri" w:cs="Calibri" w:eastAsia="Calibri" w:hAnsi="Calibri"/>
          <w:sz w:val="22"/>
          <w:szCs w:val="22"/>
        </w:rPr>
        <w:t xml:space="preserve">.</w:t>
      </w:r>
    </w:p>
    <w:p>
      <w:pPr>
        <w:pStyle w:val="Heading2"/>
        <w:spacing w:after="140" w:before="320"/>
      </w:pPr>
      <w:r>
        <w:rPr>
          <w:rFonts w:ascii="Calibri" w:cs="Calibri" w:eastAsia="Calibri" w:hAnsi="Calibri"/>
        </w:rPr>
        <w:t xml:space="preserve">6.8 Conflictos y agregación</w:t>
      </w:r>
    </w:p>
    <w:p>
      <w:pPr>
        <w:spacing w:after="140" w:line="300"/>
      </w:pPr>
      <w:r>
        <w:rPr>
          <w:rFonts w:ascii="Calibri" w:cs="Calibri" w:eastAsia="Calibri" w:hAnsi="Calibri"/>
          <w:sz w:val="22"/>
          <w:szCs w:val="22"/>
        </w:rPr>
        <w:t xml:space="preserve">El engine no promedia verifiers. La agregación es la política y ocurre en tres niveles. Por claim: una contradicción de un verifier de la lista </w:t>
      </w:r>
      <w:r>
        <w:rPr>
          <w:rFonts w:ascii="Consolas" w:cs="Consolas" w:eastAsia="Consolas" w:hAnsi="Consolas"/>
          <w:sz w:val="22"/>
          <w:szCs w:val="22"/>
        </w:rPr>
        <w:t xml:space="preserve">any_contradiction_from</w:t>
      </w:r>
      <w:r>
        <w:rPr>
          <w:rFonts w:ascii="Calibri" w:cs="Calibri" w:eastAsia="Calibri" w:hAnsi="Calibri"/>
          <w:sz w:val="22"/>
          <w:szCs w:val="22"/>
        </w:rPr>
        <w:t xml:space="preserve"> falla la claim; un score bajo umbral o dentro de la banda la manda a revisión; un conflicto supported/contradicted entre verifiers admitidos aplica </w:t>
      </w:r>
      <w:r>
        <w:rPr>
          <w:rFonts w:ascii="Consolas" w:cs="Consolas" w:eastAsia="Consolas" w:hAnsi="Consolas"/>
          <w:sz w:val="22"/>
          <w:szCs w:val="22"/>
        </w:rPr>
        <w:t xml:space="preserve">decision.conflicts</w:t>
      </w:r>
      <w:r>
        <w:rPr>
          <w:rFonts w:ascii="Calibri" w:cs="Calibri" w:eastAsia="Calibri" w:hAnsi="Calibri"/>
          <w:sz w:val="22"/>
          <w:szCs w:val="22"/>
        </w:rPr>
        <w:t xml:space="preserve">; una claim sin evidencia de ningún verifier admitido aplica </w:t>
      </w:r>
      <w:r>
        <w:rPr>
          <w:rFonts w:ascii="Consolas" w:cs="Consolas" w:eastAsia="Consolas" w:hAnsi="Consolas"/>
          <w:sz w:val="22"/>
          <w:szCs w:val="22"/>
        </w:rPr>
        <w:t xml:space="preserve">decision.unresolved_claims</w:t>
      </w:r>
      <w:r>
        <w:rPr>
          <w:rFonts w:ascii="Calibri" w:cs="Calibri" w:eastAsia="Calibri" w:hAnsi="Calibri"/>
          <w:sz w:val="22"/>
          <w:szCs w:val="22"/>
        </w:rPr>
        <w:t xml:space="preserve"> salvo que su kind esté en </w:t>
      </w:r>
      <w:r>
        <w:rPr>
          <w:rFonts w:ascii="Consolas" w:cs="Consolas" w:eastAsia="Consolas" w:hAnsi="Consolas"/>
          <w:sz w:val="22"/>
          <w:szCs w:val="22"/>
        </w:rPr>
        <w:t xml:space="preserve">tolerate_unresolved_kinds</w:t>
      </w:r>
      <w:r>
        <w:rPr>
          <w:rFonts w:ascii="Calibri" w:cs="Calibri" w:eastAsia="Calibri" w:hAnsi="Calibri"/>
          <w:sz w:val="22"/>
          <w:szCs w:val="22"/>
        </w:rPr>
        <w:t xml:space="preserve"> (por defecto </w:t>
      </w:r>
      <w:r>
        <w:rPr>
          <w:rFonts w:ascii="Consolas" w:cs="Consolas" w:eastAsia="Consolas" w:hAnsi="Consolas"/>
          <w:sz w:val="22"/>
          <w:szCs w:val="22"/>
        </w:rPr>
        <w:t xml:space="preserve">word</w:t>
      </w:r>
      <w:r>
        <w:rPr>
          <w:rFonts w:ascii="Calibri" w:cs="Calibri" w:eastAsia="Calibri" w:hAnsi="Calibri"/>
          <w:sz w:val="22"/>
          <w:szCs w:val="22"/>
        </w:rPr>
        <w:t xml:space="preserve">, porque una paráfrasis fiel tiene palabras sin ancla). Global: la decisión es el máximo de las decisiones por claim en el orden PASS &lt; REVIEW &lt; FAIL, elevado a REVIEW si falta algún verifier requerido. Regulatorio: cada control se dispara por decisión global.</w:t>
      </w:r>
    </w:p>
    <w:p>
      <w:pPr>
        <w:pStyle w:val="Heading1"/>
        <w:spacing w:after="200" w:before="480"/>
      </w:pPr>
      <w:r>
        <w:rPr>
          <w:rFonts w:ascii="Calibri" w:cs="Calibri" w:eastAsia="Calibri" w:hAnsi="Calibri"/>
        </w:rPr>
        <w:t xml:space="preserve">7. Policy DSL</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id: eu_ai_act_high_risk_v1</w:t>
            </w:r>
          </w:p>
          <w:p>
            <w:pPr>
              <w:spacing w:after="0" w:line="230"/>
            </w:pPr>
            <w:r>
              <w:rPr>
                <w:rFonts w:ascii="Consolas" w:cs="Consolas" w:eastAsia="Consolas" w:hAnsi="Consolas"/>
                <w:sz w:val="15"/>
                <w:szCs w:val="15"/>
              </w:rPr>
              <w:t xml:space="preserve">version: 1.0.0</w:t>
            </w:r>
          </w:p>
          <w:p>
            <w:pPr>
              <w:spacing w:after="0" w:line="230"/>
            </w:pPr>
            <w:r>
              <w:rPr>
                <w:rFonts w:ascii="Consolas" w:cs="Consolas" w:eastAsia="Consolas" w:hAnsi="Consolas"/>
                <w:sz w:val="15"/>
                <w:szCs w:val="15"/>
              </w:rPr>
              <w:t xml:space="preserve">description: &gt;</w:t>
            </w:r>
          </w:p>
          <w:p>
            <w:pPr>
              <w:spacing w:after="0" w:line="230"/>
            </w:pPr>
            <w:r>
              <w:rPr>
                <w:rFonts w:ascii="Consolas" w:cs="Consolas" w:eastAsia="Consolas" w:hAnsi="Consolas"/>
                <w:sz w:val="15"/>
                <w:szCs w:val="15"/>
              </w:rPr>
              <w:t xml:space="preserve">  Numeric claims must be exactly supported by the retrieved sources.</w:t>
            </w:r>
          </w:p>
          <w:p>
            <w:pPr>
              <w:spacing w:after="0" w:line="230"/>
            </w:pPr>
            <w:r>
              <w:rPr>
                <w:rFonts w:ascii="Consolas" w:cs="Consolas" w:eastAsia="Consolas" w:hAnsi="Consolas"/>
                <w:sz w:val="15"/>
                <w:szCs w:val="15"/>
              </w:rPr>
              <w:t xml:space="preserve">verifiers:</w:t>
            </w:r>
          </w:p>
          <w:p>
            <w:pPr>
              <w:spacing w:after="0" w:line="230"/>
            </w:pPr>
            <w:r>
              <w:rPr>
                <w:rFonts w:ascii="Consolas" w:cs="Consolas" w:eastAsia="Consolas" w:hAnsi="Consolas"/>
                <w:sz w:val="15"/>
                <w:szCs w:val="15"/>
              </w:rPr>
              <w:t xml:space="preserve">  required:    [groundlens.numeric]</w:t>
            </w:r>
          </w:p>
          <w:p>
            <w:pPr>
              <w:spacing w:after="0" w:line="230"/>
            </w:pPr>
            <w:r>
              <w:rPr>
                <w:rFonts w:ascii="Consolas" w:cs="Consolas" w:eastAsia="Consolas" w:hAnsi="Consolas"/>
                <w:sz w:val="15"/>
                <w:szCs w:val="15"/>
              </w:rPr>
              <w:t xml:space="preserve">  recommended: [groundlens.rules.*]</w:t>
            </w:r>
          </w:p>
          <w:p>
            <w:pPr>
              <w:spacing w:after="0" w:line="230"/>
            </w:pPr>
            <w:r>
              <w:rPr>
                <w:rFonts w:ascii="Consolas" w:cs="Consolas" w:eastAsia="Consolas" w:hAnsi="Consolas"/>
                <w:sz w:val="15"/>
                <w:szCs w:val="15"/>
              </w:rPr>
              <w:t xml:space="preserve">  optional:    [nli.deberta_v3_small, groundlens.lexical, sgi, dgi]</w:t>
            </w:r>
          </w:p>
          <w:p>
            <w:pPr>
              <w:spacing w:after="0" w:line="230"/>
            </w:pPr>
            <w:r>
              <w:rPr>
                <w:rFonts w:ascii="Consolas" w:cs="Consolas" w:eastAsia="Consolas" w:hAnsi="Consolas"/>
                <w:sz w:val="15"/>
                <w:szCs w:val="15"/>
              </w:rPr>
              <w:t xml:space="preserve">  fallback:    []</w:t>
            </w:r>
          </w:p>
          <w:p>
            <w:pPr>
              <w:spacing w:after="0" w:line="230"/>
            </w:pPr>
            <w:r>
              <w:rPr>
                <w:rFonts w:ascii="Consolas" w:cs="Consolas" w:eastAsia="Consolas" w:hAnsi="Consolas"/>
                <w:sz w:val="15"/>
                <w:szCs w:val="15"/>
              </w:rPr>
              <w:t xml:space="preserve">  forbidden:   [llm_judge.*]</w:t>
            </w:r>
          </w:p>
          <w:p>
            <w:pPr>
              <w:spacing w:after="0" w:line="230"/>
            </w:pPr>
            <w:r>
              <w:rPr>
                <w:rFonts w:ascii="Consolas" w:cs="Consolas" w:eastAsia="Consolas" w:hAnsi="Consolas"/>
                <w:sz w:val="15"/>
                <w:szCs w:val="15"/>
              </w:rPr>
              <w:t xml:space="preserve">determinism:</w:t>
            </w:r>
          </w:p>
          <w:p>
            <w:pPr>
              <w:spacing w:after="0" w:line="230"/>
            </w:pPr>
            <w:r>
              <w:rPr>
                <w:rFonts w:ascii="Consolas" w:cs="Consolas" w:eastAsia="Consolas" w:hAnsi="Consolas"/>
                <w:sz w:val="15"/>
                <w:szCs w:val="15"/>
              </w:rPr>
              <w:t xml:space="preserve">  minimum_to_decide: reproducible        # exact | reproducible | any</w:t>
            </w:r>
          </w:p>
          <w:p>
            <w:pPr>
              <w:spacing w:after="0" w:line="230"/>
            </w:pPr>
            <w:r>
              <w:rPr>
                <w:rFonts w:ascii="Consolas" w:cs="Consolas" w:eastAsia="Consolas" w:hAnsi="Consolas"/>
                <w:sz w:val="15"/>
                <w:szCs w:val="15"/>
              </w:rPr>
              <w:t xml:space="preserve">thresholds:</w:t>
            </w:r>
          </w:p>
          <w:p>
            <w:pPr>
              <w:spacing w:after="0" w:line="230"/>
            </w:pPr>
            <w:r>
              <w:rPr>
                <w:rFonts w:ascii="Consolas" w:cs="Consolas" w:eastAsia="Consolas" w:hAnsi="Consolas"/>
                <w:sz w:val="15"/>
                <w:szCs w:val="15"/>
              </w:rPr>
              <w:t xml:space="preserve">  nli.deberta_v3_small: { support_min: 0.85, guard_band: 0.02 }</w:t>
            </w:r>
          </w:p>
          <w:p>
            <w:pPr>
              <w:spacing w:after="0" w:line="230"/>
            </w:pPr>
            <w:r>
              <w:rPr>
                <w:rFonts w:ascii="Consolas" w:cs="Consolas" w:eastAsia="Consolas" w:hAnsi="Consolas"/>
                <w:sz w:val="15"/>
                <w:szCs w:val="15"/>
              </w:rPr>
              <w:t xml:space="preserve">  groundlens.lexical:   { support_min: 0.60, guard_band: 0.02 }</w:t>
            </w:r>
          </w:p>
          <w:p>
            <w:pPr>
              <w:spacing w:after="0" w:line="230"/>
            </w:pPr>
            <w:r>
              <w:rPr>
                <w:rFonts w:ascii="Consolas" w:cs="Consolas" w:eastAsia="Consolas" w:hAnsi="Consolas"/>
                <w:sz w:val="15"/>
                <w:szCs w:val="15"/>
              </w:rPr>
              <w:t xml:space="preserve">decision:</w:t>
            </w:r>
          </w:p>
          <w:p>
            <w:pPr>
              <w:spacing w:after="0" w:line="230"/>
            </w:pPr>
            <w:r>
              <w:rPr>
                <w:rFonts w:ascii="Consolas" w:cs="Consolas" w:eastAsia="Consolas" w:hAnsi="Consolas"/>
                <w:sz w:val="15"/>
                <w:szCs w:val="15"/>
              </w:rPr>
              <w:t xml:space="preserve">  any_contradiction_from: [groundlens.numeric, groundlens.rules.*]</w:t>
            </w:r>
          </w:p>
          <w:p>
            <w:pPr>
              <w:spacing w:after="0" w:line="230"/>
            </w:pPr>
            <w:r>
              <w:rPr>
                <w:rFonts w:ascii="Consolas" w:cs="Consolas" w:eastAsia="Consolas" w:hAnsi="Consolas"/>
                <w:sz w:val="15"/>
                <w:szCs w:val="15"/>
              </w:rPr>
              <w:t xml:space="preserve">  unresolved_claims: REVIEW</w:t>
            </w:r>
          </w:p>
          <w:p>
            <w:pPr>
              <w:spacing w:after="0" w:line="230"/>
            </w:pPr>
            <w:r>
              <w:rPr>
                <w:rFonts w:ascii="Consolas" w:cs="Consolas" w:eastAsia="Consolas" w:hAnsi="Consolas"/>
                <w:sz w:val="15"/>
                <w:szCs w:val="15"/>
              </w:rPr>
              <w:t xml:space="preserve">  conflicts: REVIEW</w:t>
            </w:r>
          </w:p>
          <w:p>
            <w:pPr>
              <w:spacing w:after="0" w:line="230"/>
            </w:pPr>
            <w:r>
              <w:rPr>
                <w:rFonts w:ascii="Consolas" w:cs="Consolas" w:eastAsia="Consolas" w:hAnsi="Consolas"/>
                <w:sz w:val="15"/>
                <w:szCs w:val="15"/>
              </w:rPr>
              <w:t xml:space="preserve">  tolerate_unresolved_kinds: [word]</w:t>
            </w:r>
          </w:p>
          <w:p>
            <w:pPr>
              <w:spacing w:after="0" w:line="230"/>
            </w:pPr>
            <w:r>
              <w:rPr>
                <w:rFonts w:ascii="Consolas" w:cs="Consolas" w:eastAsia="Consolas" w:hAnsi="Consolas"/>
                <w:sz w:val="15"/>
                <w:szCs w:val="15"/>
              </w:rPr>
              <w:t xml:space="preserve">regulatory_mapping:</w:t>
            </w:r>
          </w:p>
          <w:p>
            <w:pPr>
              <w:spacing w:after="0" w:line="230"/>
            </w:pPr>
            <w:r>
              <w:rPr>
                <w:rFonts w:ascii="Consolas" w:cs="Consolas" w:eastAsia="Consolas" w:hAnsi="Consolas"/>
                <w:sz w:val="15"/>
                <w:szCs w:val="15"/>
              </w:rPr>
              <w:t xml:space="preserve">  - framework: EU-AI-Act-2024/1689</w:t>
            </w:r>
          </w:p>
          <w:p>
            <w:pPr>
              <w:spacing w:after="0" w:line="230"/>
            </w:pPr>
            <w:r>
              <w:rPr>
                <w:rFonts w:ascii="Consolas" w:cs="Consolas" w:eastAsia="Consolas" w:hAnsi="Consolas"/>
                <w:sz w:val="15"/>
                <w:szCs w:val="15"/>
              </w:rPr>
              <w:t xml:space="preserve">    article: "Art. 15(1)"</w:t>
            </w:r>
          </w:p>
          <w:p>
            <w:pPr>
              <w:spacing w:after="0" w:line="230"/>
            </w:pPr>
            <w:r>
              <w:rPr>
                <w:rFonts w:ascii="Consolas" w:cs="Consolas" w:eastAsia="Consolas" w:hAnsi="Consolas"/>
                <w:sz w:val="15"/>
                <w:szCs w:val="15"/>
              </w:rPr>
              <w:t xml:space="preserve">    control: accuracy-of-outputs</w:t>
            </w:r>
          </w:p>
          <w:p>
            <w:pPr>
              <w:spacing w:after="0" w:line="230"/>
            </w:pPr>
            <w:r>
              <w:rPr>
                <w:rFonts w:ascii="Consolas" w:cs="Consolas" w:eastAsia="Consolas" w:hAnsi="Consolas"/>
                <w:sz w:val="15"/>
                <w:szCs w:val="15"/>
              </w:rPr>
              <w:t xml:space="preserve">    requirement: "…appropriate level of accuracy… perform consistently…"</w:t>
            </w:r>
          </w:p>
          <w:p>
            <w:pPr>
              <w:spacing w:after="0" w:line="230"/>
            </w:pPr>
            <w:r>
              <w:rPr>
                <w:rFonts w:ascii="Consolas" w:cs="Consolas" w:eastAsia="Consolas" w:hAnsi="Consolas"/>
                <w:sz w:val="15"/>
                <w:szCs w:val="15"/>
              </w:rPr>
              <w:t xml:space="preserve">    triggered_by: [FAIL]</w:t>
            </w:r>
          </w:p>
          <w:p>
            <w:pPr>
              <w:spacing w:after="0" w:line="230"/>
            </w:pPr>
            <w:r>
              <w:rPr>
                <w:rFonts w:ascii="Consolas" w:cs="Consolas" w:eastAsia="Consolas" w:hAnsi="Consolas"/>
                <w:sz w:val="15"/>
                <w:szCs w:val="15"/>
              </w:rPr>
              <w:t xml:space="preserve">  - framework: EU-AI-Act-2024/1689</w:t>
            </w:r>
          </w:p>
          <w:p>
            <w:pPr>
              <w:spacing w:after="0" w:line="230"/>
            </w:pPr>
            <w:r>
              <w:rPr>
                <w:rFonts w:ascii="Consolas" w:cs="Consolas" w:eastAsia="Consolas" w:hAnsi="Consolas"/>
                <w:sz w:val="15"/>
                <w:szCs w:val="15"/>
              </w:rPr>
              <w:t xml:space="preserve">    article: "Art. 14(4)(a)"</w:t>
            </w:r>
          </w:p>
          <w:p>
            <w:pPr>
              <w:spacing w:after="0" w:line="230"/>
            </w:pPr>
            <w:r>
              <w:rPr>
                <w:rFonts w:ascii="Consolas" w:cs="Consolas" w:eastAsia="Consolas" w:hAnsi="Consolas"/>
                <w:sz w:val="15"/>
                <w:szCs w:val="15"/>
              </w:rPr>
              <w:t xml:space="preserve">    control: human-oversight-review-queue</w:t>
            </w:r>
          </w:p>
          <w:p>
            <w:pPr>
              <w:spacing w:after="0" w:line="230"/>
            </w:pPr>
            <w:r>
              <w:rPr>
                <w:rFonts w:ascii="Consolas" w:cs="Consolas" w:eastAsia="Consolas" w:hAnsi="Consolas"/>
                <w:sz w:val="15"/>
                <w:szCs w:val="15"/>
              </w:rPr>
              <w:t xml:space="preserve">    triggered_by: [REVIEW]</w:t>
            </w:r>
          </w:p>
          <w:p>
            <w:pPr>
              <w:spacing w:after="0" w:line="230"/>
            </w:pPr>
            <w:r>
              <w:rPr>
                <w:rFonts w:ascii="Consolas" w:cs="Consolas" w:eastAsia="Consolas" w:hAnsi="Consolas"/>
                <w:sz w:val="15"/>
                <w:szCs w:val="15"/>
              </w:rPr>
              <w:t xml:space="preserve">  - framework: EU-AI-Act-2024/1689</w:t>
            </w:r>
          </w:p>
          <w:p>
            <w:pPr>
              <w:spacing w:after="0" w:line="230"/>
            </w:pPr>
            <w:r>
              <w:rPr>
                <w:rFonts w:ascii="Consolas" w:cs="Consolas" w:eastAsia="Consolas" w:hAnsi="Consolas"/>
                <w:sz w:val="15"/>
                <w:szCs w:val="15"/>
              </w:rPr>
              <w:t xml:space="preserve">    article: "Art. 12(1)"</w:t>
            </w:r>
          </w:p>
          <w:p>
            <w:pPr>
              <w:spacing w:after="0" w:line="230"/>
            </w:pPr>
            <w:r>
              <w:rPr>
                <w:rFonts w:ascii="Consolas" w:cs="Consolas" w:eastAsia="Consolas" w:hAnsi="Consolas"/>
                <w:sz w:val="15"/>
                <w:szCs w:val="15"/>
              </w:rPr>
              <w:t xml:space="preserve">    control: automatic-record-keeping</w:t>
            </w:r>
          </w:p>
          <w:p>
            <w:pPr>
              <w:spacing w:after="0" w:line="230"/>
            </w:pPr>
            <w:r>
              <w:rPr>
                <w:rFonts w:ascii="Consolas" w:cs="Consolas" w:eastAsia="Consolas" w:hAnsi="Consolas"/>
                <w:sz w:val="15"/>
                <w:szCs w:val="15"/>
              </w:rPr>
              <w:t xml:space="preserve">    triggered_by: [PASS, REVIEW, FAIL]</w:t>
            </w:r>
          </w:p>
        </w:tc>
      </w:tr>
    </w:tbl>
    <w:p>
      <w:pPr>
        <w:pStyle w:val="Heading2"/>
        <w:spacing w:after="140" w:before="320"/>
      </w:pPr>
      <w:r>
        <w:rPr>
          <w:rFonts w:ascii="Calibri" w:cs="Calibri" w:eastAsia="Calibri" w:hAnsi="Calibri"/>
        </w:rPr>
        <w:t xml:space="preserve">7.1 Semántica</w:t>
      </w:r>
    </w:p>
    <w:p>
      <w:pPr>
        <w:pStyle w:val="ListParagraph"/>
        <w:numPr>
          <w:ilvl w:val="0"/>
          <w:numId w:val="2"/>
        </w:numPr>
        <w:spacing w:after="80" w:line="290"/>
      </w:pPr>
      <w:r>
        <w:rPr>
          <w:rFonts w:ascii="Consolas" w:cs="Consolas" w:eastAsia="Consolas" w:hAnsi="Consolas"/>
          <w:sz w:val="22"/>
          <w:szCs w:val="22"/>
        </w:rPr>
        <w:t xml:space="preserve">required</w:t>
      </w:r>
      <w:r>
        <w:rPr>
          <w:rFonts w:ascii="Calibri" w:cs="Calibri" w:eastAsia="Calibri" w:hAnsi="Calibri"/>
          <w:sz w:val="22"/>
          <w:szCs w:val="22"/>
        </w:rPr>
        <w:t xml:space="preserve"> ausente → la decisión global no puede ser PASS (se eleva a REVIEW) y </w:t>
      </w:r>
      <w:r>
        <w:rPr>
          <w:rFonts w:ascii="Consolas" w:cs="Consolas" w:eastAsia="Consolas" w:hAnsi="Consolas"/>
          <w:sz w:val="22"/>
          <w:szCs w:val="22"/>
        </w:rPr>
        <w:t xml:space="preserve">missing_required</w:t>
      </w:r>
      <w:r>
        <w:rPr>
          <w:rFonts w:ascii="Calibri" w:cs="Calibri" w:eastAsia="Calibri" w:hAnsi="Calibri"/>
          <w:sz w:val="22"/>
          <w:szCs w:val="22"/>
        </w:rPr>
        <w:t xml:space="preserve"> lo lista.</w:t>
      </w:r>
    </w:p>
    <w:p>
      <w:pPr>
        <w:pStyle w:val="ListParagraph"/>
        <w:numPr>
          <w:ilvl w:val="0"/>
          <w:numId w:val="2"/>
        </w:numPr>
        <w:spacing w:after="80" w:line="290"/>
      </w:pPr>
      <w:r>
        <w:rPr>
          <w:rFonts w:ascii="Consolas" w:cs="Consolas" w:eastAsia="Consolas" w:hAnsi="Consolas"/>
          <w:sz w:val="22"/>
          <w:szCs w:val="22"/>
        </w:rPr>
        <w:t xml:space="preserve">forbidden</w:t>
      </w:r>
      <w:r>
        <w:rPr>
          <w:rFonts w:ascii="Calibri" w:cs="Calibri" w:eastAsia="Calibri" w:hAnsi="Calibri"/>
          <w:sz w:val="22"/>
          <w:szCs w:val="22"/>
        </w:rPr>
        <w:t xml:space="preserve"> presente → se ejecuta si el bundle lo trae, pero su evidencia queda excluida de la decisión y aparece en </w:t>
      </w:r>
      <w:r>
        <w:rPr>
          <w:rFonts w:ascii="Consolas" w:cs="Consolas" w:eastAsia="Consolas" w:hAnsi="Consolas"/>
          <w:sz w:val="22"/>
          <w:szCs w:val="22"/>
        </w:rPr>
        <w:t xml:space="preserve">excluded_verifiers</w:t>
      </w:r>
      <w:r>
        <w:rPr>
          <w:rFonts w:ascii="Calibri" w:cs="Calibri" w:eastAsia="Calibri" w:hAnsi="Calibri"/>
          <w:sz w:val="22"/>
          <w:szCs w:val="22"/>
        </w:rPr>
        <w:t xml:space="preserve"> con el motivo. El registro conserva todo.</w:t>
      </w:r>
    </w:p>
    <w:p>
      <w:pPr>
        <w:pStyle w:val="ListParagraph"/>
        <w:numPr>
          <w:ilvl w:val="0"/>
          <w:numId w:val="2"/>
        </w:numPr>
        <w:spacing w:after="80" w:line="290"/>
      </w:pPr>
      <w:r>
        <w:rPr>
          <w:rFonts w:ascii="Consolas" w:cs="Consolas" w:eastAsia="Consolas" w:hAnsi="Consolas"/>
          <w:sz w:val="22"/>
          <w:szCs w:val="22"/>
        </w:rPr>
        <w:t xml:space="preserve">minimum_to_decide</w:t>
      </w:r>
      <w:r>
        <w:rPr>
          <w:rFonts w:ascii="Calibri" w:cs="Calibri" w:eastAsia="Calibri" w:hAnsi="Calibri"/>
          <w:sz w:val="22"/>
          <w:szCs w:val="22"/>
        </w:rPr>
        <w:t xml:space="preserve"> → un verifier de clase inferior se registra y no decide. Con </w:t>
      </w:r>
      <w:r>
        <w:rPr>
          <w:rFonts w:ascii="Consolas" w:cs="Consolas" w:eastAsia="Consolas" w:hAnsi="Consolas"/>
          <w:sz w:val="22"/>
          <w:szCs w:val="22"/>
        </w:rPr>
        <w:t xml:space="preserve">reproducible</w:t>
      </w:r>
      <w:r>
        <w:rPr>
          <w:rFonts w:ascii="Calibri" w:cs="Calibri" w:eastAsia="Calibri" w:hAnsi="Calibri"/>
          <w:sz w:val="22"/>
          <w:szCs w:val="22"/>
        </w:rPr>
        <w:t xml:space="preserve">, el juez LLM nunca decide aunque no esté prohibido.</w:t>
      </w:r>
    </w:p>
    <w:p>
      <w:pPr>
        <w:pStyle w:val="ListParagraph"/>
        <w:numPr>
          <w:ilvl w:val="0"/>
          <w:numId w:val="2"/>
        </w:numPr>
        <w:spacing w:after="80" w:line="290"/>
      </w:pPr>
      <w:r>
        <w:rPr>
          <w:rFonts w:ascii="Consolas" w:cs="Consolas" w:eastAsia="Consolas" w:hAnsi="Consolas"/>
          <w:sz w:val="22"/>
          <w:szCs w:val="22"/>
        </w:rPr>
        <w:t xml:space="preserve">thresholds</w:t>
      </w:r>
      <w:r>
        <w:rPr>
          <w:rFonts w:ascii="Calibri" w:cs="Calibri" w:eastAsia="Calibri" w:hAnsi="Calibri"/>
          <w:sz w:val="22"/>
          <w:szCs w:val="22"/>
        </w:rPr>
        <w:t xml:space="preserve"> → solo aplican a verifiers con score continuo. Un umbral para un verifier </w:t>
      </w:r>
      <w:r>
        <w:rPr>
          <w:rFonts w:ascii="Consolas" w:cs="Consolas" w:eastAsia="Consolas" w:hAnsi="Consolas"/>
          <w:sz w:val="22"/>
          <w:szCs w:val="22"/>
        </w:rPr>
        <w:t xml:space="preserve">exact</w:t>
      </w:r>
      <w:r>
        <w:rPr>
          <w:rFonts w:ascii="Calibri" w:cs="Calibri" w:eastAsia="Calibri" w:hAnsi="Calibri"/>
          <w:sz w:val="22"/>
          <w:szCs w:val="22"/>
        </w:rPr>
        <w:t xml:space="preserve"> es un error de lint.</w:t>
      </w:r>
    </w:p>
    <w:p>
      <w:pPr>
        <w:pStyle w:val="ListParagraph"/>
        <w:numPr>
          <w:ilvl w:val="0"/>
          <w:numId w:val="2"/>
        </w:numPr>
        <w:spacing w:after="80" w:line="290"/>
      </w:pPr>
      <w:r>
        <w:rPr>
          <w:rFonts w:ascii="Consolas" w:cs="Consolas" w:eastAsia="Consolas" w:hAnsi="Consolas"/>
          <w:sz w:val="22"/>
          <w:szCs w:val="22"/>
        </w:rPr>
        <w:t xml:space="preserve">guard_band</w:t>
      </w:r>
      <w:r>
        <w:rPr>
          <w:rFonts w:ascii="Calibri" w:cs="Calibri" w:eastAsia="Calibri" w:hAnsi="Calibri"/>
          <w:sz w:val="22"/>
          <w:szCs w:val="22"/>
        </w:rPr>
        <w:t xml:space="preserve"> → obligatoria y al menos 2τ del verifier. Lint lo comprueba contra los </w:t>
      </w:r>
      <w:r>
        <w:rPr>
          <w:rFonts w:ascii="Consolas" w:cs="Consolas" w:eastAsia="Consolas" w:hAnsi="Consolas"/>
          <w:sz w:val="22"/>
          <w:szCs w:val="22"/>
        </w:rPr>
        <w:t xml:space="preserve">VerifierInfo</w:t>
      </w:r>
      <w:r>
        <w:rPr>
          <w:rFonts w:ascii="Calibri" w:cs="Calibri" w:eastAsia="Calibri" w:hAnsi="Calibri"/>
          <w:sz w:val="22"/>
          <w:szCs w:val="22"/>
        </w:rPr>
        <w:t xml:space="preserve"> disponibles.</w:t>
      </w:r>
    </w:p>
    <w:p>
      <w:pPr>
        <w:pStyle w:val="ListParagraph"/>
        <w:numPr>
          <w:ilvl w:val="0"/>
          <w:numId w:val="2"/>
        </w:numPr>
        <w:spacing w:after="80" w:line="290"/>
      </w:pPr>
      <w:r>
        <w:rPr>
          <w:rFonts w:ascii="Calibri" w:cs="Calibri" w:eastAsia="Calibri" w:hAnsi="Calibri"/>
          <w:sz w:val="22"/>
          <w:szCs w:val="22"/>
        </w:rPr>
        <w:t xml:space="preserve">Dos políticas distintas sobre el mismo grafo pueden dar decisiones distintas y las dos son correctas. Eso es lo que significa que la política, y no el engine, tenga opinión.</w:t>
      </w:r>
    </w:p>
    <w:p>
      <w:pPr>
        <w:pStyle w:val="Heading2"/>
        <w:spacing w:after="140" w:before="320"/>
      </w:pPr>
      <w:r>
        <w:rPr>
          <w:rFonts w:ascii="Calibri" w:cs="Calibri" w:eastAsia="Calibri" w:hAnsi="Calibri"/>
        </w:rPr>
        <w:t xml:space="preserve">7.2 Tres políticas de ejemplo</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606"/>
        <w:gridCol w:w="3909"/>
        <w:gridCol w:w="2791"/>
      </w:tblGrid>
      <w:tr>
        <w:trPr>
          <w:tblHeader/>
        </w:trPr>
        <w:tc>
          <w:tcPr>
            <w:tcW w:type="dxa" w:w="260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Política</w:t>
            </w:r>
          </w:p>
        </w:tc>
        <w:tc>
          <w:tcPr>
            <w:tcW w:type="dxa" w:w="390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Rasgo</w:t>
            </w:r>
          </w:p>
        </w:tc>
        <w:tc>
          <w:tcPr>
            <w:tcW w:type="dxa" w:w="2791"/>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Uso</w:t>
            </w:r>
          </w:p>
        </w:tc>
      </w:tr>
      <w:tr>
        <w:tc>
          <w:tcPr>
            <w:tcW w:type="dxa" w:w="260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eu_ai_act_high_risk_v1</w:t>
            </w:r>
          </w:p>
        </w:tc>
        <w:tc>
          <w:tcPr>
            <w:tcW w:type="dxa" w:w="390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Solo deterministas deciden, numérico requerido, juez prohibido</w:t>
            </w:r>
          </w:p>
        </w:tc>
        <w:tc>
          <w:tcPr>
            <w:tcW w:type="dxa" w:w="279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Asistentes cuya salida alimenta una decisión del Anexo III</w:t>
            </w:r>
          </w:p>
        </w:tc>
      </w:tr>
      <w:tr>
        <w:tc>
          <w:tcPr>
            <w:tcW w:type="dxa" w:w="260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conservative_rag_v2</w:t>
            </w:r>
          </w:p>
        </w:tc>
        <w:tc>
          <w:tcPr>
            <w:tcW w:type="dxa" w:w="390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numeric + NLI requeridos, léxico opcional, SGI opcional, juez prohibido</w:t>
            </w:r>
          </w:p>
        </w:tc>
        <w:tc>
          <w:tcPr>
            <w:tcW w:type="dxa" w:w="279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RAG interno en banca o seguros con revisión humana</w:t>
            </w:r>
          </w:p>
        </w:tc>
      </w:tr>
      <w:tr>
        <w:tc>
          <w:tcPr>
            <w:tcW w:type="dxa" w:w="2606"/>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research_mode</w:t>
            </w:r>
          </w:p>
        </w:tc>
        <w:tc>
          <w:tcPr>
            <w:tcW w:type="dxa" w:w="390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Todos los verifiers, incluido el juez como fallback, </w:t>
            </w:r>
            <w:r>
              <w:rPr>
                <w:rFonts w:ascii="Consolas" w:cs="Consolas" w:eastAsia="Consolas" w:hAnsi="Consolas"/>
                <w:b w:val="false"/>
                <w:bCs w:val="false"/>
                <w:sz w:val="19"/>
                <w:szCs w:val="19"/>
              </w:rPr>
              <w:t xml:space="preserve">minimum_to_decide: any</w:t>
            </w:r>
          </w:p>
        </w:tc>
        <w:tc>
          <w:tcPr>
            <w:tcW w:type="dxa" w:w="2791"/>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Evaluación y benchmarking, nunca producción regulada</w:t>
            </w:r>
          </w:p>
        </w:tc>
      </w:tr>
    </w:tbl>
    <w:p>
      <w:pPr>
        <w:spacing w:after="60"/>
      </w:pPr>
      <w:r>
        <w:t xml:space="preserve"/>
      </w:r>
    </w:p>
    <w:p>
      <w:pPr>
        <w:pStyle w:val="Heading1"/>
        <w:spacing w:after="200" w:before="480"/>
      </w:pPr>
      <w:r>
        <w:rPr>
          <w:rFonts w:ascii="Calibri" w:cs="Calibri" w:eastAsia="Calibri" w:hAnsi="Calibri"/>
        </w:rPr>
        <w:t xml:space="preserve">8. Mapeo regulatorio</w:t>
      </w:r>
    </w:p>
    <w:p>
      <w:pPr>
        <w:spacing w:after="140" w:line="300"/>
      </w:pPr>
      <w:r>
        <w:rPr>
          <w:rFonts w:ascii="Calibri" w:cs="Calibri" w:eastAsia="Calibri" w:hAnsi="Calibri"/>
          <w:sz w:val="22"/>
          <w:szCs w:val="22"/>
        </w:rPr>
        <w:t xml:space="preserve">El mapeo vive en la política, no en el engine, porque una misma evidencia responde a controles distintos según el sistema y la jurisdicción. Groundlens entrega plantillas. La cadena es Verifier → Evidence → Policy → Control → Regulation, y el registro guarda los cinco eslabones.</w:t>
      </w:r>
    </w:p>
    <w:p>
      <w:pPr>
        <w:pStyle w:val="Heading2"/>
        <w:spacing w:after="140" w:before="320"/>
      </w:pPr>
      <w:r>
        <w:rPr>
          <w:rFonts w:ascii="Calibri" w:cs="Calibri" w:eastAsia="Calibri" w:hAnsi="Calibri"/>
        </w:rPr>
        <w:t xml:space="preserve">8.1 Reglamento (UE) 2024/1689</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117"/>
        <w:gridCol w:w="4095"/>
        <w:gridCol w:w="4094"/>
      </w:tblGrid>
      <w:tr>
        <w:trPr>
          <w:tblHeader/>
        </w:trPr>
        <w:tc>
          <w:tcPr>
            <w:tcW w:type="dxa" w:w="1117"/>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Artículo</w:t>
            </w:r>
          </w:p>
        </w:tc>
        <w:tc>
          <w:tcPr>
            <w:tcW w:type="dxa" w:w="4095"/>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Obligación</w:t>
            </w:r>
          </w:p>
        </w:tc>
        <w:tc>
          <w:tcPr>
            <w:tcW w:type="dxa" w:w="4094"/>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Cómo la cubre el engine</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9</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Sistema de gestión de riesgos, iterativo, con medidas de mitigación</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 política es la medida; su versión y hash documentan cada iteración</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10</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Gobernanza de datos, sesgos, representatividad</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Fuera de alcance del engine. El benchmark (apartado 12) reporta por dominio e idioma</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12</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Registro automático de eventos durante el ciclo de vida</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evidence record: uno por verificación, encadenado, firmado, exportable</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13</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Transparencia e instrucciones de uso, incluidas limitaciones y nivel de exactitud</w:t>
            </w:r>
          </w:p>
        </w:tc>
        <w:tc>
          <w:tcPr>
            <w:tcW w:type="dxa" w:w="409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VerifierInfo</w:t>
            </w:r>
            <w:r>
              <w:rPr>
                <w:rFonts w:ascii="Calibri" w:cs="Calibri" w:eastAsia="Calibri" w:hAnsi="Calibri"/>
                <w:b w:val="false"/>
                <w:bCs w:val="false"/>
                <w:sz w:val="19"/>
                <w:szCs w:val="19"/>
              </w:rPr>
              <w:t xml:space="preserve"> declara clase y ámbito; el benchmark publica FPR@95 y la matriz de determinismo</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14</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Supervisión humana efectiva, capacidad de entender y anular</w:t>
            </w:r>
          </w:p>
        </w:tc>
        <w:tc>
          <w:tcPr>
            <w:tcW w:type="dxa" w:w="409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REVIEW</w:t>
            </w:r>
            <w:r>
              <w:rPr>
                <w:rFonts w:ascii="Calibri" w:cs="Calibri" w:eastAsia="Calibri" w:hAnsi="Calibri"/>
                <w:b w:val="false"/>
                <w:bCs w:val="false"/>
                <w:sz w:val="19"/>
                <w:szCs w:val="19"/>
              </w:rPr>
              <w:t xml:space="preserve"> con motivos por claim y recibos apuntando al span de la fuente</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15</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Exactitud, robustez y ciberseguridad, rendimiento consistente</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Determinismo funcional verificado en CI; contradicciones numéricas exactas; bundle sin red</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26</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Obligaciones del responsable del despliegue: uso conforme a instrucciones, supervisión, conservación de logs</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La política es del cliente; el log se conserva fuera del engine con verificación offline</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50</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Transparencia para ciertos sistemas (interacción con personas, contenido generado)</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Sin relación directa. El registro puede acompañar al aviso</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Art. 72</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Vigilancia poscomercialización</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Los registros agregados son la serie temporal del sistema; </w:t>
            </w:r>
            <w:r>
              <w:rPr>
                <w:rFonts w:ascii="Consolas" w:cs="Consolas" w:eastAsia="Consolas" w:hAnsi="Consolas"/>
                <w:b w:val="false"/>
                <w:bCs w:val="false"/>
                <w:sz w:val="19"/>
                <w:szCs w:val="19"/>
              </w:rPr>
              <w:t xml:space="preserve">glv record verify</w:t>
            </w:r>
            <w:r>
              <w:rPr>
                <w:rFonts w:ascii="Calibri" w:cs="Calibri" w:eastAsia="Calibri" w:hAnsi="Calibri"/>
                <w:b w:val="false"/>
                <w:bCs w:val="false"/>
                <w:sz w:val="19"/>
                <w:szCs w:val="19"/>
              </w:rPr>
              <w:t xml:space="preserve"> prueba que no se editaron</w:t>
            </w:r>
          </w:p>
        </w:tc>
      </w:tr>
      <w:tr>
        <w:tc>
          <w:tcPr>
            <w:tcW w:type="dxa" w:w="1117"/>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Anexo IV</w:t>
            </w:r>
          </w:p>
        </w:tc>
        <w:tc>
          <w:tcPr>
            <w:tcW w:type="dxa" w:w="4095"/>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Documentación técnica</w:t>
            </w:r>
          </w:p>
        </w:tc>
        <w:tc>
          <w:tcPr>
            <w:tcW w:type="dxa" w:w="409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El manifiesto del bundle y este documento son la base</w:t>
            </w:r>
          </w:p>
        </w:tc>
      </w:tr>
    </w:tbl>
    <w:p>
      <w:pPr>
        <w:spacing w:after="60"/>
      </w:pPr>
      <w:r>
        <w:t xml:space="preserve"/>
      </w:r>
    </w:p>
    <w:p>
      <w:pPr>
        <w:pBdr>
          <w:left w:val="single" w:color="1a4fd6" w:sz="12" w:space="8"/>
        </w:pBdr>
        <w:spacing w:after="160" w:line="280"/>
        <w:ind w:left="360"/>
      </w:pPr>
      <w:r>
        <w:rPr>
          <w:rFonts w:ascii="Calibri" w:cs="Calibri" w:eastAsia="Calibri" w:hAnsi="Calibri"/>
          <w:i/>
          <w:iCs/>
          <w:color w:val="444444"/>
          <w:sz w:val="20"/>
          <w:szCs w:val="20"/>
        </w:rPr>
        <w:t xml:space="preserve">Calendario. Según la información pública disponible en septiembre de 2026, el paquete Digital Omnibus acordado en 2026 aplaza las obligaciones de alto riesgo del Anexo III a diciembre de 2027, mientras que las obligaciones de transparencia del artículo 50 y las de modelos de propósito general mantienen agosto de 2026. Conviene confirmar el texto consolidado antes de publicarlo en material comercial.</w:t>
      </w:r>
    </w:p>
    <w:p>
      <w:pPr>
        <w:pStyle w:val="Heading2"/>
        <w:spacing w:after="140" w:before="320"/>
      </w:pPr>
      <w:r>
        <w:rPr>
          <w:rFonts w:ascii="Calibri" w:cs="Calibri" w:eastAsia="Calibri" w:hAnsi="Calibri"/>
        </w:rPr>
        <w:t xml:space="preserve">8.2 Otros marcos</w:t>
      </w:r>
    </w:p>
    <w:p>
      <w:pPr>
        <w:spacing w:after="140" w:line="300"/>
      </w:pPr>
      <w:r>
        <w:rPr>
          <w:rFonts w:ascii="Calibri" w:cs="Calibri" w:eastAsia="Calibri" w:hAnsi="Calibri"/>
          <w:sz w:val="22"/>
          <w:szCs w:val="22"/>
        </w:rPr>
        <w:t xml:space="preserve">ISO/IEC 42001 (sistema de gestión de IA): cláusulas de control operacional, seguimiento y medición, registros. NIST AI RMF 1.0: funciones Measure y Manage. Supervisión bancaria: SR 11-7 y las guías EBA sobre gestión del riesgo de modelo, donde el registro firmado responde a la exigencia de trazabilidad de validación. Cada uno es una plantilla de </w:t>
      </w:r>
      <w:r>
        <w:rPr>
          <w:rFonts w:ascii="Consolas" w:cs="Consolas" w:eastAsia="Consolas" w:hAnsi="Consolas"/>
          <w:sz w:val="22"/>
          <w:szCs w:val="22"/>
        </w:rPr>
        <w:t xml:space="preserve">regulatory_mapping</w:t>
      </w:r>
      <w:r>
        <w:rPr>
          <w:rFonts w:ascii="Calibri" w:cs="Calibri" w:eastAsia="Calibri" w:hAnsi="Calibri"/>
          <w:sz w:val="22"/>
          <w:szCs w:val="22"/>
        </w:rPr>
        <w:t xml:space="preserve"> con </w:t>
      </w:r>
      <w:r>
        <w:rPr>
          <w:rFonts w:ascii="Consolas" w:cs="Consolas" w:eastAsia="Consolas" w:hAnsi="Consolas"/>
          <w:sz w:val="22"/>
          <w:szCs w:val="22"/>
        </w:rPr>
        <w:t xml:space="preserve">framework</w:t>
      </w:r>
      <w:r>
        <w:rPr>
          <w:rFonts w:ascii="Calibri" w:cs="Calibri" w:eastAsia="Calibri" w:hAnsi="Calibri"/>
          <w:sz w:val="22"/>
          <w:szCs w:val="22"/>
        </w:rPr>
        <w:t xml:space="preserve"> distinto y los mismos disparadores.</w:t>
      </w:r>
    </w:p>
    <w:p>
      <w:pPr>
        <w:pStyle w:val="Heading1"/>
        <w:spacing w:after="200" w:before="480"/>
      </w:pPr>
      <w:r>
        <w:rPr>
          <w:rFonts w:ascii="Calibri" w:cs="Calibri" w:eastAsia="Calibri" w:hAnsi="Calibri"/>
        </w:rPr>
        <w:t xml:space="preserve">9. Evidence record</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EvidenceRecord {</w:t>
            </w:r>
          </w:p>
          <w:p>
            <w:pPr>
              <w:spacing w:after="0" w:line="230"/>
            </w:pPr>
            <w:r>
              <w:rPr>
                <w:rFonts w:ascii="Consolas" w:cs="Consolas" w:eastAsia="Consolas" w:hAnsi="Consolas"/>
                <w:sz w:val="15"/>
                <w:szCs w:val="15"/>
              </w:rPr>
              <w:t xml:space="preserve">  record_id:  "rec_08bf1fedb1b0ac91"</w:t>
            </w:r>
          </w:p>
          <w:p>
            <w:pPr>
              <w:spacing w:after="0" w:line="230"/>
            </w:pPr>
            <w:r>
              <w:rPr>
                <w:rFonts w:ascii="Consolas" w:cs="Consolas" w:eastAsia="Consolas" w:hAnsi="Consolas"/>
                <w:sz w:val="15"/>
                <w:szCs w:val="15"/>
              </w:rPr>
              <w:t xml:space="preserve">  timestamp:  "2026-09-07T12:40:11Z"</w:t>
            </w:r>
          </w:p>
          <w:p>
            <w:pPr>
              <w:spacing w:after="0" w:line="230"/>
            </w:pPr>
            <w:r>
              <w:rPr>
                <w:rFonts w:ascii="Consolas" w:cs="Consolas" w:eastAsia="Consolas" w:hAnsi="Consolas"/>
                <w:sz w:val="15"/>
                <w:szCs w:val="15"/>
              </w:rPr>
              <w:t xml:space="preserve">  content: {                                   // todo lo que es función de (input, bundle, policy)</w:t>
            </w:r>
          </w:p>
          <w:p>
            <w:pPr>
              <w:spacing w:after="0" w:line="230"/>
            </w:pPr>
            <w:r>
              <w:rPr>
                <w:rFonts w:ascii="Consolas" w:cs="Consolas" w:eastAsia="Consolas" w:hAnsi="Consolas"/>
                <w:sz w:val="15"/>
                <w:szCs w:val="15"/>
              </w:rPr>
              <w:t xml:space="preserve">    schema:         "groundlens.evidence-record/1"</w:t>
            </w:r>
          </w:p>
          <w:p>
            <w:pPr>
              <w:spacing w:after="0" w:line="230"/>
            </w:pPr>
            <w:r>
              <w:rPr>
                <w:rFonts w:ascii="Consolas" w:cs="Consolas" w:eastAsia="Consolas" w:hAnsi="Consolas"/>
                <w:sz w:val="15"/>
                <w:szCs w:val="15"/>
              </w:rPr>
              <w:t xml:space="preserve">    engine_version: "0.1.0"</w:t>
            </w:r>
          </w:p>
          <w:p>
            <w:pPr>
              <w:spacing w:after="0" w:line="230"/>
            </w:pPr>
            <w:r>
              <w:rPr>
                <w:rFonts w:ascii="Consolas" w:cs="Consolas" w:eastAsia="Consolas" w:hAnsi="Consolas"/>
                <w:sz w:val="15"/>
                <w:szCs w:val="15"/>
              </w:rPr>
              <w:t xml:space="preserve">    bundle_hash:    "sha256:…"                 // manifiesto del bundle</w:t>
            </w:r>
          </w:p>
          <w:p>
            <w:pPr>
              <w:spacing w:after="0" w:line="230"/>
            </w:pPr>
            <w:r>
              <w:rPr>
                <w:rFonts w:ascii="Consolas" w:cs="Consolas" w:eastAsia="Consolas" w:hAnsi="Consolas"/>
                <w:sz w:val="15"/>
                <w:szCs w:val="15"/>
              </w:rPr>
              <w:t xml:space="preserve">    input_hash:     "sha256:…"                 // VerificationInput canónico</w:t>
            </w:r>
          </w:p>
          <w:p>
            <w:pPr>
              <w:spacing w:after="0" w:line="230"/>
            </w:pPr>
            <w:r>
              <w:rPr>
                <w:rFonts w:ascii="Consolas" w:cs="Consolas" w:eastAsia="Consolas" w:hAnsi="Consolas"/>
                <w:sz w:val="15"/>
                <w:szCs w:val="15"/>
              </w:rPr>
              <w:t xml:space="preserve">    locale:         "en"</w:t>
            </w:r>
          </w:p>
          <w:p>
            <w:pPr>
              <w:spacing w:after="0" w:line="230"/>
            </w:pPr>
            <w:r>
              <w:rPr>
                <w:rFonts w:ascii="Consolas" w:cs="Consolas" w:eastAsia="Consolas" w:hAnsi="Consolas"/>
                <w:sz w:val="15"/>
                <w:szCs w:val="15"/>
              </w:rPr>
              <w:t xml:space="preserve">    graph:          EvidenceGraph              // verifiers con artefactos, evidencia, fallos</w:t>
            </w:r>
          </w:p>
          <w:p>
            <w:pPr>
              <w:spacing w:after="0" w:line="230"/>
            </w:pPr>
            <w:r>
              <w:rPr>
                <w:rFonts w:ascii="Consolas" w:cs="Consolas" w:eastAsia="Consolas" w:hAnsi="Consolas"/>
                <w:sz w:val="15"/>
                <w:szCs w:val="15"/>
              </w:rPr>
              <w:t xml:space="preserve">    outcome:        PolicyOutcome              // policy_id, policy_version, policy_hash, decision,</w:t>
            </w:r>
          </w:p>
          <w:p>
            <w:pPr>
              <w:spacing w:after="0" w:line="230"/>
            </w:pPr>
            <w:r>
              <w:rPr>
                <w:rFonts w:ascii="Consolas" w:cs="Consolas" w:eastAsia="Consolas" w:hAnsi="Consolas"/>
                <w:sz w:val="15"/>
                <w:szCs w:val="15"/>
              </w:rPr>
              <w:t xml:space="preserve">                                               // claims[], missing_required, excluded_verifiers, regulatory_mapping</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content_hash:         "sha256:…"             // del content canónico</w:t>
            </w:r>
          </w:p>
          <w:p>
            <w:pPr>
              <w:spacing w:after="0" w:line="230"/>
            </w:pPr>
            <w:r>
              <w:rPr>
                <w:rFonts w:ascii="Consolas" w:cs="Consolas" w:eastAsia="Consolas" w:hAnsi="Consolas"/>
                <w:sz w:val="15"/>
                <w:szCs w:val="15"/>
              </w:rPr>
              <w:t xml:space="preserve">  previous_record_hash: "sha256:…" | null</w:t>
            </w:r>
          </w:p>
          <w:p>
            <w:pPr>
              <w:spacing w:after="0" w:line="230"/>
            </w:pPr>
            <w:r>
              <w:rPr>
                <w:rFonts w:ascii="Consolas" w:cs="Consolas" w:eastAsia="Consolas" w:hAnsi="Consolas"/>
                <w:sz w:val="15"/>
                <w:szCs w:val="15"/>
              </w:rPr>
              <w:t xml:space="preserve">  record_hash:          "sha256:…"             // sobre content_hash ‖ previous ‖ record_id ‖ timestamp</w:t>
            </w:r>
          </w:p>
          <w:p>
            <w:pPr>
              <w:spacing w:after="0" w:line="230"/>
            </w:pPr>
            <w:r>
              <w:rPr>
                <w:rFonts w:ascii="Consolas" w:cs="Consolas" w:eastAsia="Consolas" w:hAnsi="Consolas"/>
                <w:sz w:val="15"/>
                <w:szCs w:val="15"/>
              </w:rPr>
              <w:t xml:space="preserve">  signature:            hex(Ed25519(record_hash))</w:t>
            </w:r>
          </w:p>
          <w:p>
            <w:pPr>
              <w:spacing w:after="0" w:line="230"/>
            </w:pPr>
            <w:r>
              <w:rPr>
                <w:rFonts w:ascii="Consolas" w:cs="Consolas" w:eastAsia="Consolas" w:hAnsi="Consolas"/>
                <w:sz w:val="15"/>
                <w:szCs w:val="15"/>
              </w:rPr>
              <w:t xml:space="preserve">  signer_public_key:    hex</w:t>
            </w:r>
          </w:p>
          <w:p>
            <w:pPr>
              <w:spacing w:after="0" w:line="230"/>
            </w:pPr>
            <w:r>
              <w:rPr>
                <w:rFonts w:ascii="Consolas" w:cs="Consolas" w:eastAsia="Consolas" w:hAnsi="Consolas"/>
                <w:sz w:val="15"/>
                <w:szCs w:val="15"/>
              </w:rPr>
              <w:t xml:space="preserve">}</w:t>
            </w:r>
          </w:p>
        </w:tc>
      </w:tr>
    </w:tbl>
    <w:p>
      <w:pPr>
        <w:pStyle w:val="ListParagraph"/>
        <w:numPr>
          <w:ilvl w:val="0"/>
          <w:numId w:val="2"/>
        </w:numPr>
        <w:spacing w:after="80" w:line="290"/>
      </w:pPr>
      <w:r>
        <w:rPr>
          <w:rFonts w:ascii="Calibri" w:cs="Calibri" w:eastAsia="Calibri" w:hAnsi="Calibri"/>
          <w:b/>
          <w:bCs/>
          <w:sz w:val="22"/>
          <w:szCs w:val="22"/>
        </w:rPr>
        <w:t xml:space="preserve">Qué queda fuera del `content_hash`.</w:t>
      </w:r>
      <w:r>
        <w:rPr>
          <w:rFonts w:ascii="Calibri" w:cs="Calibri" w:eastAsia="Calibri" w:hAnsi="Calibri"/>
          <w:sz w:val="22"/>
          <w:szCs w:val="22"/>
        </w:rPr>
        <w:t xml:space="preserve"> El </w:t>
      </w:r>
      <w:r>
        <w:rPr>
          <w:rFonts w:ascii="Consolas" w:cs="Consolas" w:eastAsia="Consolas" w:hAnsi="Consolas"/>
          <w:sz w:val="22"/>
          <w:szCs w:val="22"/>
        </w:rPr>
        <w:t xml:space="preserve">record_id</w:t>
      </w:r>
      <w:r>
        <w:rPr>
          <w:rFonts w:ascii="Calibri" w:cs="Calibri" w:eastAsia="Calibri" w:hAnsi="Calibri"/>
          <w:sz w:val="22"/>
          <w:szCs w:val="22"/>
        </w:rPr>
        <w:t xml:space="preserve"> y el </w:t>
      </w:r>
      <w:r>
        <w:rPr>
          <w:rFonts w:ascii="Consolas" w:cs="Consolas" w:eastAsia="Consolas" w:hAnsi="Consolas"/>
          <w:sz w:val="22"/>
          <w:szCs w:val="22"/>
        </w:rPr>
        <w:t xml:space="preserve">timestamp</w:t>
      </w:r>
      <w:r>
        <w:rPr>
          <w:rFonts w:ascii="Calibri" w:cs="Calibri" w:eastAsia="Calibri" w:hAnsi="Calibri"/>
          <w:sz w:val="22"/>
          <w:szCs w:val="22"/>
        </w:rPr>
        <w:t xml:space="preserve">. Por eso dos ejecuciones del mismo input en dos máquinas producen el mismo </w:t>
      </w:r>
      <w:r>
        <w:rPr>
          <w:rFonts w:ascii="Consolas" w:cs="Consolas" w:eastAsia="Consolas" w:hAnsi="Consolas"/>
          <w:sz w:val="22"/>
          <w:szCs w:val="22"/>
        </w:rPr>
        <w:t xml:space="preserve">content_hash</w:t>
      </w:r>
      <w:r>
        <w:rPr>
          <w:rFonts w:ascii="Calibri" w:cs="Calibri" w:eastAsia="Calibri" w:hAnsi="Calibri"/>
          <w:sz w:val="22"/>
          <w:szCs w:val="22"/>
        </w:rPr>
        <w:t xml:space="preserve"> y son, aun así, dos registros distintos con </w:t>
      </w:r>
      <w:r>
        <w:rPr>
          <w:rFonts w:ascii="Consolas" w:cs="Consolas" w:eastAsia="Consolas" w:hAnsi="Consolas"/>
          <w:sz w:val="22"/>
          <w:szCs w:val="22"/>
        </w:rPr>
        <w:t xml:space="preserve">record_hash</w:t>
      </w:r>
      <w:r>
        <w:rPr>
          <w:rFonts w:ascii="Calibri" w:cs="Calibri" w:eastAsia="Calibri" w:hAnsi="Calibri"/>
          <w:sz w:val="22"/>
          <w:szCs w:val="22"/>
        </w:rPr>
        <w:t xml:space="preserve"> distinto. El test golden comprueba exactamente eso.</w:t>
      </w:r>
    </w:p>
    <w:p>
      <w:pPr>
        <w:pStyle w:val="ListParagraph"/>
        <w:numPr>
          <w:ilvl w:val="0"/>
          <w:numId w:val="2"/>
        </w:numPr>
        <w:spacing w:after="80" w:line="290"/>
      </w:pPr>
      <w:r>
        <w:rPr>
          <w:rFonts w:ascii="Calibri" w:cs="Calibri" w:eastAsia="Calibri" w:hAnsi="Calibri"/>
          <w:b/>
          <w:bCs/>
          <w:sz w:val="22"/>
          <w:szCs w:val="22"/>
        </w:rPr>
        <w:t xml:space="preserve">Cadena.</w:t>
      </w:r>
      <w:r>
        <w:rPr>
          <w:rFonts w:ascii="Calibri" w:cs="Calibri" w:eastAsia="Calibri" w:hAnsi="Calibri"/>
          <w:sz w:val="22"/>
          <w:szCs w:val="22"/>
        </w:rPr>
        <w:t xml:space="preserve"> Cada registro incluye el </w:t>
      </w:r>
      <w:r>
        <w:rPr>
          <w:rFonts w:ascii="Consolas" w:cs="Consolas" w:eastAsia="Consolas" w:hAnsi="Consolas"/>
          <w:sz w:val="22"/>
          <w:szCs w:val="22"/>
        </w:rPr>
        <w:t xml:space="preserve">record_hash</w:t>
      </w:r>
      <w:r>
        <w:rPr>
          <w:rFonts w:ascii="Calibri" w:cs="Calibri" w:eastAsia="Calibri" w:hAnsi="Calibri"/>
          <w:sz w:val="22"/>
          <w:szCs w:val="22"/>
        </w:rPr>
        <w:t xml:space="preserve"> del anterior. Borrar o reordenar uno rompe la cadena. </w:t>
      </w:r>
      <w:r>
        <w:rPr>
          <w:rFonts w:ascii="Consolas" w:cs="Consolas" w:eastAsia="Consolas" w:hAnsi="Consolas"/>
          <w:sz w:val="22"/>
          <w:szCs w:val="22"/>
        </w:rPr>
        <w:t xml:space="preserve">glv record verify</w:t>
      </w:r>
      <w:r>
        <w:rPr>
          <w:rFonts w:ascii="Calibri" w:cs="Calibri" w:eastAsia="Calibri" w:hAnsi="Calibri"/>
          <w:sz w:val="22"/>
          <w:szCs w:val="22"/>
        </w:rPr>
        <w:t xml:space="preserve"> recomputa los tres hashes y la firma de cada registro y verifica cada enlace.</w:t>
      </w:r>
    </w:p>
    <w:p>
      <w:pPr>
        <w:pStyle w:val="ListParagraph"/>
        <w:numPr>
          <w:ilvl w:val="0"/>
          <w:numId w:val="2"/>
        </w:numPr>
        <w:spacing w:after="80" w:line="290"/>
      </w:pPr>
      <w:r>
        <w:rPr>
          <w:rFonts w:ascii="Calibri" w:cs="Calibri" w:eastAsia="Calibri" w:hAnsi="Calibri"/>
          <w:b/>
          <w:bCs/>
          <w:sz w:val="22"/>
          <w:szCs w:val="22"/>
        </w:rPr>
        <w:t xml:space="preserve">Firma.</w:t>
      </w:r>
      <w:r>
        <w:rPr>
          <w:rFonts w:ascii="Calibri" w:cs="Calibri" w:eastAsia="Calibri" w:hAnsi="Calibri"/>
          <w:sz w:val="22"/>
          <w:szCs w:val="22"/>
        </w:rPr>
        <w:t xml:space="preserve"> Ed25519 sobre </w:t>
      </w:r>
      <w:r>
        <w:rPr>
          <w:rFonts w:ascii="Consolas" w:cs="Consolas" w:eastAsia="Consolas" w:hAnsi="Consolas"/>
          <w:sz w:val="22"/>
          <w:szCs w:val="22"/>
        </w:rPr>
        <w:t xml:space="preserve">record_hash</w:t>
      </w:r>
      <w:r>
        <w:rPr>
          <w:rFonts w:ascii="Calibri" w:cs="Calibri" w:eastAsia="Calibri" w:hAnsi="Calibri"/>
          <w:sz w:val="22"/>
          <w:szCs w:val="22"/>
        </w:rPr>
        <w:t xml:space="preserve">. La clave privada es una semilla de 32 bytes que vive en el gestor de secretos del cliente, nunca en el bundle. </w:t>
      </w:r>
      <w:r>
        <w:rPr>
          <w:rFonts w:ascii="Consolas" w:cs="Consolas" w:eastAsia="Consolas" w:hAnsi="Consolas"/>
          <w:sz w:val="22"/>
          <w:szCs w:val="22"/>
        </w:rPr>
        <w:t xml:space="preserve">glv keygen</w:t>
      </w:r>
      <w:r>
        <w:rPr>
          <w:rFonts w:ascii="Calibri" w:cs="Calibri" w:eastAsia="Calibri" w:hAnsi="Calibri"/>
          <w:sz w:val="22"/>
          <w:szCs w:val="22"/>
        </w:rPr>
        <w:t xml:space="preserve"> la genera; </w:t>
      </w:r>
      <w:r>
        <w:rPr>
          <w:rFonts w:ascii="Consolas" w:cs="Consolas" w:eastAsia="Consolas" w:hAnsi="Consolas"/>
          <w:sz w:val="22"/>
          <w:szCs w:val="22"/>
        </w:rPr>
        <w:t xml:space="preserve">GLV_SIGNING_KEY</w:t>
      </w:r>
      <w:r>
        <w:rPr>
          <w:rFonts w:ascii="Calibri" w:cs="Calibri" w:eastAsia="Calibri" w:hAnsi="Calibri"/>
          <w:sz w:val="22"/>
          <w:szCs w:val="22"/>
        </w:rPr>
        <w:t xml:space="preserve"> la inyecta. La clave pública viaja en cada registro para que la verificación sea offline.</w:t>
      </w:r>
    </w:p>
    <w:p>
      <w:pPr>
        <w:pStyle w:val="ListParagraph"/>
        <w:numPr>
          <w:ilvl w:val="0"/>
          <w:numId w:val="2"/>
        </w:numPr>
        <w:spacing w:after="80" w:line="290"/>
      </w:pPr>
      <w:r>
        <w:rPr>
          <w:rFonts w:ascii="Calibri" w:cs="Calibri" w:eastAsia="Calibri" w:hAnsi="Calibri"/>
          <w:b/>
          <w:bCs/>
          <w:sz w:val="22"/>
          <w:szCs w:val="22"/>
        </w:rPr>
        <w:t xml:space="preserve">Formato.</w:t>
      </w:r>
      <w:r>
        <w:rPr>
          <w:rFonts w:ascii="Calibri" w:cs="Calibri" w:eastAsia="Calibri" w:hAnsi="Calibri"/>
          <w:sz w:val="22"/>
          <w:szCs w:val="22"/>
        </w:rPr>
        <w:t xml:space="preserve"> JSON Lines, un registro por línea en JSON canónico, solo anexión. Un fichero por día o por tenant es decisión del despliegue. Rotación de clave: un registro puede cambiar de </w:t>
      </w:r>
      <w:r>
        <w:rPr>
          <w:rFonts w:ascii="Consolas" w:cs="Consolas" w:eastAsia="Consolas" w:hAnsi="Consolas"/>
          <w:sz w:val="22"/>
          <w:szCs w:val="22"/>
        </w:rPr>
        <w:t xml:space="preserve">signer_public_key</w:t>
      </w:r>
      <w:r>
        <w:rPr>
          <w:rFonts w:ascii="Calibri" w:cs="Calibri" w:eastAsia="Calibri" w:hAnsi="Calibri"/>
          <w:sz w:val="22"/>
          <w:szCs w:val="22"/>
        </w:rPr>
        <w:t xml:space="preserve">; la política de aceptación de claves es del verificador externo, no del engine.</w:t>
      </w:r>
    </w:p>
    <w:p>
      <w:pPr>
        <w:pStyle w:val="ListParagraph"/>
        <w:numPr>
          <w:ilvl w:val="0"/>
          <w:numId w:val="2"/>
        </w:numPr>
        <w:spacing w:after="80" w:line="290"/>
      </w:pPr>
      <w:r>
        <w:rPr>
          <w:rFonts w:ascii="Calibri" w:cs="Calibri" w:eastAsia="Calibri" w:hAnsi="Calibri"/>
          <w:b/>
          <w:bCs/>
          <w:sz w:val="22"/>
          <w:szCs w:val="22"/>
        </w:rPr>
        <w:t xml:space="preserve">Recomputación.</w:t>
      </w:r>
      <w:r>
        <w:rPr>
          <w:rFonts w:ascii="Calibri" w:cs="Calibri" w:eastAsia="Calibri" w:hAnsi="Calibri"/>
          <w:sz w:val="22"/>
          <w:szCs w:val="22"/>
        </w:rPr>
        <w:t xml:space="preserve"> Con el registro, el bundle y la política, un tercero puede recomputar </w:t>
      </w:r>
      <w:r>
        <w:rPr>
          <w:rFonts w:ascii="Consolas" w:cs="Consolas" w:eastAsia="Consolas" w:hAnsi="Consolas"/>
          <w:sz w:val="22"/>
          <w:szCs w:val="22"/>
        </w:rPr>
        <w:t xml:space="preserve">outcome</w:t>
      </w:r>
      <w:r>
        <w:rPr>
          <w:rFonts w:ascii="Calibri" w:cs="Calibri" w:eastAsia="Calibri" w:hAnsi="Calibri"/>
          <w:sz w:val="22"/>
          <w:szCs w:val="22"/>
        </w:rPr>
        <w:t xml:space="preserve"> a partir de </w:t>
      </w:r>
      <w:r>
        <w:rPr>
          <w:rFonts w:ascii="Consolas" w:cs="Consolas" w:eastAsia="Consolas" w:hAnsi="Consolas"/>
          <w:sz w:val="22"/>
          <w:szCs w:val="22"/>
        </w:rPr>
        <w:t xml:space="preserve">graph</w:t>
      </w:r>
      <w:r>
        <w:rPr>
          <w:rFonts w:ascii="Calibri" w:cs="Calibri" w:eastAsia="Calibri" w:hAnsi="Calibri"/>
          <w:sz w:val="22"/>
          <w:szCs w:val="22"/>
        </w:rPr>
        <w:t xml:space="preserve"> sin ejecutar ningún modelo, y </w:t>
      </w:r>
      <w:r>
        <w:rPr>
          <w:rFonts w:ascii="Consolas" w:cs="Consolas" w:eastAsia="Consolas" w:hAnsi="Consolas"/>
          <w:sz w:val="22"/>
          <w:szCs w:val="22"/>
        </w:rPr>
        <w:t xml:space="preserve">graph</w:t>
      </w:r>
      <w:r>
        <w:rPr>
          <w:rFonts w:ascii="Calibri" w:cs="Calibri" w:eastAsia="Calibri" w:hAnsi="Calibri"/>
          <w:sz w:val="22"/>
          <w:szCs w:val="22"/>
        </w:rPr>
        <w:t xml:space="preserve"> a partir de </w:t>
      </w:r>
      <w:r>
        <w:rPr>
          <w:rFonts w:ascii="Consolas" w:cs="Consolas" w:eastAsia="Consolas" w:hAnsi="Consolas"/>
          <w:sz w:val="22"/>
          <w:szCs w:val="22"/>
        </w:rPr>
        <w:t xml:space="preserve">input</w:t>
      </w:r>
      <w:r>
        <w:rPr>
          <w:rFonts w:ascii="Calibri" w:cs="Calibri" w:eastAsia="Calibri" w:hAnsi="Calibri"/>
          <w:sz w:val="22"/>
          <w:szCs w:val="22"/>
        </w:rPr>
        <w:t xml:space="preserve"> si tiene el bundle.</w:t>
      </w:r>
    </w:p>
    <w:p>
      <w:pPr>
        <w:pStyle w:val="Heading1"/>
        <w:spacing w:after="200" w:before="480"/>
      </w:pPr>
      <w:r>
        <w:rPr>
          <w:rFonts w:ascii="Calibri" w:cs="Calibri" w:eastAsia="Calibri" w:hAnsi="Calibri"/>
        </w:rPr>
        <w:t xml:space="preserve">10. Verification bundle</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bundle/</w:t>
            </w:r>
          </w:p>
          <w:p>
            <w:pPr>
              <w:spacing w:after="0" w:line="230"/>
            </w:pPr>
            <w:r>
              <w:rPr>
                <w:rFonts w:ascii="Consolas" w:cs="Consolas" w:eastAsia="Consolas" w:hAnsi="Consolas"/>
                <w:sz w:val="15"/>
                <w:szCs w:val="15"/>
              </w:rPr>
              <w:t xml:space="preserve">├── manifest.json            schema, name, version, engine_version, execution_profile, offline_only, artefacts{}</w:t>
            </w:r>
          </w:p>
          <w:p>
            <w:pPr>
              <w:spacing w:after="0" w:line="230"/>
            </w:pPr>
            <w:r>
              <w:rPr>
                <w:rFonts w:ascii="Consolas" w:cs="Consolas" w:eastAsia="Consolas" w:hAnsi="Consolas"/>
                <w:sz w:val="15"/>
                <w:szCs w:val="15"/>
              </w:rPr>
              <w:t xml:space="preserve">├── models/                  *.onnx           (opset fijo, float32, exportados con script versionado)</w:t>
            </w:r>
          </w:p>
          <w:p>
            <w:pPr>
              <w:spacing w:after="0" w:line="230"/>
            </w:pPr>
            <w:r>
              <w:rPr>
                <w:rFonts w:ascii="Consolas" w:cs="Consolas" w:eastAsia="Consolas" w:hAnsi="Consolas"/>
                <w:sz w:val="15"/>
                <w:szCs w:val="15"/>
              </w:rPr>
              <w:t xml:space="preserve">├── tokenizers/&lt;model&gt;/      tokenizer.json</w:t>
            </w:r>
          </w:p>
          <w:p>
            <w:pPr>
              <w:spacing w:after="0" w:line="230"/>
            </w:pPr>
            <w:r>
              <w:rPr>
                <w:rFonts w:ascii="Consolas" w:cs="Consolas" w:eastAsia="Consolas" w:hAnsi="Consolas"/>
                <w:sz w:val="15"/>
                <w:szCs w:val="15"/>
              </w:rPr>
              <w:t xml:space="preserve">├── calibration/             sgi-finance-v1.json, dgi-legal-es-v1.json, nli-threshold-v1.json</w:t>
            </w:r>
          </w:p>
          <w:p>
            <w:pPr>
              <w:spacing w:after="0" w:line="230"/>
            </w:pPr>
            <w:r>
              <w:rPr>
                <w:rFonts w:ascii="Consolas" w:cs="Consolas" w:eastAsia="Consolas" w:hAnsi="Consolas"/>
                <w:sz w:val="15"/>
                <w:szCs w:val="15"/>
              </w:rPr>
              <w:t xml:space="preserve">├── rules/                   *.json  (canónico)</w:t>
            </w:r>
          </w:p>
          <w:p>
            <w:pPr>
              <w:spacing w:after="0" w:line="230"/>
            </w:pPr>
            <w:r>
              <w:rPr>
                <w:rFonts w:ascii="Consolas" w:cs="Consolas" w:eastAsia="Consolas" w:hAnsi="Consolas"/>
                <w:sz w:val="15"/>
                <w:szCs w:val="15"/>
              </w:rPr>
              <w:t xml:space="preserve">└── policies/                *.yaml</w:t>
            </w:r>
          </w:p>
        </w:tc>
      </w:tr>
    </w:tbl>
    <w:p>
      <w:pPr>
        <w:pStyle w:val="ListParagraph"/>
        <w:numPr>
          <w:ilvl w:val="0"/>
          <w:numId w:val="2"/>
        </w:numPr>
        <w:spacing w:after="80" w:line="290"/>
      </w:pPr>
      <w:r>
        <w:rPr>
          <w:rFonts w:ascii="Consolas" w:cs="Consolas" w:eastAsia="Consolas" w:hAnsi="Consolas"/>
          <w:sz w:val="22"/>
          <w:szCs w:val="22"/>
        </w:rPr>
        <w:t xml:space="preserve">Bundle::open</w:t>
      </w:r>
      <w:r>
        <w:rPr>
          <w:rFonts w:ascii="Calibri" w:cs="Calibri" w:eastAsia="Calibri" w:hAnsi="Calibri"/>
          <w:sz w:val="22"/>
          <w:szCs w:val="22"/>
        </w:rPr>
        <w:t xml:space="preserve"> rehashea cada artefacto y rechaza el bundle entero ante cualquier discrepancia. No existe confianza parcial.</w:t>
      </w:r>
    </w:p>
    <w:p>
      <w:pPr>
        <w:pStyle w:val="ListParagraph"/>
        <w:numPr>
          <w:ilvl w:val="0"/>
          <w:numId w:val="2"/>
        </w:numPr>
        <w:spacing w:after="80" w:line="290"/>
      </w:pPr>
      <w:r>
        <w:rPr>
          <w:rFonts w:ascii="Consolas" w:cs="Consolas" w:eastAsia="Consolas" w:hAnsi="Consolas"/>
          <w:sz w:val="22"/>
          <w:szCs w:val="22"/>
        </w:rPr>
        <w:t xml:space="preserve">execution_profile: cpu-f32</w:t>
      </w:r>
      <w:r>
        <w:rPr>
          <w:rFonts w:ascii="Calibri" w:cs="Calibri" w:eastAsia="Calibri" w:hAnsi="Calibri"/>
          <w:sz w:val="22"/>
          <w:szCs w:val="22"/>
        </w:rPr>
        <w:t xml:space="preserve"> es el perfil de referencia y forma parte del manifiesto. Un build con GPU, cuantización int8 o float16 es otro bundle con otro hash y sus propios golden files. No puede hacerse pasar por el de referencia.</w:t>
      </w:r>
    </w:p>
    <w:p>
      <w:pPr>
        <w:pStyle w:val="ListParagraph"/>
        <w:numPr>
          <w:ilvl w:val="0"/>
          <w:numId w:val="2"/>
        </w:numPr>
        <w:spacing w:after="80" w:line="290"/>
      </w:pPr>
      <w:r>
        <w:rPr>
          <w:rFonts w:ascii="Consolas" w:cs="Consolas" w:eastAsia="Consolas" w:hAnsi="Consolas"/>
          <w:sz w:val="22"/>
          <w:szCs w:val="22"/>
        </w:rPr>
        <w:t xml:space="preserve">offline_only: true</w:t>
      </w:r>
      <w:r>
        <w:rPr>
          <w:rFonts w:ascii="Calibri" w:cs="Calibri" w:eastAsia="Calibri" w:hAnsi="Calibri"/>
          <w:sz w:val="22"/>
          <w:szCs w:val="22"/>
        </w:rPr>
        <w:t xml:space="preserve"> hace que el engine rechace al cargar cualquier verifier con </w:t>
      </w:r>
      <w:r>
        <w:rPr>
          <w:rFonts w:ascii="Consolas" w:cs="Consolas" w:eastAsia="Consolas" w:hAnsi="Consolas"/>
          <w:sz w:val="22"/>
          <w:szCs w:val="22"/>
        </w:rPr>
        <w:t xml:space="preserve">needs_network</w:t>
      </w:r>
      <w:r>
        <w:rPr>
          <w:rFonts w:ascii="Calibri" w:cs="Calibri" w:eastAsia="Calibri" w:hAnsi="Calibri"/>
          <w:sz w:val="22"/>
          <w:szCs w:val="22"/>
        </w:rPr>
        <w:t xml:space="preserve">.</w:t>
      </w:r>
    </w:p>
    <w:p>
      <w:pPr>
        <w:pStyle w:val="ListParagraph"/>
        <w:numPr>
          <w:ilvl w:val="0"/>
          <w:numId w:val="2"/>
        </w:numPr>
        <w:spacing w:after="80" w:line="290"/>
      </w:pPr>
      <w:r>
        <w:rPr>
          <w:rFonts w:ascii="Consolas" w:cs="Consolas" w:eastAsia="Consolas" w:hAnsi="Consolas"/>
          <w:sz w:val="22"/>
          <w:szCs w:val="22"/>
        </w:rPr>
        <w:t xml:space="preserve">glv bundle build</w:t>
      </w:r>
      <w:r>
        <w:rPr>
          <w:rFonts w:ascii="Calibri" w:cs="Calibri" w:eastAsia="Calibri" w:hAnsi="Calibri"/>
          <w:sz w:val="22"/>
          <w:szCs w:val="22"/>
        </w:rPr>
        <w:t xml:space="preserve"> genera el manifiesto a partir de un directorio; </w:t>
      </w:r>
      <w:r>
        <w:rPr>
          <w:rFonts w:ascii="Consolas" w:cs="Consolas" w:eastAsia="Consolas" w:hAnsi="Consolas"/>
          <w:sz w:val="22"/>
          <w:szCs w:val="22"/>
        </w:rPr>
        <w:t xml:space="preserve">glv bundle verify</w:t>
      </w:r>
      <w:r>
        <w:rPr>
          <w:rFonts w:ascii="Calibri" w:cs="Calibri" w:eastAsia="Calibri" w:hAnsi="Calibri"/>
          <w:sz w:val="22"/>
          <w:szCs w:val="22"/>
        </w:rPr>
        <w:t xml:space="preserve"> lo comprueba. El hash del manifiesto entra en cada registro como </w:t>
      </w:r>
      <w:r>
        <w:rPr>
          <w:rFonts w:ascii="Consolas" w:cs="Consolas" w:eastAsia="Consolas" w:hAnsi="Consolas"/>
          <w:sz w:val="22"/>
          <w:szCs w:val="22"/>
        </w:rPr>
        <w:t xml:space="preserve">bundle_hash</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Tamaño previsto del bundle de referencia: </w:t>
      </w:r>
      <w:r>
        <w:rPr>
          <w:rFonts w:ascii="Consolas" w:cs="Consolas" w:eastAsia="Consolas" w:hAnsi="Consolas"/>
          <w:sz w:val="22"/>
          <w:szCs w:val="22"/>
        </w:rPr>
        <w:t xml:space="preserve">all-mpnet-base-v2</w:t>
      </w:r>
      <w:r>
        <w:rPr>
          <w:rFonts w:ascii="Calibri" w:cs="Calibri" w:eastAsia="Calibri" w:hAnsi="Calibri"/>
          <w:sz w:val="22"/>
          <w:szCs w:val="22"/>
        </w:rPr>
        <w:t xml:space="preserve"> ~420 MB en float32, </w:t>
      </w:r>
      <w:r>
        <w:rPr>
          <w:rFonts w:ascii="Consolas" w:cs="Consolas" w:eastAsia="Consolas" w:hAnsi="Consolas"/>
          <w:sz w:val="22"/>
          <w:szCs w:val="22"/>
        </w:rPr>
        <w:t xml:space="preserve">nli-deberta-v3-small</w:t>
      </w:r>
      <w:r>
        <w:rPr>
          <w:rFonts w:ascii="Calibri" w:cs="Calibri" w:eastAsia="Calibri" w:hAnsi="Calibri"/>
          <w:sz w:val="22"/>
          <w:szCs w:val="22"/>
        </w:rPr>
        <w:t xml:space="preserve"> ~570 MB. Un bundle mínimo solo con verificadores exactos pesa lo que el binario, unos pocos MB.</w:t>
      </w:r>
    </w:p>
    <w:p>
      <w:pPr>
        <w:pStyle w:val="ListParagraph"/>
        <w:numPr>
          <w:ilvl w:val="0"/>
          <w:numId w:val="2"/>
        </w:numPr>
        <w:spacing w:after="80" w:line="290"/>
      </w:pPr>
      <w:r>
        <w:rPr>
          <w:rFonts w:ascii="Calibri" w:cs="Calibri" w:eastAsia="Calibri" w:hAnsi="Calibri"/>
          <w:sz w:val="22"/>
          <w:szCs w:val="22"/>
        </w:rPr>
        <w:t xml:space="preserve">Los bundles se firman como los registros (firma separada sobre el hash del manifiesto) y se distribuyen como un directorio o una imagen OCI. Dónde corre es indiferente: Railway, AWS, GCP, on-prem, Docker, Kubernetes, edge, CI o sin red.</w:t>
      </w:r>
    </w:p>
    <w:p>
      <w:pPr>
        <w:pStyle w:val="Heading1"/>
        <w:spacing w:after="200" w:before="480"/>
      </w:pPr>
      <w:r>
        <w:rPr>
          <w:rFonts w:ascii="Calibri" w:cs="Calibri" w:eastAsia="Calibri" w:hAnsi="Calibri"/>
        </w:rPr>
        <w:t xml:space="preserve">11. Calibración e incertidumbre</w:t>
      </w:r>
    </w:p>
    <w:p>
      <w:pPr>
        <w:spacing w:after="140" w:line="300"/>
      </w:pPr>
      <w:r>
        <w:rPr>
          <w:rFonts w:ascii="Calibri" w:cs="Calibri" w:eastAsia="Calibri" w:hAnsi="Calibri"/>
          <w:sz w:val="22"/>
          <w:szCs w:val="22"/>
        </w:rPr>
        <w:t xml:space="preserve">La regla de groundlens 3.x se mantiene: el engine no trae umbrales por defecto para ningún score continuo. Un umbral es propiedad de un despliegue. Lo que cambia es que el umbral se escribe en la política con su banda de guarda y que la calibración que lo justifica es un artefacto del bundle con hash, de modo que el registro puede citar </w:t>
      </w:r>
      <w:r>
        <w:rPr>
          <w:rFonts w:ascii="Consolas" w:cs="Consolas" w:eastAsia="Consolas" w:hAnsi="Consolas"/>
          <w:sz w:val="22"/>
          <w:szCs w:val="22"/>
        </w:rPr>
        <w:t xml:space="preserve">calibration_id</w:t>
      </w:r>
      <w:r>
        <w:rPr>
          <w:rFonts w:ascii="Calibri" w:cs="Calibri" w:eastAsia="Calibri" w:hAnsi="Calibri"/>
          <w:sz w:val="22"/>
          <w:szCs w:val="22"/>
        </w:rPr>
        <w:t xml:space="preserve">.</w:t>
      </w:r>
    </w:p>
    <w:p>
      <w:pPr>
        <w:pStyle w:val="ListParagraph"/>
        <w:numPr>
          <w:ilvl w:val="0"/>
          <w:numId w:val="2"/>
        </w:numPr>
        <w:spacing w:after="80" w:line="290"/>
      </w:pPr>
      <w:r>
        <w:rPr>
          <w:rFonts w:ascii="Consolas" w:cs="Consolas" w:eastAsia="Consolas" w:hAnsi="Consolas"/>
          <w:sz w:val="22"/>
          <w:szCs w:val="22"/>
        </w:rPr>
        <w:t xml:space="preserve">glv calibrate</w:t>
      </w:r>
      <w:r>
        <w:rPr>
          <w:rFonts w:ascii="Calibri" w:cs="Calibri" w:eastAsia="Calibri" w:hAnsi="Calibri"/>
          <w:sz w:val="22"/>
          <w:szCs w:val="22"/>
        </w:rPr>
        <w:t xml:space="preserve"> (M3) toma ≥ 200 ejemplos etiquetados del tráfico del cliente, un </w:t>
      </w:r>
      <w:r>
        <w:rPr>
          <w:rFonts w:ascii="Consolas" w:cs="Consolas" w:eastAsia="Consolas" w:hAnsi="Consolas"/>
          <w:sz w:val="22"/>
          <w:szCs w:val="22"/>
        </w:rPr>
        <w:t xml:space="preserve">target_recall</w:t>
      </w:r>
      <w:r>
        <w:rPr>
          <w:rFonts w:ascii="Calibri" w:cs="Calibri" w:eastAsia="Calibri" w:hAnsi="Calibri"/>
          <w:sz w:val="22"/>
          <w:szCs w:val="22"/>
        </w:rPr>
        <w:t xml:space="preserve">, y devuelve umbral, recall alcanzado, FPR y su intervalo bootstrap al 95 % (1.000 remuestreos, PRNG ChaCha20 con semilla registrada). Con menos de 200 ejemplos rehúsa, como la librería.</w:t>
      </w:r>
    </w:p>
    <w:p>
      <w:pPr>
        <w:pStyle w:val="ListParagraph"/>
        <w:numPr>
          <w:ilvl w:val="0"/>
          <w:numId w:val="2"/>
        </w:numPr>
        <w:spacing w:after="80" w:line="290"/>
      </w:pPr>
      <w:r>
        <w:rPr>
          <w:rFonts w:ascii="Calibri" w:cs="Calibri" w:eastAsia="Calibri" w:hAnsi="Calibri"/>
          <w:sz w:val="22"/>
          <w:szCs w:val="22"/>
        </w:rPr>
        <w:t xml:space="preserve">El artefacto de calibración contiene los parámetros (umbral, mapa isotónico o min-max, μ̂ y su conjunto de referencia para DGI), el hash del conjunto etiquetado, la fecha y la versión del verifier al que aplica. Cambia el verifier, caduca la calibración.</w:t>
      </w:r>
    </w:p>
    <w:p>
      <w:pPr>
        <w:pStyle w:val="ListParagraph"/>
        <w:numPr>
          <w:ilvl w:val="0"/>
          <w:numId w:val="2"/>
        </w:numPr>
        <w:spacing w:after="80" w:line="290"/>
      </w:pPr>
      <w:r>
        <w:rPr>
          <w:rFonts w:ascii="Calibri" w:cs="Calibri" w:eastAsia="Calibri" w:hAnsi="Calibri"/>
          <w:sz w:val="22"/>
          <w:szCs w:val="22"/>
        </w:rPr>
        <w:t xml:space="preserve">La </w:t>
      </w:r>
      <w:r>
        <w:rPr>
          <w:rFonts w:ascii="Consolas" w:cs="Consolas" w:eastAsia="Consolas" w:hAnsi="Consolas"/>
          <w:sz w:val="22"/>
          <w:szCs w:val="22"/>
        </w:rPr>
        <w:t xml:space="preserve">confidence</w:t>
      </w:r>
      <w:r>
        <w:rPr>
          <w:rFonts w:ascii="Calibri" w:cs="Calibri" w:eastAsia="Calibri" w:hAnsi="Calibri"/>
          <w:sz w:val="22"/>
          <w:szCs w:val="22"/>
        </w:rPr>
        <w:t xml:space="preserve"> de una evidencia </w:t>
      </w:r>
      <w:r>
        <w:rPr>
          <w:rFonts w:ascii="Consolas" w:cs="Consolas" w:eastAsia="Consolas" w:hAnsi="Consolas"/>
          <w:sz w:val="22"/>
          <w:szCs w:val="22"/>
        </w:rPr>
        <w:t xml:space="preserve">reproducible</w:t>
      </w:r>
      <w:r>
        <w:rPr>
          <w:rFonts w:ascii="Calibri" w:cs="Calibri" w:eastAsia="Calibri" w:hAnsi="Calibri"/>
          <w:sz w:val="22"/>
          <w:szCs w:val="22"/>
        </w:rPr>
        <w:t xml:space="preserve"> es la probabilidad calibrada cuando existe artefacto y 0,5 cuando no, para que ninguna política pueda confundir un score bruto con una probabilidad.</w:t>
      </w:r>
    </w:p>
    <w:p>
      <w:pPr>
        <w:pStyle w:val="ListParagraph"/>
        <w:numPr>
          <w:ilvl w:val="0"/>
          <w:numId w:val="2"/>
        </w:numPr>
        <w:spacing w:after="80" w:line="290"/>
      </w:pPr>
      <w:r>
        <w:rPr>
          <w:rFonts w:ascii="Calibri" w:cs="Calibri" w:eastAsia="Calibri" w:hAnsi="Calibri"/>
          <w:sz w:val="22"/>
          <w:szCs w:val="22"/>
        </w:rPr>
        <w:t xml:space="preserve">Métricas que el artefacto guarda y el benchmark publica: FPR a recall 0,95 como métrica primaria de operación, AUROC como secundaria, ECE con 10 bins para verifiers que emiten probabilidades.</w:t>
      </w:r>
    </w:p>
    <w:p>
      <w:pPr>
        <w:pStyle w:val="Heading1"/>
        <w:spacing w:after="200" w:before="480"/>
      </w:pPr>
      <w:r>
        <w:rPr>
          <w:rFonts w:ascii="Calibri" w:cs="Calibri" w:eastAsia="Calibri" w:hAnsi="Calibri"/>
        </w:rPr>
        <w:t xml:space="preserve">12. Benchmark y verificación del determinismo</w:t>
      </w:r>
    </w:p>
    <w:p>
      <w:pPr>
        <w:pStyle w:val="Heading2"/>
        <w:spacing w:after="140" w:before="320"/>
      </w:pPr>
      <w:r>
        <w:rPr>
          <w:rFonts w:ascii="Calibri" w:cs="Calibri" w:eastAsia="Calibri" w:hAnsi="Calibri"/>
        </w:rPr>
        <w:t xml:space="preserve">12.1 Calidad de detección</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2792"/>
        <w:gridCol w:w="3536"/>
        <w:gridCol w:w="2978"/>
      </w:tblGrid>
      <w:tr>
        <w:trPr>
          <w:tblHeader/>
        </w:trPr>
        <w:tc>
          <w:tcPr>
            <w:tcW w:type="dxa" w:w="2792"/>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Conjunto</w:t>
            </w:r>
          </w:p>
        </w:tc>
        <w:tc>
          <w:tcPr>
            <w:tcW w:type="dxa" w:w="3536"/>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Para qué sirve</w:t>
            </w:r>
          </w:p>
        </w:tc>
        <w:tc>
          <w:tcPr>
            <w:tcW w:type="dxa" w:w="2978"/>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Aviso</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RAGTruth</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Referencia principal de despliegue RAG con anotación por span</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AUROC de controles triviales 0.664 (longitud) y 0.720 (autor)</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Conjunto humano de 212 parejas (arXiv:2602.13224)</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Confabulación sin instrucción, nueve dominios</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Un solo confabulador, inglés</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ExpertQA, FELM, FaithBench</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Validación externa por tipo de error</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Mezclan tipos II y III</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HaluEval QA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Solo como control de artefactos de autoría</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AUROC 0.972 con longitud y 1.000 con identidad de autor</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TruthfulQA</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Frontera del Tipo III, resultado negativo esperado</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Nunca como métrica de éxito</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VeritasQA (BSC, COLING 2025)</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Castellano, catalán, gallego e inglés</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Corpus pequeño, intervalos bootstrap obligatorios</w:t>
            </w:r>
          </w:p>
        </w:tc>
      </w:tr>
      <w:tr>
        <w:tc>
          <w:tcPr>
            <w:tcW w:type="dxa" w:w="2792"/>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Fixtures propios: factura, Berkshire 2024, ficha de modelo bancario</w:t>
            </w:r>
          </w:p>
        </w:tc>
        <w:tc>
          <w:tcPr>
            <w:tcW w:type="dxa" w:w="3536"/>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Regresión del canal numérico con unidades y escalas de cabecera</w:t>
            </w:r>
          </w:p>
        </w:tc>
        <w:tc>
          <w:tcPr>
            <w:tcW w:type="dxa" w:w="2978"/>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Sintéticos sobre documentos reales</w:t>
            </w:r>
          </w:p>
        </w:tc>
      </w:tr>
    </w:tbl>
    <w:p>
      <w:pPr>
        <w:spacing w:after="60"/>
      </w:pPr>
      <w:r>
        <w:t xml:space="preserve"/>
      </w:r>
    </w:p>
    <w:p>
      <w:pPr>
        <w:spacing w:after="140" w:line="300"/>
      </w:pPr>
      <w:r>
        <w:rPr>
          <w:rFonts w:ascii="Calibri" w:cs="Calibri" w:eastAsia="Calibri" w:hAnsi="Calibri"/>
          <w:sz w:val="22"/>
          <w:szCs w:val="22"/>
        </w:rPr>
        <w:t xml:space="preserve">Se reporta por tipo de claim y por verifier, nunca un número global del producto. Cada tabla lleva su control de confusión (longitud, autor). Un verifier que no supere al control de solapamiento léxico en un conjunto no puede aparecer como </w:t>
      </w:r>
      <w:r>
        <w:rPr>
          <w:rFonts w:ascii="Consolas" w:cs="Consolas" w:eastAsia="Consolas" w:hAnsi="Consolas"/>
          <w:sz w:val="22"/>
          <w:szCs w:val="22"/>
        </w:rPr>
        <w:t xml:space="preserve">recommended</w:t>
      </w:r>
      <w:r>
        <w:rPr>
          <w:rFonts w:ascii="Calibri" w:cs="Calibri" w:eastAsia="Calibri" w:hAnsi="Calibri"/>
          <w:sz w:val="22"/>
          <w:szCs w:val="22"/>
        </w:rPr>
        <w:t xml:space="preserve"> en la plantilla de política de ese dominio.</w:t>
      </w:r>
    </w:p>
    <w:p>
      <w:pPr>
        <w:pStyle w:val="Heading2"/>
        <w:spacing w:after="140" w:before="320"/>
      </w:pPr>
      <w:r>
        <w:rPr>
          <w:rFonts w:ascii="Calibri" w:cs="Calibri" w:eastAsia="Calibri" w:hAnsi="Calibri"/>
        </w:rPr>
        <w:t xml:space="preserve">12.2 Determinismo</w:t>
      </w:r>
    </w:p>
    <w:p>
      <w:pPr>
        <w:pStyle w:val="ListParagraph"/>
        <w:numPr>
          <w:ilvl w:val="0"/>
          <w:numId w:val="2"/>
        </w:numPr>
        <w:spacing w:after="80" w:line="290"/>
      </w:pPr>
      <w:r>
        <w:rPr>
          <w:rFonts w:ascii="Calibri" w:cs="Calibri" w:eastAsia="Calibri" w:hAnsi="Calibri"/>
          <w:sz w:val="22"/>
          <w:szCs w:val="22"/>
        </w:rPr>
        <w:t xml:space="preserve">Matriz CI: Linux x86_64, macOS arm64, Windows x86_64, bajo </w:t>
      </w:r>
      <w:r>
        <w:rPr>
          <w:rFonts w:ascii="Consolas" w:cs="Consolas" w:eastAsia="Consolas" w:hAnsi="Consolas"/>
          <w:sz w:val="22"/>
          <w:szCs w:val="22"/>
        </w:rPr>
        <w:t xml:space="preserve">LC_ALL=tr_TR.UTF-8</w:t>
      </w:r>
      <w:r>
        <w:rPr>
          <w:rFonts w:ascii="Calibri" w:cs="Calibri" w:eastAsia="Calibri" w:hAnsi="Calibri"/>
          <w:sz w:val="22"/>
          <w:szCs w:val="22"/>
        </w:rPr>
        <w:t xml:space="preserve"> y </w:t>
      </w:r>
      <w:r>
        <w:rPr>
          <w:rFonts w:ascii="Consolas" w:cs="Consolas" w:eastAsia="Consolas" w:hAnsi="Consolas"/>
          <w:sz w:val="22"/>
          <w:szCs w:val="22"/>
        </w:rPr>
        <w:t xml:space="preserve">TZ=Pacific/Kiritimati</w:t>
      </w:r>
      <w:r>
        <w:rPr>
          <w:rFonts w:ascii="Calibri" w:cs="Calibri" w:eastAsia="Calibri" w:hAnsi="Calibri"/>
          <w:sz w:val="22"/>
          <w:szCs w:val="22"/>
        </w:rPr>
        <w:t xml:space="preserve">. El </w:t>
      </w:r>
      <w:r>
        <w:rPr>
          <w:rFonts w:ascii="Consolas" w:cs="Consolas" w:eastAsia="Consolas" w:hAnsi="Consolas"/>
          <w:sz w:val="22"/>
          <w:szCs w:val="22"/>
        </w:rPr>
        <w:t xml:space="preserve">content_hash</w:t>
      </w:r>
      <w:r>
        <w:rPr>
          <w:rFonts w:ascii="Calibri" w:cs="Calibri" w:eastAsia="Calibri" w:hAnsi="Calibri"/>
          <w:sz w:val="22"/>
          <w:szCs w:val="22"/>
        </w:rPr>
        <w:t xml:space="preserve"> del ejemplo de factura debe coincidir con </w:t>
      </w:r>
      <w:r>
        <w:rPr>
          <w:rFonts w:ascii="Consolas" w:cs="Consolas" w:eastAsia="Consolas" w:hAnsi="Consolas"/>
          <w:sz w:val="22"/>
          <w:szCs w:val="22"/>
        </w:rPr>
        <w:t xml:space="preserve">crates/gl-cli/tests/golden/invoice.hash</w:t>
      </w:r>
      <w:r>
        <w:rPr>
          <w:rFonts w:ascii="Calibri" w:cs="Calibri" w:eastAsia="Calibri" w:hAnsi="Calibri"/>
          <w:sz w:val="22"/>
          <w:szCs w:val="22"/>
        </w:rPr>
        <w:t xml:space="preserve">. Ya implementado.</w:t>
      </w:r>
    </w:p>
    <w:p>
      <w:pPr>
        <w:pStyle w:val="ListParagraph"/>
        <w:numPr>
          <w:ilvl w:val="0"/>
          <w:numId w:val="2"/>
        </w:numPr>
        <w:spacing w:after="80" w:line="290"/>
      </w:pPr>
      <w:r>
        <w:rPr>
          <w:rFonts w:ascii="Calibri" w:cs="Calibri" w:eastAsia="Calibri" w:hAnsi="Calibri"/>
          <w:sz w:val="22"/>
          <w:szCs w:val="22"/>
        </w:rPr>
        <w:t xml:space="preserve">M2 añade el golden de los soportes léxicos: histograma de |Δ score| entre plataformas (esperado &lt; 1e-6 en todos los casos) y </w:t>
      </w:r>
      <w:r>
        <w:rPr>
          <w:rFonts w:ascii="Calibri" w:cs="Calibri" w:eastAsia="Calibri" w:hAnsi="Calibri"/>
          <w:b/>
          <w:bCs/>
          <w:sz w:val="22"/>
          <w:szCs w:val="22"/>
        </w:rPr>
        <w:t xml:space="preserve">tasa de cambio de clasificación = 0</w:t>
      </w:r>
      <w:r>
        <w:rPr>
          <w:rFonts w:ascii="Calibri" w:cs="Calibri" w:eastAsia="Calibri" w:hAnsi="Calibri"/>
          <w:sz w:val="22"/>
          <w:szCs w:val="22"/>
        </w:rPr>
        <w:t xml:space="preserve"> sobre el conjunto de benchmark completo bajo cada política de plantilla.</w:t>
      </w:r>
    </w:p>
    <w:p>
      <w:pPr>
        <w:pStyle w:val="ListParagraph"/>
        <w:numPr>
          <w:ilvl w:val="0"/>
          <w:numId w:val="2"/>
        </w:numPr>
        <w:spacing w:after="80" w:line="290"/>
      </w:pPr>
      <w:r>
        <w:rPr>
          <w:rFonts w:ascii="Calibri" w:cs="Calibri" w:eastAsia="Calibri" w:hAnsi="Calibri"/>
          <w:sz w:val="22"/>
          <w:szCs w:val="22"/>
        </w:rPr>
        <w:t xml:space="preserve">Cambiar un golden exige un commit que explique por qué cambió el hallazgo. Un cambio de versión de modelo cambia el hash del bundle y por tanto todos los goldens que dependen de él, y así se ve.</w:t>
      </w:r>
    </w:p>
    <w:p>
      <w:pPr>
        <w:pStyle w:val="Heading2"/>
        <w:spacing w:after="140" w:before="320"/>
      </w:pPr>
      <w:r>
        <w:rPr>
          <w:rFonts w:ascii="Calibri" w:cs="Calibri" w:eastAsia="Calibri" w:hAnsi="Calibri"/>
        </w:rPr>
        <w:t xml:space="preserve">12.3 Rendimiento</w:t>
      </w:r>
    </w:p>
    <w:p>
      <w:pPr>
        <w:spacing w:after="140" w:line="300"/>
      </w:pPr>
      <w:r>
        <w:rPr>
          <w:rFonts w:ascii="Calibri" w:cs="Calibri" w:eastAsia="Calibri" w:hAnsi="Calibri"/>
          <w:sz w:val="22"/>
          <w:szCs w:val="22"/>
        </w:rPr>
        <w:t xml:space="preserve">El cuello de botella es la inferencia, no el framework HTTP. Objetivo de la primera versión con verificadores exactos: menos de 5 ms por respuesta de 100 claims en un núcleo. Con NLI y léxico en CPU: del orden de 50 a 300 ms por respuesta según número de pasajes, medido y publicado por bundle. No se optimiza FastAPI contra Rust antes de tener estas cifras.</w:t>
      </w:r>
    </w:p>
    <w:p>
      <w:pPr>
        <w:pStyle w:val="Heading1"/>
        <w:spacing w:after="200" w:before="480"/>
      </w:pPr>
      <w:r>
        <w:rPr>
          <w:rFonts w:ascii="Calibri" w:cs="Calibri" w:eastAsia="Calibri" w:hAnsi="Calibri"/>
        </w:rPr>
        <w:t xml:space="preserve">13. Seguridad y privacidad</w:t>
      </w:r>
    </w:p>
    <w:p>
      <w:pPr>
        <w:pStyle w:val="ListParagraph"/>
        <w:numPr>
          <w:ilvl w:val="0"/>
          <w:numId w:val="2"/>
        </w:numPr>
        <w:spacing w:after="80" w:line="290"/>
      </w:pPr>
      <w:r>
        <w:rPr>
          <w:rFonts w:ascii="Calibri" w:cs="Calibri" w:eastAsia="Calibri" w:hAnsi="Calibri"/>
          <w:b/>
          <w:bCs/>
          <w:sz w:val="22"/>
          <w:szCs w:val="22"/>
        </w:rPr>
        <w:t xml:space="preserve">Sin red por construcción.</w:t>
      </w:r>
      <w:r>
        <w:rPr>
          <w:rFonts w:ascii="Calibri" w:cs="Calibri" w:eastAsia="Calibri" w:hAnsi="Calibri"/>
          <w:sz w:val="22"/>
          <w:szCs w:val="22"/>
        </w:rPr>
        <w:t xml:space="preserve"> Ningún crate HTTP o TLS en el grafo de dependencias del core (CI y cargo-deny). Los datos del cliente no salen del proceso.</w:t>
      </w:r>
    </w:p>
    <w:p>
      <w:pPr>
        <w:pStyle w:val="ListParagraph"/>
        <w:numPr>
          <w:ilvl w:val="0"/>
          <w:numId w:val="2"/>
        </w:numPr>
        <w:spacing w:after="80" w:line="290"/>
      </w:pPr>
      <w:r>
        <w:rPr>
          <w:rFonts w:ascii="Calibri" w:cs="Calibri" w:eastAsia="Calibri" w:hAnsi="Calibri"/>
          <w:b/>
          <w:bCs/>
          <w:sz w:val="22"/>
          <w:szCs w:val="22"/>
        </w:rPr>
        <w:t xml:space="preserve">Entrada no confiable.</w:t>
      </w:r>
      <w:r>
        <w:rPr>
          <w:rFonts w:ascii="Calibri" w:cs="Calibri" w:eastAsia="Calibri" w:hAnsi="Calibri"/>
          <w:sz w:val="22"/>
          <w:szCs w:val="22"/>
        </w:rPr>
        <w:t xml:space="preserve"> Límites de tamaño por respuesta y por fuente, </w:t>
      </w:r>
      <w:r>
        <w:rPr>
          <w:rFonts w:ascii="Consolas" w:cs="Consolas" w:eastAsia="Consolas" w:hAnsi="Consolas"/>
          <w:sz w:val="22"/>
          <w:szCs w:val="22"/>
        </w:rPr>
        <w:t xml:space="preserve">max_claims</w:t>
      </w:r>
      <w:r>
        <w:rPr>
          <w:rFonts w:ascii="Calibri" w:cs="Calibri" w:eastAsia="Calibri" w:hAnsi="Calibri"/>
          <w:sz w:val="22"/>
          <w:szCs w:val="22"/>
        </w:rPr>
        <w:t xml:space="preserve"> configurable, regex con repetición acotada (heredado de la librería, que ya sufrió el caso), fuzzing con cargo-fuzz sobre </w:t>
      </w:r>
      <w:r>
        <w:rPr>
          <w:rFonts w:ascii="Consolas" w:cs="Consolas" w:eastAsia="Consolas" w:hAnsi="Consolas"/>
          <w:sz w:val="22"/>
          <w:szCs w:val="22"/>
        </w:rPr>
        <w:t xml:space="preserve">gl-numeric</w:t>
      </w:r>
      <w:r>
        <w:rPr>
          <w:rFonts w:ascii="Calibri" w:cs="Calibri" w:eastAsia="Calibri" w:hAnsi="Calibri"/>
          <w:sz w:val="22"/>
          <w:szCs w:val="22"/>
        </w:rPr>
        <w:t xml:space="preserve"> y </w:t>
      </w:r>
      <w:r>
        <w:rPr>
          <w:rFonts w:ascii="Consolas" w:cs="Consolas" w:eastAsia="Consolas" w:hAnsi="Consolas"/>
          <w:sz w:val="22"/>
          <w:szCs w:val="22"/>
        </w:rPr>
        <w:t xml:space="preserve">gl-text</w:t>
      </w:r>
      <w:r>
        <w:rPr>
          <w:rFonts w:ascii="Calibri" w:cs="Calibri" w:eastAsia="Calibri" w:hAnsi="Calibri"/>
          <w:sz w:val="22"/>
          <w:szCs w:val="22"/>
        </w:rPr>
        <w:t xml:space="preserve"> en CI semanal.</w:t>
      </w:r>
    </w:p>
    <w:p>
      <w:pPr>
        <w:pStyle w:val="ListParagraph"/>
        <w:numPr>
          <w:ilvl w:val="0"/>
          <w:numId w:val="2"/>
        </w:numPr>
        <w:spacing w:after="80" w:line="290"/>
      </w:pPr>
      <w:r>
        <w:rPr>
          <w:rFonts w:ascii="Calibri" w:cs="Calibri" w:eastAsia="Calibri" w:hAnsi="Calibri"/>
          <w:b/>
          <w:bCs/>
          <w:sz w:val="22"/>
          <w:szCs w:val="22"/>
        </w:rPr>
        <w:t xml:space="preserve">Integridad de artefactos.</w:t>
      </w:r>
      <w:r>
        <w:rPr>
          <w:rFonts w:ascii="Calibri" w:cs="Calibri" w:eastAsia="Calibri" w:hAnsi="Calibri"/>
          <w:sz w:val="22"/>
          <w:szCs w:val="22"/>
        </w:rPr>
        <w:t xml:space="preserve"> Todo por sha256, bundle firmado, verificación al arrancar. Un modelo sustituido no carga.</w:t>
      </w:r>
    </w:p>
    <w:p>
      <w:pPr>
        <w:pStyle w:val="ListParagraph"/>
        <w:numPr>
          <w:ilvl w:val="0"/>
          <w:numId w:val="2"/>
        </w:numPr>
        <w:spacing w:after="80" w:line="290"/>
      </w:pPr>
      <w:r>
        <w:rPr>
          <w:rFonts w:ascii="Calibri" w:cs="Calibri" w:eastAsia="Calibri" w:hAnsi="Calibri"/>
          <w:b/>
          <w:bCs/>
          <w:sz w:val="22"/>
          <w:szCs w:val="22"/>
        </w:rPr>
        <w:t xml:space="preserve">Claves.</w:t>
      </w:r>
      <w:r>
        <w:rPr>
          <w:rFonts w:ascii="Calibri" w:cs="Calibri" w:eastAsia="Calibri" w:hAnsi="Calibri"/>
          <w:sz w:val="22"/>
          <w:szCs w:val="22"/>
        </w:rPr>
        <w:t xml:space="preserve"> Ed25519, semilla de 32 bytes fuera del bundle, rotación documentada, clave pública dentro de cada registro.</w:t>
      </w:r>
    </w:p>
    <w:p>
      <w:pPr>
        <w:pStyle w:val="ListParagraph"/>
        <w:numPr>
          <w:ilvl w:val="0"/>
          <w:numId w:val="2"/>
        </w:numPr>
        <w:spacing w:after="80" w:line="290"/>
      </w:pPr>
      <w:r>
        <w:rPr>
          <w:rFonts w:ascii="Calibri" w:cs="Calibri" w:eastAsia="Calibri" w:hAnsi="Calibri"/>
          <w:b/>
          <w:bCs/>
          <w:sz w:val="22"/>
          <w:szCs w:val="22"/>
        </w:rPr>
        <w:t xml:space="preserve">Cadena de suministro.</w:t>
      </w:r>
      <w:r>
        <w:rPr>
          <w:rFonts w:ascii="Calibri" w:cs="Calibri" w:eastAsia="Calibri" w:hAnsi="Calibri"/>
          <w:sz w:val="22"/>
          <w:szCs w:val="22"/>
        </w:rPr>
        <w:t xml:space="preserve"> </w:t>
      </w:r>
      <w:r>
        <w:rPr>
          <w:rFonts w:ascii="Consolas" w:cs="Consolas" w:eastAsia="Consolas" w:hAnsi="Consolas"/>
          <w:sz w:val="22"/>
          <w:szCs w:val="22"/>
        </w:rPr>
        <w:t xml:space="preserve">cargo-deny</w:t>
      </w:r>
      <w:r>
        <w:rPr>
          <w:rFonts w:ascii="Calibri" w:cs="Calibri" w:eastAsia="Calibri" w:hAnsi="Calibri"/>
          <w:sz w:val="22"/>
          <w:szCs w:val="22"/>
        </w:rPr>
        <w:t xml:space="preserve"> (licencias, avisos, crates prohibidos), </w:t>
      </w:r>
      <w:r>
        <w:rPr>
          <w:rFonts w:ascii="Consolas" w:cs="Consolas" w:eastAsia="Consolas" w:hAnsi="Consolas"/>
          <w:sz w:val="22"/>
          <w:szCs w:val="22"/>
        </w:rPr>
        <w:t xml:space="preserve">cargo-vet</w:t>
      </w:r>
      <w:r>
        <w:rPr>
          <w:rFonts w:ascii="Calibri" w:cs="Calibri" w:eastAsia="Calibri" w:hAnsi="Calibri"/>
          <w:sz w:val="22"/>
          <w:szCs w:val="22"/>
        </w:rPr>
        <w:t xml:space="preserve"> para dependencias nuevas, SBOM CycloneDX en cada release, builds reproducibles con toolchain pinneado, </w:t>
      </w:r>
      <w:r>
        <w:rPr>
          <w:rFonts w:ascii="Consolas" w:cs="Consolas" w:eastAsia="Consolas" w:hAnsi="Consolas"/>
          <w:sz w:val="22"/>
          <w:szCs w:val="22"/>
        </w:rPr>
        <w:t xml:space="preserve">panic = abort</w:t>
      </w:r>
      <w:r>
        <w:rPr>
          <w:rFonts w:ascii="Calibri" w:cs="Calibri" w:eastAsia="Calibri" w:hAnsi="Calibri"/>
          <w:sz w:val="22"/>
          <w:szCs w:val="22"/>
        </w:rPr>
        <w:t xml:space="preserve"> y LTO en release.</w:t>
      </w:r>
    </w:p>
    <w:p>
      <w:pPr>
        <w:pStyle w:val="ListParagraph"/>
        <w:numPr>
          <w:ilvl w:val="0"/>
          <w:numId w:val="2"/>
        </w:numPr>
        <w:spacing w:after="80" w:line="290"/>
      </w:pPr>
      <w:r>
        <w:rPr>
          <w:rFonts w:ascii="Calibri" w:cs="Calibri" w:eastAsia="Calibri" w:hAnsi="Calibri"/>
          <w:b/>
          <w:bCs/>
          <w:sz w:val="22"/>
          <w:szCs w:val="22"/>
        </w:rPr>
        <w:t xml:space="preserve">Plugins.</w:t>
      </w:r>
      <w:r>
        <w:rPr>
          <w:rFonts w:ascii="Calibri" w:cs="Calibri" w:eastAsia="Calibri" w:hAnsi="Calibri"/>
          <w:sz w:val="22"/>
          <w:szCs w:val="22"/>
        </w:rPr>
        <w:t xml:space="preserve"> WASM en sandbox sin red ni sistema de archivos. Los plugins Python corren en el proceso del binding, así que su confianza es la del despliegue; la política puede prohibir </w:t>
      </w:r>
      <w:r>
        <w:rPr>
          <w:rFonts w:ascii="Consolas" w:cs="Consolas" w:eastAsia="Consolas" w:hAnsi="Consolas"/>
          <w:sz w:val="22"/>
          <w:szCs w:val="22"/>
        </w:rPr>
        <w:t xml:space="preserve">plugin.*</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b/>
          <w:bCs/>
          <w:sz w:val="22"/>
          <w:szCs w:val="22"/>
        </w:rPr>
        <w:t xml:space="preserve">Datos personales.</w:t>
      </w:r>
      <w:r>
        <w:rPr>
          <w:rFonts w:ascii="Calibri" w:cs="Calibri" w:eastAsia="Calibri" w:hAnsi="Calibri"/>
          <w:sz w:val="22"/>
          <w:szCs w:val="22"/>
        </w:rPr>
        <w:t xml:space="preserve"> El registro contiene spans y texto de las fuentes. El despliegue decide si guarda </w:t>
      </w:r>
      <w:r>
        <w:rPr>
          <w:rFonts w:ascii="Consolas" w:cs="Consolas" w:eastAsia="Consolas" w:hAnsi="Consolas"/>
          <w:sz w:val="22"/>
          <w:szCs w:val="22"/>
        </w:rPr>
        <w:t xml:space="preserve">source_text</w:t>
      </w:r>
      <w:r>
        <w:rPr>
          <w:rFonts w:ascii="Calibri" w:cs="Calibri" w:eastAsia="Calibri" w:hAnsi="Calibri"/>
          <w:sz w:val="22"/>
          <w:szCs w:val="22"/>
        </w:rPr>
        <w:t xml:space="preserve"> o solo </w:t>
      </w:r>
      <w:r>
        <w:rPr>
          <w:rFonts w:ascii="Consolas" w:cs="Consolas" w:eastAsia="Consolas" w:hAnsi="Consolas"/>
          <w:sz w:val="22"/>
          <w:szCs w:val="22"/>
        </w:rPr>
        <w:t xml:space="preserve">source_span</w:t>
      </w:r>
      <w:r>
        <w:rPr>
          <w:rFonts w:ascii="Calibri" w:cs="Calibri" w:eastAsia="Calibri" w:hAnsi="Calibri"/>
          <w:sz w:val="22"/>
          <w:szCs w:val="22"/>
        </w:rPr>
        <w:t xml:space="preserve"> (flag de política </w:t>
      </w:r>
      <w:r>
        <w:rPr>
          <w:rFonts w:ascii="Consolas" w:cs="Consolas" w:eastAsia="Consolas" w:hAnsi="Consolas"/>
          <w:sz w:val="22"/>
          <w:szCs w:val="22"/>
        </w:rPr>
        <w:t xml:space="preserve">receipts: spans_only</w:t>
      </w:r>
      <w:r>
        <w:rPr>
          <w:rFonts w:ascii="Calibri" w:cs="Calibri" w:eastAsia="Calibri" w:hAnsi="Calibri"/>
          <w:sz w:val="22"/>
          <w:szCs w:val="22"/>
        </w:rPr>
        <w:t xml:space="preserve">), y el hash sigue siendo verificable porque cubre la variante elegida.</w:t>
      </w:r>
    </w:p>
    <w:p>
      <w:pPr>
        <w:pStyle w:val="Heading1"/>
        <w:spacing w:after="200" w:before="480"/>
      </w:pPr>
      <w:r>
        <w:rPr>
          <w:rFonts w:ascii="Calibri" w:cs="Calibri" w:eastAsia="Calibri" w:hAnsi="Calibri"/>
        </w:rPr>
        <w:t xml:space="preserve">14. Bindings y superficies</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Rust workspace  │   gl-core … gl-cli</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w:t>
            </w:r>
          </w:p>
          <w:p>
            <w:pPr>
              <w:spacing w:after="0" w:line="230"/>
            </w:pPr>
            <w:r>
              <w:rPr>
                <w:rFonts w:ascii="Consolas" w:cs="Consolas" w:eastAsia="Consolas" w:hAnsi="Consolas"/>
                <w:sz w:val="15"/>
                <w:szCs w:val="15"/>
              </w:rPr>
              <w:t xml:space="preserve">       ▼          ▼               ▼          ▼</w:t>
            </w:r>
          </w:p>
          <w:p>
            <w:pPr>
              <w:spacing w:after="0" w:line="230"/>
            </w:pPr>
            <w:r>
              <w:rPr>
                <w:rFonts w:ascii="Consolas" w:cs="Consolas" w:eastAsia="Consolas" w:hAnsi="Consolas"/>
                <w:sz w:val="15"/>
                <w:szCs w:val="15"/>
              </w:rPr>
              <w:t xml:space="preserve">    Python      WASM            HTTP        MCP</w:t>
            </w:r>
          </w:p>
          <w:p>
            <w:pPr>
              <w:spacing w:after="0" w:line="230"/>
            </w:pPr>
            <w:r>
              <w:rPr>
                <w:rFonts w:ascii="Consolas" w:cs="Consolas" w:eastAsia="Consolas" w:hAnsi="Consolas"/>
                <w:sz w:val="15"/>
                <w:szCs w:val="15"/>
              </w:rPr>
              <w:t xml:space="preserve">    PyO3 +      wasm32          axum,       stdio,</w:t>
            </w:r>
          </w:p>
          <w:p>
            <w:pPr>
              <w:spacing w:after="0" w:line="230"/>
            </w:pPr>
            <w:r>
              <w:rPr>
                <w:rFonts w:ascii="Consolas" w:cs="Consolas" w:eastAsia="Consolas" w:hAnsi="Consolas"/>
                <w:sz w:val="15"/>
                <w:szCs w:val="15"/>
              </w:rPr>
              <w:t xml:space="preserve">    maturin     browser/edge    proceso     un solo tool:</w:t>
            </w:r>
          </w:p>
          <w:p>
            <w:pPr>
              <w:spacing w:after="0" w:line="230"/>
            </w:pPr>
            <w:r>
              <w:rPr>
                <w:rFonts w:ascii="Consolas" w:cs="Consolas" w:eastAsia="Consolas" w:hAnsi="Consolas"/>
                <w:sz w:val="15"/>
                <w:szCs w:val="15"/>
              </w:rPr>
              <w:t xml:space="preserve">    pip install                 aparte      verify</w:t>
            </w:r>
          </w:p>
          <w:p>
            <w:pPr>
              <w:spacing w:after="0" w:line="230"/>
            </w:pPr>
            <w:r>
              <w:rPr>
                <w:rFonts w:ascii="Consolas" w:cs="Consolas" w:eastAsia="Consolas" w:hAnsi="Consolas"/>
                <w:sz w:val="15"/>
                <w:szCs w:val="15"/>
              </w:rPr>
              <w:t xml:space="preserve">    groundlens</w:t>
            </w:r>
          </w:p>
        </w:tc>
      </w:tr>
    </w:tbl>
    <w:p>
      <w:pPr>
        <w:pStyle w:val="ListParagraph"/>
        <w:numPr>
          <w:ilvl w:val="0"/>
          <w:numId w:val="2"/>
        </w:numPr>
        <w:spacing w:after="80" w:line="290"/>
      </w:pPr>
      <w:r>
        <w:rPr>
          <w:rFonts w:ascii="Calibri" w:cs="Calibri" w:eastAsia="Calibri" w:hAnsi="Calibri"/>
          <w:b/>
          <w:bCs/>
          <w:sz w:val="22"/>
          <w:szCs w:val="22"/>
        </w:rPr>
        <w:t xml:space="preserve">Python.</w:t>
      </w:r>
      <w:r>
        <w:rPr>
          <w:rFonts w:ascii="Calibri" w:cs="Calibri" w:eastAsia="Calibri" w:hAnsi="Calibri"/>
          <w:sz w:val="22"/>
          <w:szCs w:val="22"/>
        </w:rPr>
        <w:t xml:space="preserve"> </w:t>
      </w:r>
      <w:r>
        <w:rPr>
          <w:rFonts w:ascii="Consolas" w:cs="Consolas" w:eastAsia="Consolas" w:hAnsi="Consolas"/>
          <w:sz w:val="22"/>
          <w:szCs w:val="22"/>
        </w:rPr>
        <w:t xml:space="preserve">pip install groundlens</w:t>
      </w:r>
      <w:r>
        <w:rPr>
          <w:rFonts w:ascii="Calibri" w:cs="Calibri" w:eastAsia="Calibri" w:hAnsi="Calibri"/>
          <w:sz w:val="22"/>
          <w:szCs w:val="22"/>
        </w:rPr>
        <w:t xml:space="preserve"> 4.0 instala el binding y la CLI; sin torch, sin transformers, sin numpy. El API público conserva </w:t>
      </w:r>
      <w:r>
        <w:rPr>
          <w:rFonts w:ascii="Consolas" w:cs="Consolas" w:eastAsia="Consolas" w:hAnsi="Consolas"/>
          <w:sz w:val="22"/>
          <w:szCs w:val="22"/>
        </w:rPr>
        <w:t xml:space="preserve">proofread()</w:t>
      </w:r>
      <w:r>
        <w:rPr>
          <w:rFonts w:ascii="Calibri" w:cs="Calibri" w:eastAsia="Calibri" w:hAnsi="Calibri"/>
          <w:sz w:val="22"/>
          <w:szCs w:val="22"/>
        </w:rPr>
        <w:t xml:space="preserve"> como fachada de compatibilidad que llama al engine con la política </w:t>
      </w:r>
      <w:r>
        <w:rPr>
          <w:rFonts w:ascii="Consolas" w:cs="Consolas" w:eastAsia="Consolas" w:hAnsi="Consolas"/>
          <w:sz w:val="22"/>
          <w:szCs w:val="22"/>
        </w:rPr>
        <w:t xml:space="preserve">groundlens_3_compat</w:t>
      </w:r>
      <w:r>
        <w:rPr>
          <w:rFonts w:ascii="Calibri" w:cs="Calibri" w:eastAsia="Calibri" w:hAnsi="Calibri"/>
          <w:sz w:val="22"/>
          <w:szCs w:val="22"/>
        </w:rPr>
        <w:t xml:space="preserve"> (solo numérico y léxico, sin decisión). El servidor MCP actual pasa a ser un envoltorio del binding.</w:t>
      </w:r>
    </w:p>
    <w:p>
      <w:pPr>
        <w:pStyle w:val="ListParagraph"/>
        <w:numPr>
          <w:ilvl w:val="0"/>
          <w:numId w:val="2"/>
        </w:numPr>
        <w:spacing w:after="80" w:line="290"/>
      </w:pPr>
      <w:r>
        <w:rPr>
          <w:rFonts w:ascii="Calibri" w:cs="Calibri" w:eastAsia="Calibri" w:hAnsi="Calibri"/>
          <w:b/>
          <w:bCs/>
          <w:sz w:val="22"/>
          <w:szCs w:val="22"/>
        </w:rPr>
        <w:t xml:space="preserve">WASM.</w:t>
      </w:r>
      <w:r>
        <w:rPr>
          <w:rFonts w:ascii="Calibri" w:cs="Calibri" w:eastAsia="Calibri" w:hAnsi="Calibri"/>
          <w:sz w:val="22"/>
          <w:szCs w:val="22"/>
        </w:rPr>
        <w:t xml:space="preserve"> Los verificadores exactos y simbólicos compilan a </w:t>
      </w:r>
      <w:r>
        <w:rPr>
          <w:rFonts w:ascii="Consolas" w:cs="Consolas" w:eastAsia="Consolas" w:hAnsi="Consolas"/>
          <w:sz w:val="22"/>
          <w:szCs w:val="22"/>
        </w:rPr>
        <w:t xml:space="preserve">wasm32-unknown-unknown</w:t>
      </w:r>
      <w:r>
        <w:rPr>
          <w:rFonts w:ascii="Calibri" w:cs="Calibri" w:eastAsia="Calibri" w:hAnsi="Calibri"/>
          <w:sz w:val="22"/>
          <w:szCs w:val="22"/>
        </w:rPr>
        <w:t xml:space="preserve"> sin cambios. Los ONNX en navegador dependen de </w:t>
      </w:r>
      <w:r>
        <w:rPr>
          <w:rFonts w:ascii="Consolas" w:cs="Consolas" w:eastAsia="Consolas" w:hAnsi="Consolas"/>
          <w:sz w:val="22"/>
          <w:szCs w:val="22"/>
        </w:rPr>
        <w:t xml:space="preserve">onnxruntime-web</w:t>
      </w:r>
      <w:r>
        <w:rPr>
          <w:rFonts w:ascii="Calibri" w:cs="Calibri" w:eastAsia="Calibri" w:hAnsi="Calibri"/>
          <w:sz w:val="22"/>
          <w:szCs w:val="22"/>
        </w:rPr>
        <w:t xml:space="preserve"> y quedan para después de M4.</w:t>
      </w:r>
    </w:p>
    <w:p>
      <w:pPr>
        <w:pStyle w:val="ListParagraph"/>
        <w:numPr>
          <w:ilvl w:val="0"/>
          <w:numId w:val="2"/>
        </w:numPr>
        <w:spacing w:after="80" w:line="290"/>
      </w:pPr>
      <w:r>
        <w:rPr>
          <w:rFonts w:ascii="Calibri" w:cs="Calibri" w:eastAsia="Calibri" w:hAnsi="Calibri"/>
          <w:b/>
          <w:bCs/>
          <w:sz w:val="22"/>
          <w:szCs w:val="22"/>
        </w:rPr>
        <w:t xml:space="preserve">HTTP.</w:t>
      </w:r>
      <w:r>
        <w:rPr>
          <w:rFonts w:ascii="Calibri" w:cs="Calibri" w:eastAsia="Calibri" w:hAnsi="Calibri"/>
          <w:sz w:val="22"/>
          <w:szCs w:val="22"/>
        </w:rPr>
        <w:t xml:space="preserve"> Un servicio </w:t>
      </w:r>
      <w:r>
        <w:rPr>
          <w:rFonts w:ascii="Consolas" w:cs="Consolas" w:eastAsia="Consolas" w:hAnsi="Consolas"/>
          <w:sz w:val="22"/>
          <w:szCs w:val="22"/>
        </w:rPr>
        <w:t xml:space="preserve">axum</w:t>
      </w:r>
      <w:r>
        <w:rPr>
          <w:rFonts w:ascii="Calibri" w:cs="Calibri" w:eastAsia="Calibri" w:hAnsi="Calibri"/>
          <w:sz w:val="22"/>
          <w:szCs w:val="22"/>
        </w:rPr>
        <w:t xml:space="preserve"> fino en un crate aparte (</w:t>
      </w:r>
      <w:r>
        <w:rPr>
          <w:rFonts w:ascii="Consolas" w:cs="Consolas" w:eastAsia="Consolas" w:hAnsi="Consolas"/>
          <w:sz w:val="22"/>
          <w:szCs w:val="22"/>
        </w:rPr>
        <w:t xml:space="preserve">gl-server</w:t>
      </w:r>
      <w:r>
        <w:rPr>
          <w:rFonts w:ascii="Calibri" w:cs="Calibri" w:eastAsia="Calibri" w:hAnsi="Calibri"/>
          <w:sz w:val="22"/>
          <w:szCs w:val="22"/>
        </w:rPr>
        <w:t xml:space="preserve">) que recibe </w:t>
      </w:r>
      <w:r>
        <w:rPr>
          <w:rFonts w:ascii="Consolas" w:cs="Consolas" w:eastAsia="Consolas" w:hAnsi="Consolas"/>
          <w:sz w:val="22"/>
          <w:szCs w:val="22"/>
        </w:rPr>
        <w:t xml:space="preserve">VerificationInput</w:t>
      </w:r>
      <w:r>
        <w:rPr>
          <w:rFonts w:ascii="Calibri" w:cs="Calibri" w:eastAsia="Calibri" w:hAnsi="Calibri"/>
          <w:sz w:val="22"/>
          <w:szCs w:val="22"/>
        </w:rPr>
        <w:t xml:space="preserve">, ejecuta el engine con un bundle y una política, y devuelve el registro. No forma parte del core y puede sustituirse.</w:t>
      </w:r>
    </w:p>
    <w:p>
      <w:pPr>
        <w:pStyle w:val="ListParagraph"/>
        <w:numPr>
          <w:ilvl w:val="0"/>
          <w:numId w:val="2"/>
        </w:numPr>
        <w:spacing w:after="80" w:line="290"/>
      </w:pPr>
      <w:r>
        <w:rPr>
          <w:rFonts w:ascii="Calibri" w:cs="Calibri" w:eastAsia="Calibri" w:hAnsi="Calibri"/>
          <w:b/>
          <w:bCs/>
          <w:sz w:val="22"/>
          <w:szCs w:val="22"/>
        </w:rPr>
        <w:t xml:space="preserve">MCP.</w:t>
      </w:r>
      <w:r>
        <w:rPr>
          <w:rFonts w:ascii="Calibri" w:cs="Calibri" w:eastAsia="Calibri" w:hAnsi="Calibri"/>
          <w:sz w:val="22"/>
          <w:szCs w:val="22"/>
        </w:rPr>
        <w:t xml:space="preserve"> Un solo tool, </w:t>
      </w:r>
      <w:r>
        <w:rPr>
          <w:rFonts w:ascii="Consolas" w:cs="Consolas" w:eastAsia="Consolas" w:hAnsi="Consolas"/>
          <w:sz w:val="22"/>
          <w:szCs w:val="22"/>
        </w:rPr>
        <w:t xml:space="preserve">verify</w:t>
      </w:r>
      <w:r>
        <w:rPr>
          <w:rFonts w:ascii="Calibri" w:cs="Calibri" w:eastAsia="Calibri" w:hAnsi="Calibri"/>
          <w:sz w:val="22"/>
          <w:szCs w:val="22"/>
        </w:rPr>
        <w:t xml:space="preserve">, que devuelve la decisión, los motivos por claim y el </w:t>
      </w:r>
      <w:r>
        <w:rPr>
          <w:rFonts w:ascii="Consolas" w:cs="Consolas" w:eastAsia="Consolas" w:hAnsi="Consolas"/>
          <w:sz w:val="22"/>
          <w:szCs w:val="22"/>
        </w:rPr>
        <w:t xml:space="preserve">record_id</w:t>
      </w:r>
      <w:r>
        <w:rPr>
          <w:rFonts w:ascii="Calibri" w:cs="Calibri" w:eastAsia="Calibri" w:hAnsi="Calibri"/>
          <w:sz w:val="22"/>
          <w:szCs w:val="22"/>
        </w:rPr>
        <w:t xml:space="preserve">. La lección del servidor anterior se mantiene: un tool, una historia.</w:t>
      </w:r>
    </w:p>
    <w:p>
      <w:pPr>
        <w:pStyle w:val="Heading1"/>
        <w:spacing w:after="200" w:before="480"/>
      </w:pPr>
      <w:r>
        <w:rPr>
          <w:rFonts w:ascii="Calibri" w:cs="Calibri" w:eastAsia="Calibri" w:hAnsi="Calibri"/>
        </w:rPr>
        <w:t xml:space="preserve">15. Tests, CI y versionado</w:t>
      </w:r>
    </w:p>
    <w:p>
      <w:pPr>
        <w:pStyle w:val="ListParagraph"/>
        <w:numPr>
          <w:ilvl w:val="0"/>
          <w:numId w:val="2"/>
        </w:numPr>
        <w:spacing w:after="80" w:line="290"/>
      </w:pPr>
      <w:r>
        <w:rPr>
          <w:rFonts w:ascii="Calibri" w:cs="Calibri" w:eastAsia="Calibri" w:hAnsi="Calibri"/>
          <w:sz w:val="22"/>
          <w:szCs w:val="22"/>
        </w:rPr>
        <w:t xml:space="preserve">Unit tests por crate (32 hoy). Tests golden cross-platform en </w:t>
      </w:r>
      <w:r>
        <w:rPr>
          <w:rFonts w:ascii="Consolas" w:cs="Consolas" w:eastAsia="Consolas" w:hAnsi="Consolas"/>
          <w:sz w:val="22"/>
          <w:szCs w:val="22"/>
        </w:rPr>
        <w:t xml:space="preserve">gl-cli</w:t>
      </w:r>
      <w:r>
        <w:rPr>
          <w:rFonts w:ascii="Calibri" w:cs="Calibri" w:eastAsia="Calibri" w:hAnsi="Calibri"/>
          <w:sz w:val="22"/>
          <w:szCs w:val="22"/>
        </w:rPr>
        <w:t xml:space="preserve">. Fuzzing sobre parsers. Property tests (M1) para </w:t>
      </w:r>
      <w:r>
        <w:rPr>
          <w:rFonts w:ascii="Consolas" w:cs="Consolas" w:eastAsia="Consolas" w:hAnsi="Consolas"/>
          <w:sz w:val="22"/>
          <w:szCs w:val="22"/>
        </w:rPr>
        <w:t xml:space="preserve">gl-numeric</w:t>
      </w:r>
      <w:r>
        <w:rPr>
          <w:rFonts w:ascii="Calibri" w:cs="Calibri" w:eastAsia="Calibri" w:hAnsi="Calibri"/>
          <w:sz w:val="22"/>
          <w:szCs w:val="22"/>
        </w:rPr>
        <w:t xml:space="preserve">: conmutatividad de </w:t>
      </w:r>
      <w:r>
        <w:rPr>
          <w:rFonts w:ascii="Consolas" w:cs="Consolas" w:eastAsia="Consolas" w:hAnsi="Consolas"/>
          <w:sz w:val="22"/>
          <w:szCs w:val="22"/>
        </w:rPr>
        <w:t xml:space="preserve">compare</w:t>
      </w:r>
      <w:r>
        <w:rPr>
          <w:rFonts w:ascii="Calibri" w:cs="Calibri" w:eastAsia="Calibri" w:hAnsi="Calibri"/>
          <w:sz w:val="22"/>
          <w:szCs w:val="22"/>
        </w:rPr>
        <w:t xml:space="preserve">, invariancia bajo cambio de unidad de la misma dimensión, idempotencia de </w:t>
      </w:r>
      <w:r>
        <w:rPr>
          <w:rFonts w:ascii="Consolas" w:cs="Consolas" w:eastAsia="Consolas" w:hAnsi="Consolas"/>
          <w:sz w:val="22"/>
          <w:szCs w:val="22"/>
        </w:rPr>
        <w:t xml:space="preserve">normalise</w:t>
      </w:r>
      <w:r>
        <w:rPr>
          <w:rFonts w:ascii="Calibri" w:cs="Calibri" w:eastAsia="Calibri" w:hAnsi="Calibri"/>
          <w:sz w:val="22"/>
          <w:szCs w:val="22"/>
        </w:rPr>
        <w:t xml:space="preserve">.</w:t>
      </w:r>
    </w:p>
    <w:p>
      <w:pPr>
        <w:pStyle w:val="ListParagraph"/>
        <w:numPr>
          <w:ilvl w:val="0"/>
          <w:numId w:val="2"/>
        </w:numPr>
        <w:spacing w:after="80" w:line="290"/>
      </w:pPr>
      <w:r>
        <w:rPr>
          <w:rFonts w:ascii="Calibri" w:cs="Calibri" w:eastAsia="Calibri" w:hAnsi="Calibri"/>
          <w:sz w:val="22"/>
          <w:szCs w:val="22"/>
        </w:rPr>
        <w:t xml:space="preserve">CI: fmt, clippy con </w:t>
      </w:r>
      <w:r>
        <w:rPr>
          <w:rFonts w:ascii="Consolas" w:cs="Consolas" w:eastAsia="Consolas" w:hAnsi="Consolas"/>
          <w:sz w:val="22"/>
          <w:szCs w:val="22"/>
        </w:rPr>
        <w:t xml:space="preserve">-D warnings</w:t>
      </w:r>
      <w:r>
        <w:rPr>
          <w:rFonts w:ascii="Calibri" w:cs="Calibri" w:eastAsia="Calibri" w:hAnsi="Calibri"/>
          <w:sz w:val="22"/>
          <w:szCs w:val="22"/>
        </w:rPr>
        <w:t xml:space="preserve">, tests bajo entorno hostil en tres SO, job </w:t>
      </w:r>
      <w:r>
        <w:rPr>
          <w:rFonts w:ascii="Consolas" w:cs="Consolas" w:eastAsia="Consolas" w:hAnsi="Consolas"/>
          <w:sz w:val="22"/>
          <w:szCs w:val="22"/>
        </w:rPr>
        <w:t xml:space="preserve">no-network-in-core</w:t>
      </w:r>
      <w:r>
        <w:rPr>
          <w:rFonts w:ascii="Calibri" w:cs="Calibri" w:eastAsia="Calibri" w:hAnsi="Calibri"/>
          <w:sz w:val="22"/>
          <w:szCs w:val="22"/>
        </w:rPr>
        <w:t xml:space="preserve">, cargo-deny. Release: binarios firmados por plataforma, SBOM, imagen OCI del bundle mínimo.</w:t>
      </w:r>
    </w:p>
    <w:p>
      <w:pPr>
        <w:pStyle w:val="ListParagraph"/>
        <w:numPr>
          <w:ilvl w:val="0"/>
          <w:numId w:val="2"/>
        </w:numPr>
        <w:spacing w:after="80" w:line="290"/>
      </w:pPr>
      <w:r>
        <w:rPr>
          <w:rFonts w:ascii="Calibri" w:cs="Calibri" w:eastAsia="Calibri" w:hAnsi="Calibri"/>
          <w:sz w:val="22"/>
          <w:szCs w:val="22"/>
        </w:rPr>
        <w:t xml:space="preserve">Versionado: semver del workspace para el engine; cada verifier tiene su </w:t>
      </w:r>
      <w:r>
        <w:rPr>
          <w:rFonts w:ascii="Consolas" w:cs="Consolas" w:eastAsia="Consolas" w:hAnsi="Consolas"/>
          <w:sz w:val="22"/>
          <w:szCs w:val="22"/>
        </w:rPr>
        <w:t xml:space="preserve">version</w:t>
      </w:r>
      <w:r>
        <w:rPr>
          <w:rFonts w:ascii="Calibri" w:cs="Calibri" w:eastAsia="Calibri" w:hAnsi="Calibri"/>
          <w:sz w:val="22"/>
          <w:szCs w:val="22"/>
        </w:rPr>
        <w:t xml:space="preserve"> propia dentro de </w:t>
      </w:r>
      <w:r>
        <w:rPr>
          <w:rFonts w:ascii="Consolas" w:cs="Consolas" w:eastAsia="Consolas" w:hAnsi="Consolas"/>
          <w:sz w:val="22"/>
          <w:szCs w:val="22"/>
        </w:rPr>
        <w:t xml:space="preserve">VerifierInfo</w:t>
      </w:r>
      <w:r>
        <w:rPr>
          <w:rFonts w:ascii="Calibri" w:cs="Calibri" w:eastAsia="Calibri" w:hAnsi="Calibri"/>
          <w:sz w:val="22"/>
          <w:szCs w:val="22"/>
        </w:rPr>
        <w:t xml:space="preserve">; </w:t>
      </w:r>
      <w:r>
        <w:rPr>
          <w:rFonts w:ascii="Consolas" w:cs="Consolas" w:eastAsia="Consolas" w:hAnsi="Consolas"/>
          <w:sz w:val="22"/>
          <w:szCs w:val="22"/>
        </w:rPr>
        <w:t xml:space="preserve">RECORD_SCHEMA</w:t>
      </w:r>
      <w:r>
        <w:rPr>
          <w:rFonts w:ascii="Calibri" w:cs="Calibri" w:eastAsia="Calibri" w:hAnsi="Calibri"/>
          <w:sz w:val="22"/>
          <w:szCs w:val="22"/>
        </w:rPr>
        <w:t xml:space="preserve"> y </w:t>
      </w:r>
      <w:r>
        <w:rPr>
          <w:rFonts w:ascii="Consolas" w:cs="Consolas" w:eastAsia="Consolas" w:hAnsi="Consolas"/>
          <w:sz w:val="22"/>
          <w:szCs w:val="22"/>
        </w:rPr>
        <w:t xml:space="preserve">MANIFEST_SCHEMA</w:t>
      </w:r>
      <w:r>
        <w:rPr>
          <w:rFonts w:ascii="Calibri" w:cs="Calibri" w:eastAsia="Calibri" w:hAnsi="Calibri"/>
          <w:sz w:val="22"/>
          <w:szCs w:val="22"/>
        </w:rPr>
        <w:t xml:space="preserve"> llevan su versión en el nombre. Un cambio en cualquier hash de artefacto es un cambio de bundle, nunca un cambio silencioso.</w:t>
      </w:r>
    </w:p>
    <w:p>
      <w:pPr>
        <w:pStyle w:val="ListParagraph"/>
        <w:numPr>
          <w:ilvl w:val="0"/>
          <w:numId w:val="2"/>
        </w:numPr>
        <w:spacing w:after="80" w:line="290"/>
      </w:pPr>
      <w:r>
        <w:rPr>
          <w:rFonts w:ascii="Calibri" w:cs="Calibri" w:eastAsia="Calibri" w:hAnsi="Calibri"/>
          <w:sz w:val="22"/>
          <w:szCs w:val="22"/>
        </w:rPr>
        <w:t xml:space="preserve">Compatibilidad: un registro escrito por la versión N se verifica con la versión N+1 mientras el </w:t>
      </w:r>
      <w:r>
        <w:rPr>
          <w:rFonts w:ascii="Consolas" w:cs="Consolas" w:eastAsia="Consolas" w:hAnsi="Consolas"/>
          <w:sz w:val="22"/>
          <w:szCs w:val="22"/>
        </w:rPr>
        <w:t xml:space="preserve">schema</w:t>
      </w:r>
      <w:r>
        <w:rPr>
          <w:rFonts w:ascii="Calibri" w:cs="Calibri" w:eastAsia="Calibri" w:hAnsi="Calibri"/>
          <w:sz w:val="22"/>
          <w:szCs w:val="22"/>
        </w:rPr>
        <w:t xml:space="preserve"> sea el mismo. Un cambio de schema conserva el verificador del anterior.</w:t>
      </w:r>
    </w:p>
    <w:p>
      <w:pPr>
        <w:pStyle w:val="Heading1"/>
        <w:spacing w:after="200" w:before="480"/>
      </w:pPr>
      <w:r>
        <w:rPr>
          <w:rFonts w:ascii="Calibri" w:cs="Calibri" w:eastAsia="Calibri" w:hAnsi="Calibri"/>
        </w:rPr>
        <w:t xml:space="preserve">16. Roadmap</w:t>
      </w:r>
    </w:p>
    <w:tbl>
      <w:tblPr>
        <w:tblW w:type="dxa" w:w="9306"/>
        <w:tblBorders>
          <w:top w:val="single" w:color="BBBBBB" w:sz="4"/>
          <w:left w:val="single" w:color="BBBBBB" w:sz="4"/>
          <w:bottom w:val="single" w:color="BBBBBB" w:sz="4"/>
          <w:right w:val="single" w:color="BBBBBB" w:sz="4"/>
          <w:insideH w:val="single" w:color="BBBBBB" w:sz="4"/>
          <w:insideV w:val="single" w:color="BBBBBB" w:sz="4"/>
        </w:tblBorders>
      </w:tblPr>
      <w:tblGrid>
        <w:gridCol w:w="1303"/>
        <w:gridCol w:w="4839"/>
        <w:gridCol w:w="3164"/>
      </w:tblGrid>
      <w:tr>
        <w:trPr>
          <w:tblHeader/>
        </w:trPr>
        <w:tc>
          <w:tcPr>
            <w:tcW w:type="dxa" w:w="1303"/>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Hito</w:t>
            </w:r>
          </w:p>
        </w:tc>
        <w:tc>
          <w:tcPr>
            <w:tcW w:type="dxa" w:w="4839"/>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Contenido</w:t>
            </w:r>
          </w:p>
        </w:tc>
        <w:tc>
          <w:tcPr>
            <w:tcW w:type="dxa" w:w="3164"/>
            <w:shd w:fill="E8EEFB" w:color="auto" w:val="clear"/>
            <w:tcMar>
              <w:top w:type="dxa" w:w="60"/>
              <w:left w:type="dxa" w:w="100"/>
              <w:bottom w:type="dxa" w:w="60"/>
              <w:right w:type="dxa" w:w="100"/>
            </w:tcMar>
          </w:tcPr>
          <w:p>
            <w:pPr>
              <w:spacing w:after="0" w:line="260"/>
            </w:pPr>
            <w:r>
              <w:rPr>
                <w:rFonts w:ascii="Calibri" w:cs="Calibri" w:eastAsia="Calibri" w:hAnsi="Calibri"/>
                <w:b/>
                <w:bCs/>
                <w:sz w:val="19"/>
                <w:szCs w:val="19"/>
              </w:rPr>
              <w:t xml:space="preserve">Criterio de salida</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M0</w:t>
            </w:r>
            <w:r>
              <w:rPr>
                <w:rFonts w:ascii="Calibri" w:cs="Calibri" w:eastAsia="Calibri" w:hAnsi="Calibri"/>
                <w:b w:val="false"/>
                <w:bCs w:val="false"/>
                <w:sz w:val="19"/>
                <w:szCs w:val="19"/>
              </w:rPr>
              <w:t xml:space="preserve"> (hecho)</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Workspace, contratos, numérico con unidades, reglas, política con banda de guarda, registros firmados, bundle, CLI, golden cross-platform</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Todo verde en CI en tres SO. Ejemplo de factura → FAIL mapeado al Art. 15(1)</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M1</w:t>
            </w:r>
            <w:r>
              <w:rPr>
                <w:rFonts w:ascii="Calibri" w:cs="Calibri" w:eastAsia="Calibri" w:hAnsi="Calibri"/>
                <w:b w:val="false"/>
                <w:bCs w:val="false"/>
                <w:sz w:val="19"/>
                <w:szCs w:val="19"/>
              </w:rPr>
              <w:t xml:space="preserve"> (3 semanas)</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Claims </w:t>
            </w:r>
            <w:r>
              <w:rPr>
                <w:rFonts w:ascii="Consolas" w:cs="Consolas" w:eastAsia="Consolas" w:hAnsi="Consolas"/>
                <w:b w:val="false"/>
                <w:bCs w:val="false"/>
                <w:sz w:val="19"/>
                <w:szCs w:val="19"/>
              </w:rPr>
              <w:t xml:space="preserve">temporal</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citation</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locator</w:t>
            </w:r>
            <w:r>
              <w:rPr>
                <w:rFonts w:ascii="Calibri" w:cs="Calibri" w:eastAsia="Calibri" w:hAnsi="Calibri"/>
                <w:b w:val="false"/>
                <w:bCs w:val="false"/>
                <w:sz w:val="19"/>
                <w:szCs w:val="19"/>
              </w:rPr>
              <w:t xml:space="preserve"> de fila para tablas, property tests, fuzzing, plantillas </w:t>
            </w:r>
            <w:r>
              <w:rPr>
                <w:rFonts w:ascii="Consolas" w:cs="Consolas" w:eastAsia="Consolas" w:hAnsi="Consolas"/>
                <w:b w:val="false"/>
                <w:bCs w:val="false"/>
                <w:sz w:val="19"/>
                <w:szCs w:val="19"/>
              </w:rPr>
              <w:t xml:space="preserve">conservative_rag_v2</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research_mode</w:t>
            </w:r>
            <w:r>
              <w:rPr>
                <w:rFonts w:ascii="Calibri" w:cs="Calibri" w:eastAsia="Calibri" w:hAnsi="Calibri"/>
                <w:b w:val="false"/>
                <w:bCs w:val="false"/>
                <w:sz w:val="19"/>
                <w:szCs w:val="19"/>
              </w:rPr>
              <w:t xml:space="preserve">, repo público</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Notebook Berkshire reproducido con 0 falsos bloqueos por años de cabecera</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M2</w:t>
            </w:r>
            <w:r>
              <w:rPr>
                <w:rFonts w:ascii="Calibri" w:cs="Calibri" w:eastAsia="Calibri" w:hAnsi="Calibri"/>
                <w:b w:val="false"/>
                <w:bCs w:val="false"/>
                <w:sz w:val="19"/>
                <w:szCs w:val="19"/>
              </w:rPr>
              <w:t xml:space="preserve"> (5 semanas)</w:t>
            </w:r>
          </w:p>
        </w:tc>
        <w:tc>
          <w:tcPr>
            <w:tcW w:type="dxa" w:w="4839"/>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gl-onnx</w:t>
            </w:r>
            <w:r>
              <w:rPr>
                <w:rFonts w:ascii="Calibri" w:cs="Calibri" w:eastAsia="Calibri" w:hAnsi="Calibri"/>
                <w:b w:val="false"/>
                <w:bCs w:val="false"/>
                <w:sz w:val="19"/>
                <w:szCs w:val="19"/>
              </w:rPr>
              <w:t xml:space="preserve"> con sesiones reales, export de </w:t>
            </w:r>
            <w:r>
              <w:rPr>
                <w:rFonts w:ascii="Consolas" w:cs="Consolas" w:eastAsia="Consolas" w:hAnsi="Consolas"/>
                <w:b w:val="false"/>
                <w:bCs w:val="false"/>
                <w:sz w:val="19"/>
                <w:szCs w:val="19"/>
              </w:rPr>
              <w:t xml:space="preserve">all-mpnet-base-v2</w:t>
            </w:r>
            <w:r>
              <w:rPr>
                <w:rFonts w:ascii="Calibri" w:cs="Calibri" w:eastAsia="Calibri" w:hAnsi="Calibri"/>
                <w:b w:val="false"/>
                <w:bCs w:val="false"/>
                <w:sz w:val="19"/>
                <w:szCs w:val="19"/>
              </w:rPr>
              <w:t xml:space="preserve"> y </w:t>
            </w:r>
            <w:r>
              <w:rPr>
                <w:rFonts w:ascii="Consolas" w:cs="Consolas" w:eastAsia="Consolas" w:hAnsi="Consolas"/>
                <w:b w:val="false"/>
                <w:bCs w:val="false"/>
                <w:sz w:val="19"/>
                <w:szCs w:val="19"/>
              </w:rPr>
              <w:t xml:space="preserve">nli-deberta-v3-small</w:t>
            </w:r>
            <w:r>
              <w:rPr>
                <w:rFonts w:ascii="Calibri" w:cs="Calibri" w:eastAsia="Calibri" w:hAnsi="Calibri"/>
                <w:b w:val="false"/>
                <w:bCs w:val="false"/>
                <w:sz w:val="19"/>
                <w:szCs w:val="19"/>
              </w:rPr>
              <w:t xml:space="preserve"> a ONNX con script versionado, </w:t>
            </w:r>
            <w:r>
              <w:rPr>
                <w:rFonts w:ascii="Consolas" w:cs="Consolas" w:eastAsia="Consolas" w:hAnsi="Consolas"/>
                <w:b w:val="false"/>
                <w:bCs w:val="false"/>
                <w:sz w:val="19"/>
                <w:szCs w:val="19"/>
              </w:rPr>
              <w:t xml:space="preserve">groundlens.lexical</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nli.*</w:t>
            </w:r>
            <w:r>
              <w:rPr>
                <w:rFonts w:ascii="Calibri" w:cs="Calibri" w:eastAsia="Calibri" w:hAnsi="Calibri"/>
                <w:b w:val="false"/>
                <w:bCs w:val="false"/>
                <w:sz w:val="19"/>
                <w:szCs w:val="19"/>
              </w:rPr>
              <w:t xml:space="preserve">, </w:t>
            </w:r>
            <w:r>
              <w:rPr>
                <w:rFonts w:ascii="Consolas" w:cs="Consolas" w:eastAsia="Consolas" w:hAnsi="Consolas"/>
                <w:b w:val="false"/>
                <w:bCs w:val="false"/>
                <w:sz w:val="19"/>
                <w:szCs w:val="19"/>
              </w:rPr>
              <w:t xml:space="preserve">semantic.*</w:t>
            </w:r>
            <w:r>
              <w:rPr>
                <w:rFonts w:ascii="Calibri" w:cs="Calibri" w:eastAsia="Calibri" w:hAnsi="Calibri"/>
                <w:b w:val="false"/>
                <w:bCs w:val="false"/>
                <w:sz w:val="19"/>
                <w:szCs w:val="19"/>
              </w:rPr>
              <w:t xml:space="preserve">, golden de soportes</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Soportes léxicos iguales a groundlens 3.1 con |Δ| ≤ 1e-6; tasa de cambio de clasificación 0 en la matriz CI</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M3</w:t>
            </w:r>
            <w:r>
              <w:rPr>
                <w:rFonts w:ascii="Calibri" w:cs="Calibri" w:eastAsia="Calibri" w:hAnsi="Calibri"/>
                <w:b w:val="false"/>
                <w:bCs w:val="false"/>
                <w:sz w:val="19"/>
                <w:szCs w:val="19"/>
              </w:rPr>
              <w:t xml:space="preserve"> (3 semanas)</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SGI, DGI por dominio, </w:t>
            </w:r>
            <w:r>
              <w:rPr>
                <w:rFonts w:ascii="Consolas" w:cs="Consolas" w:eastAsia="Consolas" w:hAnsi="Consolas"/>
                <w:b w:val="false"/>
                <w:bCs w:val="false"/>
                <w:sz w:val="19"/>
                <w:szCs w:val="19"/>
              </w:rPr>
              <w:t xml:space="preserve">glv calibrate</w:t>
            </w:r>
            <w:r>
              <w:rPr>
                <w:rFonts w:ascii="Calibri" w:cs="Calibri" w:eastAsia="Calibri" w:hAnsi="Calibri"/>
                <w:b w:val="false"/>
                <w:bCs w:val="false"/>
                <w:sz w:val="19"/>
                <w:szCs w:val="19"/>
              </w:rPr>
              <w:t xml:space="preserve">, artefactos de calibración, benchmark completo publicado por claim kind y verifier</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Informe con FPR@95, AUROC, ECE y controles de confusión para cada verifier y conjunto</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M4</w:t>
            </w:r>
            <w:r>
              <w:rPr>
                <w:rFonts w:ascii="Calibri" w:cs="Calibri" w:eastAsia="Calibri" w:hAnsi="Calibri"/>
                <w:b w:val="false"/>
                <w:bCs w:val="false"/>
                <w:sz w:val="19"/>
                <w:szCs w:val="19"/>
              </w:rPr>
              <w:t xml:space="preserve"> (4 semanas)</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Binding Python (</w:t>
            </w:r>
            <w:r>
              <w:rPr>
                <w:rFonts w:ascii="Consolas" w:cs="Consolas" w:eastAsia="Consolas" w:hAnsi="Consolas"/>
                <w:b w:val="false"/>
                <w:bCs w:val="false"/>
                <w:sz w:val="19"/>
                <w:szCs w:val="19"/>
              </w:rPr>
              <w:t xml:space="preserve">groundlens</w:t>
            </w:r>
            <w:r>
              <w:rPr>
                <w:rFonts w:ascii="Calibri" w:cs="Calibri" w:eastAsia="Calibri" w:hAnsi="Calibri"/>
                <w:b w:val="false"/>
                <w:bCs w:val="false"/>
                <w:sz w:val="19"/>
                <w:szCs w:val="19"/>
              </w:rPr>
              <w:t xml:space="preserve"> 4.0) con fachada </w:t>
            </w:r>
            <w:r>
              <w:rPr>
                <w:rFonts w:ascii="Consolas" w:cs="Consolas" w:eastAsia="Consolas" w:hAnsi="Consolas"/>
                <w:b w:val="false"/>
                <w:bCs w:val="false"/>
                <w:sz w:val="19"/>
                <w:szCs w:val="19"/>
              </w:rPr>
              <w:t xml:space="preserve">proofread()</w:t>
            </w:r>
            <w:r>
              <w:rPr>
                <w:rFonts w:ascii="Calibri" w:cs="Calibri" w:eastAsia="Calibri" w:hAnsi="Calibri"/>
                <w:b w:val="false"/>
                <w:bCs w:val="false"/>
                <w:sz w:val="19"/>
                <w:szCs w:val="19"/>
              </w:rPr>
              <w:t xml:space="preserve">, MCP sobre el binding, WASM de verificadores exactos, ABI de plugins, adaptador </w:t>
            </w:r>
            <w:r>
              <w:rPr>
                <w:rFonts w:ascii="Consolas" w:cs="Consolas" w:eastAsia="Consolas" w:hAnsi="Consolas"/>
                <w:b w:val="false"/>
                <w:bCs w:val="false"/>
                <w:sz w:val="19"/>
                <w:szCs w:val="19"/>
              </w:rPr>
              <w:t xml:space="preserve">llm_judge</w:t>
            </w:r>
          </w:p>
        </w:tc>
        <w:tc>
          <w:tcPr>
            <w:tcW w:type="dxa" w:w="3164"/>
            <w:tcMar>
              <w:top w:type="dxa" w:w="60"/>
              <w:left w:type="dxa" w:w="100"/>
              <w:bottom w:type="dxa" w:w="60"/>
              <w:right w:type="dxa" w:w="100"/>
            </w:tcMar>
          </w:tcPr>
          <w:p>
            <w:pPr>
              <w:spacing w:after="0" w:line="260"/>
            </w:pPr>
            <w:r>
              <w:rPr>
                <w:rFonts w:ascii="Consolas" w:cs="Consolas" w:eastAsia="Consolas" w:hAnsi="Consolas"/>
                <w:b w:val="false"/>
                <w:bCs w:val="false"/>
                <w:sz w:val="19"/>
                <w:szCs w:val="19"/>
              </w:rPr>
              <w:t xml:space="preserve">pip install groundlens</w:t>
            </w:r>
            <w:r>
              <w:rPr>
                <w:rFonts w:ascii="Calibri" w:cs="Calibri" w:eastAsia="Calibri" w:hAnsi="Calibri"/>
                <w:b w:val="false"/>
                <w:bCs w:val="false"/>
                <w:sz w:val="19"/>
                <w:szCs w:val="19"/>
              </w:rPr>
              <w:t xml:space="preserve"> sin torch; test de paridad Python ↔ CLI sobre el golden</w:t>
            </w:r>
          </w:p>
        </w:tc>
      </w:tr>
      <w:tr>
        <w:tc>
          <w:tcPr>
            <w:tcW w:type="dxa" w:w="1303"/>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M5</w:t>
            </w:r>
            <w:r>
              <w:rPr>
                <w:rFonts w:ascii="Calibri" w:cs="Calibri" w:eastAsia="Calibri" w:hAnsi="Calibri"/>
                <w:b w:val="false"/>
                <w:bCs w:val="false"/>
                <w:sz w:val="19"/>
                <w:szCs w:val="19"/>
              </w:rPr>
              <w:t xml:space="preserve"> (después)</w:t>
            </w:r>
          </w:p>
        </w:tc>
        <w:tc>
          <w:tcPr>
            <w:tcW w:type="dxa" w:w="4839"/>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Verifier de derivación aritmética (sumas, ratios, variaciones porcentuales), </w:t>
            </w:r>
            <w:r>
              <w:rPr>
                <w:rFonts w:ascii="Consolas" w:cs="Consolas" w:eastAsia="Consolas" w:hAnsi="Consolas"/>
                <w:b w:val="false"/>
                <w:bCs w:val="false"/>
                <w:sz w:val="19"/>
                <w:szCs w:val="19"/>
              </w:rPr>
              <w:t xml:space="preserve">gl-server</w:t>
            </w:r>
            <w:r>
              <w:rPr>
                <w:rFonts w:ascii="Calibri" w:cs="Calibri" w:eastAsia="Calibri" w:hAnsi="Calibri"/>
                <w:b w:val="false"/>
                <w:bCs w:val="false"/>
                <w:sz w:val="19"/>
                <w:szCs w:val="19"/>
              </w:rPr>
              <w:t xml:space="preserve">, imagen OCI firmada, ONNX en navegador</w:t>
            </w:r>
          </w:p>
        </w:tc>
        <w:tc>
          <w:tcPr>
            <w:tcW w:type="dxa" w:w="3164"/>
            <w:tcMar>
              <w:top w:type="dxa" w:w="60"/>
              <w:left w:type="dxa" w:w="100"/>
              <w:bottom w:type="dxa" w:w="60"/>
              <w:right w:type="dxa" w:w="100"/>
            </w:tcMar>
          </w:tcPr>
          <w:p>
            <w:pPr>
              <w:spacing w:after="0" w:line="260"/>
            </w:pPr>
            <w:r>
              <w:rPr>
                <w:rFonts w:ascii="Calibri" w:cs="Calibri" w:eastAsia="Calibri" w:hAnsi="Calibri"/>
                <w:b w:val="false"/>
                <w:bCs w:val="false"/>
                <w:sz w:val="19"/>
                <w:szCs w:val="19"/>
              </w:rPr>
              <w:t xml:space="preserve">Caso 'revenue tripled' verificado contra 5M → 15M</w:t>
            </w:r>
          </w:p>
        </w:tc>
      </w:tr>
    </w:tbl>
    <w:p>
      <w:pPr>
        <w:spacing w:after="60"/>
      </w:pPr>
      <w:r>
        <w:t xml:space="preserve"/>
      </w:r>
    </w:p>
    <w:p>
      <w:pPr>
        <w:pStyle w:val="Heading1"/>
        <w:spacing w:after="200" w:before="480"/>
      </w:pPr>
      <w:r>
        <w:rPr>
          <w:rFonts w:ascii="Calibri" w:cs="Calibri" w:eastAsia="Calibri" w:hAnsi="Calibri"/>
        </w:rPr>
        <w:t xml:space="preserve">17. Decisiones abiertas</w:t>
      </w:r>
    </w:p>
    <w:p>
      <w:pPr>
        <w:pStyle w:val="ListParagraph"/>
        <w:numPr>
          <w:ilvl w:val="0"/>
          <w:numId w:val="5"/>
        </w:numPr>
        <w:spacing w:after="80" w:line="290"/>
      </w:pPr>
      <w:r>
        <w:rPr>
          <w:rFonts w:ascii="Calibri" w:cs="Calibri" w:eastAsia="Calibri" w:hAnsi="Calibri"/>
          <w:b/>
          <w:bCs/>
          <w:sz w:val="22"/>
          <w:szCs w:val="22"/>
        </w:rPr>
        <w:t xml:space="preserve">Nombre del binario y del paquete.</w:t>
      </w:r>
      <w:r>
        <w:rPr>
          <w:rFonts w:ascii="Calibri" w:cs="Calibri" w:eastAsia="Calibri" w:hAnsi="Calibri"/>
          <w:sz w:val="22"/>
          <w:szCs w:val="22"/>
        </w:rPr>
        <w:t xml:space="preserve"> </w:t>
      </w:r>
      <w:r>
        <w:rPr>
          <w:rFonts w:ascii="Consolas" w:cs="Consolas" w:eastAsia="Consolas" w:hAnsi="Consolas"/>
          <w:sz w:val="22"/>
          <w:szCs w:val="22"/>
        </w:rPr>
        <w:t xml:space="preserve">glv</w:t>
      </w:r>
      <w:r>
        <w:rPr>
          <w:rFonts w:ascii="Calibri" w:cs="Calibri" w:eastAsia="Calibri" w:hAnsi="Calibri"/>
          <w:sz w:val="22"/>
          <w:szCs w:val="22"/>
        </w:rPr>
        <w:t xml:space="preserve"> como CLI y </w:t>
      </w:r>
      <w:r>
        <w:rPr>
          <w:rFonts w:ascii="Consolas" w:cs="Consolas" w:eastAsia="Consolas" w:hAnsi="Consolas"/>
          <w:sz w:val="22"/>
          <w:szCs w:val="22"/>
        </w:rPr>
        <w:t xml:space="preserve">groundlens</w:t>
      </w:r>
      <w:r>
        <w:rPr>
          <w:rFonts w:ascii="Calibri" w:cs="Calibri" w:eastAsia="Calibri" w:hAnsi="Calibri"/>
          <w:sz w:val="22"/>
          <w:szCs w:val="22"/>
        </w:rPr>
        <w:t xml:space="preserve"> como paquete Python están decididos. Falta el nombre del crate publicado en crates.io (</w:t>
      </w:r>
      <w:r>
        <w:rPr>
          <w:rFonts w:ascii="Consolas" w:cs="Consolas" w:eastAsia="Consolas" w:hAnsi="Consolas"/>
          <w:sz w:val="22"/>
          <w:szCs w:val="22"/>
        </w:rPr>
        <w:t xml:space="preserve">groundlens-engine</w:t>
      </w:r>
      <w:r>
        <w:rPr>
          <w:rFonts w:ascii="Calibri" w:cs="Calibri" w:eastAsia="Calibri" w:hAnsi="Calibri"/>
          <w:sz w:val="22"/>
          <w:szCs w:val="22"/>
        </w:rPr>
        <w:t xml:space="preserve"> o </w:t>
      </w:r>
      <w:r>
        <w:rPr>
          <w:rFonts w:ascii="Consolas" w:cs="Consolas" w:eastAsia="Consolas" w:hAnsi="Consolas"/>
          <w:sz w:val="22"/>
          <w:szCs w:val="22"/>
        </w:rPr>
        <w:t xml:space="preserve">glv</w:t>
      </w:r>
      <w:r>
        <w:rPr>
          <w:rFonts w:ascii="Calibri" w:cs="Calibri" w:eastAsia="Calibri" w:hAnsi="Calibri"/>
          <w:sz w:val="22"/>
          <w:szCs w:val="22"/>
        </w:rPr>
        <w:t xml:space="preserve">).</w:t>
      </w:r>
    </w:p>
    <w:p>
      <w:pPr>
        <w:pStyle w:val="ListParagraph"/>
        <w:numPr>
          <w:ilvl w:val="0"/>
          <w:numId w:val="5"/>
        </w:numPr>
        <w:spacing w:after="80" w:line="290"/>
      </w:pPr>
      <w:r>
        <w:rPr>
          <w:rFonts w:ascii="Calibri" w:cs="Calibri" w:eastAsia="Calibri" w:hAnsi="Calibri"/>
          <w:b/>
          <w:bCs/>
          <w:sz w:val="22"/>
          <w:szCs w:val="22"/>
        </w:rPr>
        <w:t xml:space="preserve">Licencia del engine.</w:t>
      </w:r>
      <w:r>
        <w:rPr>
          <w:rFonts w:ascii="Calibri" w:cs="Calibri" w:eastAsia="Calibri" w:hAnsi="Calibri"/>
          <w:sz w:val="22"/>
          <w:szCs w:val="22"/>
        </w:rPr>
        <w:t xml:space="preserve"> Apache-2.0 como la librería, o un modelo abierto para el core y comercial para bundles calibrados y plantillas de política. Afecta al posicionamiento comercial más que al código.</w:t>
      </w:r>
    </w:p>
    <w:p>
      <w:pPr>
        <w:pStyle w:val="ListParagraph"/>
        <w:numPr>
          <w:ilvl w:val="0"/>
          <w:numId w:val="5"/>
        </w:numPr>
        <w:spacing w:after="80" w:line="290"/>
      </w:pPr>
      <w:r>
        <w:rPr>
          <w:rFonts w:ascii="Calibri" w:cs="Calibri" w:eastAsia="Calibri" w:hAnsi="Calibri"/>
          <w:b/>
          <w:bCs/>
          <w:sz w:val="22"/>
          <w:szCs w:val="22"/>
        </w:rPr>
        <w:t xml:space="preserve">Recibos y datos personales por defecto.</w:t>
      </w:r>
      <w:r>
        <w:rPr>
          <w:rFonts w:ascii="Calibri" w:cs="Calibri" w:eastAsia="Calibri" w:hAnsi="Calibri"/>
          <w:sz w:val="22"/>
          <w:szCs w:val="22"/>
        </w:rPr>
        <w:t xml:space="preserve"> Guardar </w:t>
      </w:r>
      <w:r>
        <w:rPr>
          <w:rFonts w:ascii="Consolas" w:cs="Consolas" w:eastAsia="Consolas" w:hAnsi="Consolas"/>
          <w:sz w:val="22"/>
          <w:szCs w:val="22"/>
        </w:rPr>
        <w:t xml:space="preserve">source_text</w:t>
      </w:r>
      <w:r>
        <w:rPr>
          <w:rFonts w:ascii="Calibri" w:cs="Calibri" w:eastAsia="Calibri" w:hAnsi="Calibri"/>
          <w:sz w:val="22"/>
          <w:szCs w:val="22"/>
        </w:rPr>
        <w:t xml:space="preserve"> en el registro es lo más útil para el revisor y lo más delicado para el DPO. Propuesta: </w:t>
      </w:r>
      <w:r>
        <w:rPr>
          <w:rFonts w:ascii="Consolas" w:cs="Consolas" w:eastAsia="Consolas" w:hAnsi="Consolas"/>
          <w:sz w:val="22"/>
          <w:szCs w:val="22"/>
        </w:rPr>
        <w:t xml:space="preserve">spans_only</w:t>
      </w:r>
      <w:r>
        <w:rPr>
          <w:rFonts w:ascii="Calibri" w:cs="Calibri" w:eastAsia="Calibri" w:hAnsi="Calibri"/>
          <w:sz w:val="22"/>
          <w:szCs w:val="22"/>
        </w:rPr>
        <w:t xml:space="preserve"> por defecto en la plantilla de alto riesgo.</w:t>
      </w:r>
    </w:p>
    <w:p>
      <w:pPr>
        <w:pStyle w:val="ListParagraph"/>
        <w:numPr>
          <w:ilvl w:val="0"/>
          <w:numId w:val="5"/>
        </w:numPr>
        <w:spacing w:after="80" w:line="290"/>
      </w:pPr>
      <w:r>
        <w:rPr>
          <w:rFonts w:ascii="Calibri" w:cs="Calibri" w:eastAsia="Calibri" w:hAnsi="Calibri"/>
          <w:b/>
          <w:bCs/>
          <w:sz w:val="22"/>
          <w:szCs w:val="22"/>
        </w:rPr>
        <w:t xml:space="preserve">Qué pasa con groundlens 3.x.</w:t>
      </w:r>
      <w:r>
        <w:rPr>
          <w:rFonts w:ascii="Calibri" w:cs="Calibri" w:eastAsia="Calibri" w:hAnsi="Calibri"/>
          <w:sz w:val="22"/>
          <w:szCs w:val="22"/>
        </w:rPr>
        <w:t xml:space="preserve"> Mantenimiento hasta que M4 publique 4.0 con la fachada de compatibilidad, después congelado con aviso en PyPI.</w:t>
      </w:r>
    </w:p>
    <w:p>
      <w:pPr>
        <w:pStyle w:val="ListParagraph"/>
        <w:numPr>
          <w:ilvl w:val="0"/>
          <w:numId w:val="5"/>
        </w:numPr>
        <w:spacing w:after="80" w:line="290"/>
      </w:pPr>
      <w:r>
        <w:rPr>
          <w:rFonts w:ascii="Calibri" w:cs="Calibri" w:eastAsia="Calibri" w:hAnsi="Calibri"/>
          <w:b/>
          <w:bCs/>
          <w:sz w:val="22"/>
          <w:szCs w:val="22"/>
        </w:rPr>
        <w:t xml:space="preserve">Escala corta o larga bajo `und`.</w:t>
      </w:r>
      <w:r>
        <w:rPr>
          <w:rFonts w:ascii="Calibri" w:cs="Calibri" w:eastAsia="Calibri" w:hAnsi="Calibri"/>
          <w:sz w:val="22"/>
          <w:szCs w:val="22"/>
        </w:rPr>
        <w:t xml:space="preserve"> Hoy manda la forma de la palabra. Alternativa: devolver dos lecturas como se hace con los separadores. Se decide con datos de M1.</w:t>
      </w:r>
    </w:p>
    <w:p>
      <w:pPr>
        <w:pStyle w:val="Heading1"/>
        <w:spacing w:after="200" w:before="480"/>
      </w:pPr>
      <w:r>
        <w:rPr>
          <w:rFonts w:ascii="Calibri" w:cs="Calibri" w:eastAsia="Calibri" w:hAnsi="Calibri"/>
        </w:rPr>
        <w:t xml:space="preserve">Anexo A. Estado del scaffold y comandos</w:t>
      </w:r>
    </w:p>
    <w:p>
      <w:pPr>
        <w:spacing w:after="140" w:line="300"/>
      </w:pPr>
      <w:r>
        <w:rPr>
          <w:rFonts w:ascii="Calibri" w:cs="Calibri" w:eastAsia="Calibri" w:hAnsi="Calibri"/>
          <w:sz w:val="22"/>
          <w:szCs w:val="22"/>
        </w:rPr>
        <w:t xml:space="preserve">Repositorio local listo para subir como </w:t>
      </w:r>
      <w:r>
        <w:rPr>
          <w:rFonts w:ascii="Consolas" w:cs="Consolas" w:eastAsia="Consolas" w:hAnsi="Consolas"/>
          <w:sz w:val="22"/>
          <w:szCs w:val="22"/>
        </w:rPr>
        <w:t xml:space="preserve">groundlens-dev/engine</w:t>
      </w:r>
      <w:r>
        <w:rPr>
          <w:rFonts w:ascii="Calibri" w:cs="Calibri" w:eastAsia="Calibri" w:hAnsi="Calibri"/>
          <w:sz w:val="22"/>
          <w:szCs w:val="22"/>
        </w:rPr>
        <w:t xml:space="preserve">, rama </w:t>
      </w:r>
      <w:r>
        <w:rPr>
          <w:rFonts w:ascii="Consolas" w:cs="Consolas" w:eastAsia="Consolas" w:hAnsi="Consolas"/>
          <w:sz w:val="22"/>
          <w:szCs w:val="22"/>
        </w:rPr>
        <w:t xml:space="preserve">feat/initial-scaffold</w:t>
      </w:r>
      <w:r>
        <w:rPr>
          <w:rFonts w:ascii="Calibri" w:cs="Calibri" w:eastAsia="Calibri" w:hAnsi="Calibri"/>
          <w:sz w:val="22"/>
          <w:szCs w:val="22"/>
        </w:rPr>
        <w:t xml:space="preserve">, un commit. Los comandos para crear el repo, subir la rama y abrir el pull request se entregan por separado en el chat.</w:t>
      </w:r>
    </w:p>
    <w:tbl>
      <w:tblPr>
        <w:tblW w:type="dxa" w:w="9306"/>
        <w:tblBorders>
          <w:top w:val="none" w:color="FFFFFF" w:sz="0"/>
          <w:left w:val="none" w:color="FFFFFF" w:sz="0"/>
          <w:bottom w:val="none" w:color="FFFFFF" w:sz="0"/>
          <w:right w:val="none" w:color="FFFFFF" w:sz="0"/>
          <w:insideH w:val="none" w:color="FFFFFF" w:sz="0"/>
          <w:insideV w:val="none" w:color="FFFFFF" w:sz="0"/>
        </w:tblBorders>
      </w:tblPr>
      <w:tblGrid>
        <w:gridCol w:w="9306"/>
      </w:tblGrid>
      <w:tr>
        <w:tc>
          <w:tcPr>
            <w:tcW w:type="dxa" w:w="9306"/>
            <w:shd w:fill="F3F4F6" w:color="auto" w:val="clear"/>
            <w:tcMar>
              <w:top w:type="dxa" w:w="120"/>
              <w:left w:type="dxa" w:w="180"/>
              <w:bottom w:type="dxa" w:w="120"/>
              <w:right w:type="dxa" w:w="180"/>
            </w:tcMar>
          </w:tcPr>
          <w:p>
            <w:pPr>
              <w:spacing w:after="0" w:line="230"/>
            </w:pPr>
            <w:r>
              <w:rPr>
                <w:rFonts w:ascii="Consolas" w:cs="Consolas" w:eastAsia="Consolas" w:hAnsi="Consolas"/>
                <w:sz w:val="15"/>
                <w:szCs w:val="15"/>
              </w:rPr>
              <w:t xml:space="preserve">cargo build --release</w:t>
            </w:r>
          </w:p>
          <w:p>
            <w:pPr>
              <w:spacing w:after="0" w:line="230"/>
            </w:pPr>
            <w:r>
              <w:rPr>
                <w:rFonts w:ascii="Consolas" w:cs="Consolas" w:eastAsia="Consolas" w:hAnsi="Consolas"/>
                <w:sz w:val="15"/>
                <w:szCs w:val="15"/>
              </w:rPr>
              <w:t xml:space="preserve">./target/release/glv policy lint policies/eu_ai_act_high_risk_v1.yaml</w:t>
            </w:r>
          </w:p>
          <w:p>
            <w:pPr>
              <w:spacing w:after="0" w:line="230"/>
            </w:pPr>
            <w:r>
              <w:rPr>
                <w:rFonts w:ascii="Consolas" w:cs="Consolas" w:eastAsia="Consolas" w:hAnsi="Consolas"/>
                <w:sz w:val="15"/>
                <w:szCs w:val="15"/>
              </w:rPr>
              <w:t xml:space="preserve">./target/release/glv verify \</w:t>
            </w:r>
          </w:p>
          <w:p>
            <w:pPr>
              <w:spacing w:after="0" w:line="230"/>
            </w:pPr>
            <w:r>
              <w:rPr>
                <w:rFonts w:ascii="Consolas" w:cs="Consolas" w:eastAsia="Consolas" w:hAnsi="Consolas"/>
                <w:sz w:val="15"/>
                <w:szCs w:val="15"/>
              </w:rPr>
              <w:t xml:space="preserve">  --answer examples/invoice/answer.txt --question examples/invoice/question.txt \</w:t>
            </w:r>
          </w:p>
          <w:p>
            <w:pPr>
              <w:spacing w:after="0" w:line="230"/>
            </w:pPr>
            <w:r>
              <w:rPr>
                <w:rFonts w:ascii="Consolas" w:cs="Consolas" w:eastAsia="Consolas" w:hAnsi="Consolas"/>
                <w:sz w:val="15"/>
                <w:szCs w:val="15"/>
              </w:rPr>
              <w:t xml:space="preserve">  --source "invoice.pdf#p1=examples/invoice/invoice.txt" \</w:t>
            </w:r>
          </w:p>
          <w:p>
            <w:pPr>
              <w:spacing w:after="0" w:line="230"/>
            </w:pPr>
            <w:r>
              <w:rPr>
                <w:rFonts w:ascii="Consolas" w:cs="Consolas" w:eastAsia="Consolas" w:hAnsi="Consolas"/>
                <w:sz w:val="15"/>
                <w:szCs w:val="15"/>
              </w:rPr>
              <w:t xml:space="preserve">  --policy policies/eu_ai_act_high_risk_v1.yaml --rules rules/es_banking_v1.yaml \</w:t>
            </w:r>
          </w:p>
          <w:p>
            <w:pPr>
              <w:spacing w:after="0" w:line="230"/>
            </w:pPr>
            <w:r>
              <w:rPr>
                <w:rFonts w:ascii="Consolas" w:cs="Consolas" w:eastAsia="Consolas" w:hAnsi="Consolas"/>
                <w:sz w:val="15"/>
                <w:szCs w:val="15"/>
              </w:rPr>
              <w:t xml:space="preserve">  --locale en --log records.jsonl</w:t>
            </w:r>
          </w:p>
          <w:p>
            <w:pPr>
              <w:spacing w:after="0" w:line="230"/>
            </w:pPr>
            <w:r>
              <w:rPr>
                <w:rFonts w:ascii="Consolas" w:cs="Consolas" w:eastAsia="Consolas" w:hAnsi="Consolas"/>
                <w:sz w:val="15"/>
                <w:szCs w:val="15"/>
              </w:rPr>
              <w:t xml:space="preserve">./target/release/glv record verify records.jsonl</w:t>
            </w:r>
          </w:p>
          <w:p>
            <w:pPr>
              <w:spacing w:after="0" w:line="230"/>
            </w:pPr>
            <w:r>
              <w:rPr>
                <w:rFonts w:ascii="Consolas" w:cs="Consolas" w:eastAsia="Consolas" w:hAnsi="Consolas"/>
                <w:sz w:val="15"/>
                <w:szCs w:val="15"/>
              </w:rPr>
              <w:t xml:space="preserve">cargo test --workspace         # 32 tests, incluidos los dos golden cross-platform</w:t>
            </w:r>
          </w:p>
        </w:tc>
      </w:tr>
    </w:tbl>
    <w:p>
      <w:pPr>
        <w:spacing w:after="140" w:line="300"/>
      </w:pPr>
      <w:r>
        <w:rPr>
          <w:rFonts w:ascii="Calibri" w:cs="Calibri" w:eastAsia="Calibri" w:hAnsi="Calibri"/>
          <w:sz w:val="22"/>
          <w:szCs w:val="22"/>
        </w:rPr>
        <w:t xml:space="preserve">Salida del ejemplo: </w:t>
      </w:r>
      <w:r>
        <w:rPr>
          <w:rFonts w:ascii="Consolas" w:cs="Consolas" w:eastAsia="Consolas" w:hAnsi="Consolas"/>
          <w:sz w:val="22"/>
          <w:szCs w:val="22"/>
        </w:rPr>
        <w:t xml:space="preserve">decision: FAIL</w:t>
      </w:r>
      <w:r>
        <w:rPr>
          <w:rFonts w:ascii="Calibri" w:cs="Calibri" w:eastAsia="Calibri" w:hAnsi="Calibri"/>
          <w:sz w:val="22"/>
          <w:szCs w:val="22"/>
        </w:rPr>
        <w:t xml:space="preserve">. Evidencia: </w:t>
      </w:r>
      <w:r>
        <w:rPr>
          <w:rFonts w:ascii="Consolas" w:cs="Consolas" w:eastAsia="Consolas" w:hAnsi="Consolas"/>
          <w:sz w:val="22"/>
          <w:szCs w:val="22"/>
        </w:rPr>
        <w:t xml:space="preserve">c2 1,000 dollars → contradicted, nearest 10,000 dollars in invoice.pdf#p1</w:t>
      </w:r>
      <w:r>
        <w:rPr>
          <w:rFonts w:ascii="Calibri" w:cs="Calibri" w:eastAsia="Calibri" w:hAnsi="Calibri"/>
          <w:sz w:val="22"/>
          <w:szCs w:val="22"/>
        </w:rPr>
        <w:t xml:space="preserve">; </w:t>
      </w:r>
      <w:r>
        <w:rPr>
          <w:rFonts w:ascii="Consolas" w:cs="Consolas" w:eastAsia="Consolas" w:hAnsi="Consolas"/>
          <w:sz w:val="22"/>
          <w:szCs w:val="22"/>
        </w:rPr>
        <w:t xml:space="preserve">c4 30 days → supported</w:t>
      </w:r>
      <w:r>
        <w:rPr>
          <w:rFonts w:ascii="Calibri" w:cs="Calibri" w:eastAsia="Calibri" w:hAnsi="Calibri"/>
          <w:sz w:val="22"/>
          <w:szCs w:val="22"/>
        </w:rPr>
        <w:t xml:space="preserve">; </w:t>
      </w:r>
      <w:r>
        <w:rPr>
          <w:rFonts w:ascii="Consolas" w:cs="Consolas" w:eastAsia="Consolas" w:hAnsi="Consolas"/>
          <w:sz w:val="22"/>
          <w:szCs w:val="22"/>
        </w:rPr>
        <w:t xml:space="preserve">c6 1.2 km → supported (1200 m)</w:t>
      </w:r>
      <w:r>
        <w:rPr>
          <w:rFonts w:ascii="Calibri" w:cs="Calibri" w:eastAsia="Calibri" w:hAnsi="Calibri"/>
          <w:sz w:val="22"/>
          <w:szCs w:val="22"/>
        </w:rPr>
        <w:t xml:space="preserve">; </w:t>
      </w:r>
      <w:r>
        <w:rPr>
          <w:rFonts w:ascii="Consolas" w:cs="Consolas" w:eastAsia="Consolas" w:hAnsi="Consolas"/>
          <w:sz w:val="22"/>
          <w:szCs w:val="22"/>
        </w:rPr>
        <w:t xml:space="preserve">c9 $37.35 billion → supported (37350000000 USD, scale_from_context)</w:t>
      </w:r>
      <w:r>
        <w:rPr>
          <w:rFonts w:ascii="Calibri" w:cs="Calibri" w:eastAsia="Calibri" w:hAnsi="Calibri"/>
          <w:sz w:val="22"/>
          <w:szCs w:val="22"/>
        </w:rPr>
        <w:t xml:space="preserve">. Mapeo: Art. 15(1), Art. 12(1). Dos ejecuciones consecutivas comparten </w:t>
      </w:r>
      <w:r>
        <w:rPr>
          <w:rFonts w:ascii="Consolas" w:cs="Consolas" w:eastAsia="Consolas" w:hAnsi="Consolas"/>
          <w:sz w:val="22"/>
          <w:szCs w:val="22"/>
        </w:rPr>
        <w:t xml:space="preserve">content_hash</w:t>
      </w:r>
      <w:r>
        <w:rPr>
          <w:rFonts w:ascii="Calibri" w:cs="Calibri" w:eastAsia="Calibri" w:hAnsi="Calibri"/>
          <w:sz w:val="22"/>
          <w:szCs w:val="22"/>
        </w:rPr>
        <w:t xml:space="preserve"> y difieren en </w:t>
      </w:r>
      <w:r>
        <w:rPr>
          <w:rFonts w:ascii="Consolas" w:cs="Consolas" w:eastAsia="Consolas" w:hAnsi="Consolas"/>
          <w:sz w:val="22"/>
          <w:szCs w:val="22"/>
        </w:rPr>
        <w:t xml:space="preserve">record_hash</w:t>
      </w:r>
      <w:r>
        <w:rPr>
          <w:rFonts w:ascii="Calibri" w:cs="Calibri" w:eastAsia="Calibri" w:hAnsi="Calibri"/>
          <w:sz w:val="22"/>
          <w:szCs w:val="22"/>
        </w:rPr>
        <w:t xml:space="preserve">. </w:t>
      </w:r>
      <w:r>
        <w:rPr>
          <w:rFonts w:ascii="Consolas" w:cs="Consolas" w:eastAsia="Consolas" w:hAnsi="Consolas"/>
          <w:sz w:val="22"/>
          <w:szCs w:val="22"/>
        </w:rPr>
        <w:t xml:space="preserve">glv record verify</w:t>
      </w:r>
      <w:r>
        <w:rPr>
          <w:rFonts w:ascii="Calibri" w:cs="Calibri" w:eastAsia="Calibri" w:hAnsi="Calibri"/>
          <w:sz w:val="22"/>
          <w:szCs w:val="22"/>
        </w:rPr>
        <w:t xml:space="preserve"> sobre el log: cadena intacta, firmas válidas.</w:t>
      </w:r>
    </w:p>
    <w:sectPr>
      <w:headerReference w:type="default" r:id="rId7"/>
      <w:footerReference w:type="default" r:id="rId8"/>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Groundlens Engine · Especificación 1.0 · 7 sep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a2a5e"/>
      <w:sz w:val="34"/>
      <w:szCs w:val="34"/>
    </w:rPr>
  </w:style>
  <w:style w:type="paragraph" w:styleId="Heading2">
    <w:name w:val="Heading 2"/>
    <w:basedOn w:val="Normal"/>
    <w:next w:val="Normal"/>
    <w:qFormat/>
    <w:pPr>
      <w:outlineLvl w:val="1"/>
    </w:pPr>
    <w:rPr>
      <w:rFonts w:ascii="Calibri" w:cs="Calibri" w:eastAsia="Calibri" w:hAnsi="Calibri"/>
      <w:b/>
      <w:bCs/>
      <w:color w:val="1a4fd6"/>
      <w:sz w:val="27"/>
      <w:szCs w:val="27"/>
    </w:rPr>
  </w:style>
  <w:style w:type="paragraph" w:styleId="Heading3">
    <w:name w:val="Heading 3"/>
    <w:basedOn w:val="Normal"/>
    <w:next w:val="Normal"/>
    <w:qFormat/>
    <w:pPr>
      <w:outlineLvl w:val="2"/>
    </w:pPr>
    <w:rPr>
      <w:rFonts w:ascii="Calibri" w:cs="Calibri" w:eastAsia="Calibri" w:hAnsi="Calibri"/>
      <w:b/>
      <w:bCs/>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Groundlens Engine — Especificación 1.0</dc:title>
  <dc:creator>Javier Marín</dc:creator>
  <dc:description>Deterministic AI response verification</dc:description>
  <cp:lastModifiedBy>Un-named</cp:lastModifiedBy>
  <cp:revision>1</cp:revision>
  <dcterms:created xsi:type="dcterms:W3CDTF">2026-09-07T18:41:28.649Z</dcterms:created>
  <dcterms:modified xsi:type="dcterms:W3CDTF">2026-09-07T18:41:28.649Z</dcterms:modified>
</cp:coreProperties>
</file>

<file path=docProps/custom.xml><?xml version="1.0" encoding="utf-8"?>
<Properties xmlns="http://schemas.openxmlformats.org/officeDocument/2006/custom-properties" xmlns:vt="http://schemas.openxmlformats.org/officeDocument/2006/docPropsVTypes"/>
</file>