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"/>
        <w:spacing w:lineRule="auto" w:line="288" w:before="0" w:after="100"/>
        <w:rPr>
          <w:rFonts w:ascii="Inter Regular" w:hAnsi="Inter Regular" w:eastAsia="Inter Regular" w:cs="Inter Regular"/>
          <w:sz w:val="32"/>
          <w:szCs w:val="32"/>
        </w:rPr>
      </w:pPr>
      <w:r>
        <w:rPr>
          <w:rFonts w:eastAsia="Inter Regular" w:cs="Inter Regular" w:ascii="Inter Regular" w:hAnsi="Inter Regular"/>
          <w:sz w:val="32"/>
          <w:szCs w:val="32"/>
        </w:rPr>
      </w:r>
    </w:p>
    <w:p>
      <w:pPr>
        <w:pStyle w:val="Corpo"/>
        <w:spacing w:lineRule="auto" w:line="288" w:before="0" w:after="100"/>
        <w:rPr>
          <w:rFonts w:ascii="Inter Bold" w:hAnsi="Inter Bold" w:eastAsia="Inter Bold" w:cs="Inter Bold"/>
          <w:outline w:val="false"/>
          <w:color w:val="0075B9"/>
          <w:sz w:val="32"/>
          <w:szCs w:val="32"/>
          <w14:textFill>
            <w14:solidFill>
              <w14:srgbClr w14:val="0076BA"/>
            </w14:solidFill>
          </w14:textFill>
        </w:rPr>
      </w:pPr>
      <w:r>
        <w:rPr>
          <w:rFonts w:ascii="Inter Bold" w:hAnsi="Inter Bold"/>
          <w:outline w:val="false"/>
          <w:color w:val="0075B9"/>
          <w:sz w:val="32"/>
          <w:szCs w:val="32"/>
          <w:lang w:val="it-IT"/>
          <w14:textFill>
            <w14:solidFill>
              <w14:srgbClr w14:val="0076BA"/>
            </w14:solidFill>
          </w14:textFill>
        </w:rPr>
        <w:t>Requisiti Non Funzionali</w:t>
      </w:r>
    </w:p>
    <w:p>
      <w:pPr>
        <w:pStyle w:val="Corpo"/>
        <w:spacing w:lineRule="auto" w:line="288" w:before="0" w:after="100"/>
        <w:jc w:val="both"/>
        <w:rPr>
          <w:rFonts w:ascii="Inter Regular" w:hAnsi="Inter Regular" w:eastAsia="Inter Regular" w:cs="Inter Regular"/>
        </w:rPr>
      </w:pPr>
      <w:r>
        <w:rPr>
          <w:rFonts w:ascii="Inter Regular" w:hAnsi="Inter Regular"/>
          <w:lang w:val="it-IT"/>
        </w:rPr>
        <w:t>Nella presente sezione vengono elencati i requisiti non funzionali (RNF) del sistema suddivisi per ambito.</w:t>
      </w:r>
    </w:p>
    <w:p>
      <w:pPr>
        <w:pStyle w:val="Corpo"/>
        <w:numPr>
          <w:ilvl w:val="0"/>
          <w:numId w:val="1"/>
        </w:numPr>
        <w:spacing w:lineRule="auto" w:line="288" w:before="0" w:after="0"/>
        <w:ind w:left="360" w:right="0" w:hanging="360"/>
        <w:jc w:val="both"/>
        <w:rPr>
          <w:rFonts w:ascii="Inter Semi Bold" w:hAnsi="Inter Semi Bold"/>
          <w:lang w:val="it-IT"/>
        </w:rPr>
      </w:pPr>
      <w:r>
        <w:rPr>
          <w:rFonts w:ascii="Inter Semi Bold" w:hAnsi="Inter Semi Bold"/>
          <w:lang w:val="it-IT"/>
        </w:rPr>
        <w:t>Pagamenti</w:t>
      </w:r>
    </w:p>
    <w:p>
      <w:pPr>
        <w:pStyle w:val="Corpo"/>
        <w:numPr>
          <w:ilvl w:val="1"/>
          <w:numId w:val="1"/>
        </w:numPr>
        <w:spacing w:lineRule="auto" w:line="288" w:before="0" w:after="0"/>
        <w:ind w:left="720" w:right="0" w:hanging="360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lang w:val="it-IT"/>
        </w:rPr>
        <w:t>Il sito si interpone nei pagamenti trattenendo la somma pagata dall’acquirente fino a 14 giorni dopo la ricezione del prodotto, successivamente il pagamento verrà inviato al venditore trattenendo le commissioni.</w:t>
      </w:r>
    </w:p>
    <w:p>
      <w:pPr>
        <w:pStyle w:val="Corpo"/>
        <w:numPr>
          <w:ilvl w:val="1"/>
          <w:numId w:val="1"/>
        </w:numPr>
        <w:spacing w:lineRule="auto" w:line="288" w:before="0" w:after="0"/>
        <w:ind w:left="720" w:right="0" w:hanging="360"/>
        <w:jc w:val="both"/>
        <w:rPr/>
      </w:pPr>
      <w:r>
        <w:rPr>
          <w:rFonts w:ascii="Inter Regular" w:hAnsi="Inter Regular"/>
          <w:lang w:val="it-IT"/>
        </w:rPr>
        <w:t>Tutti i pagamenti devono avvenire in modalità sicura e saranno gestiti da API di terze parti.</w:t>
      </w:r>
    </w:p>
    <w:p>
      <w:pPr>
        <w:pStyle w:val="Corpo"/>
        <w:numPr>
          <w:ilvl w:val="0"/>
          <w:numId w:val="1"/>
        </w:numPr>
        <w:spacing w:lineRule="auto" w:line="288" w:before="0" w:after="0"/>
        <w:ind w:left="360" w:right="0" w:hanging="360"/>
        <w:jc w:val="both"/>
        <w:rPr>
          <w:b/>
          <w:b/>
          <w:bCs/>
        </w:rPr>
      </w:pPr>
      <w:r>
        <w:rPr>
          <w:b/>
          <w:bCs/>
        </w:rPr>
        <w:t>Password e Sicurezza</w:t>
      </w:r>
    </w:p>
    <w:p>
      <w:pPr>
        <w:pStyle w:val="Corpo"/>
        <w:numPr>
          <w:ilvl w:val="1"/>
          <w:numId w:val="1"/>
        </w:numPr>
        <w:spacing w:lineRule="auto" w:line="288" w:before="0" w:after="0"/>
        <w:ind w:left="720" w:right="0" w:hanging="360"/>
        <w:jc w:val="both"/>
        <w:rPr/>
      </w:pPr>
      <w:r>
        <w:rPr/>
        <w:t>Una password per essere valida deve rispettare gli attuali standard di sicurezza.</w:t>
      </w:r>
    </w:p>
    <w:p>
      <w:pPr>
        <w:pStyle w:val="Corpo"/>
        <w:numPr>
          <w:ilvl w:val="1"/>
          <w:numId w:val="1"/>
        </w:numPr>
        <w:spacing w:lineRule="auto" w:line="288" w:before="0" w:after="0"/>
        <w:ind w:left="720" w:right="0" w:hanging="360"/>
        <w:jc w:val="both"/>
        <w:rPr/>
      </w:pPr>
      <w:r>
        <w:rPr/>
        <w:t>Tutte le password sono memorizzare nel sistema in maniera da garantire la segretezza.</w:t>
      </w:r>
    </w:p>
    <w:p>
      <w:pPr>
        <w:pStyle w:val="Corpo"/>
        <w:numPr>
          <w:ilvl w:val="1"/>
          <w:numId w:val="1"/>
        </w:numPr>
        <w:spacing w:lineRule="auto" w:line="288" w:before="0" w:after="0"/>
        <w:ind w:left="720" w:right="0" w:hanging="360"/>
        <w:jc w:val="both"/>
        <w:rPr/>
      </w:pPr>
      <w:r>
        <w:rPr/>
        <w:t>Tutte le interazioni con il sito avvengono tramite protocollo HTTPS.</w:t>
      </w:r>
    </w:p>
    <w:p>
      <w:pPr>
        <w:pStyle w:val="Corpo"/>
        <w:numPr>
          <w:ilvl w:val="0"/>
          <w:numId w:val="1"/>
        </w:numPr>
        <w:spacing w:lineRule="auto" w:line="288" w:before="0" w:after="0"/>
        <w:ind w:left="360" w:right="0" w:hanging="360"/>
        <w:jc w:val="both"/>
        <w:rPr>
          <w:b/>
          <w:b/>
          <w:bCs/>
        </w:rPr>
      </w:pPr>
      <w:r>
        <w:rPr>
          <w:b/>
          <w:bCs/>
        </w:rPr>
        <w:t>Privacy</w:t>
      </w:r>
    </w:p>
    <w:p>
      <w:pPr>
        <w:pStyle w:val="Corpo"/>
        <w:numPr>
          <w:ilvl w:val="1"/>
          <w:numId w:val="1"/>
        </w:numPr>
        <w:spacing w:lineRule="auto" w:line="288" w:before="0" w:after="0"/>
        <w:ind w:left="720" w:right="0" w:hanging="360"/>
        <w:jc w:val="both"/>
        <w:rPr/>
      </w:pPr>
      <w:r>
        <w:rPr/>
        <w:t>Tutti i dati considerati sensibili sono trattati in conformità con le normative vigenti.</w:t>
      </w:r>
    </w:p>
    <w:p>
      <w:pPr>
        <w:pStyle w:val="Corpo"/>
        <w:numPr>
          <w:ilvl w:val="0"/>
          <w:numId w:val="1"/>
        </w:numPr>
        <w:spacing w:lineRule="auto" w:line="288" w:before="0" w:after="0"/>
        <w:ind w:left="360" w:right="0" w:hanging="360"/>
        <w:jc w:val="both"/>
        <w:rPr>
          <w:b/>
          <w:b/>
          <w:bCs/>
        </w:rPr>
      </w:pPr>
      <w:r>
        <w:rPr>
          <w:b/>
          <w:bCs/>
        </w:rPr>
        <w:t>Spedizioni</w:t>
      </w:r>
    </w:p>
    <w:p>
      <w:pPr>
        <w:pStyle w:val="Corpo"/>
        <w:numPr>
          <w:ilvl w:val="1"/>
          <w:numId w:val="1"/>
        </w:numPr>
        <w:spacing w:lineRule="auto" w:line="288" w:before="0" w:after="0"/>
        <w:ind w:left="720" w:right="0" w:hanging="360"/>
        <w:jc w:val="both"/>
        <w:rPr/>
      </w:pPr>
      <w:r>
        <w:rPr/>
        <w:t>Il sito si affida ad API terze per i preventivi di spedizione.</w:t>
      </w:r>
    </w:p>
    <w:p>
      <w:pPr>
        <w:pStyle w:val="Corpo"/>
        <w:numPr>
          <w:ilvl w:val="0"/>
          <w:numId w:val="1"/>
        </w:numPr>
        <w:spacing w:lineRule="auto" w:line="288" w:before="0" w:after="0"/>
        <w:ind w:left="360" w:right="0" w:hanging="360"/>
        <w:jc w:val="both"/>
        <w:rPr>
          <w:b/>
          <w:b/>
          <w:bCs/>
        </w:rPr>
      </w:pPr>
      <w:r>
        <w:rPr>
          <w:b/>
          <w:bCs/>
        </w:rPr>
        <w:t>Robustezza</w:t>
      </w:r>
    </w:p>
    <w:p>
      <w:pPr>
        <w:pStyle w:val="Corpo"/>
        <w:numPr>
          <w:ilvl w:val="1"/>
          <w:numId w:val="1"/>
        </w:numPr>
        <w:spacing w:lineRule="auto" w:line="288" w:before="0" w:after="0"/>
        <w:ind w:left="720" w:right="0" w:hanging="360"/>
        <w:jc w:val="both"/>
        <w:rPr/>
      </w:pPr>
      <w:r>
        <w:rPr/>
        <w:t>Il sito deve essere in grado di far fronte ad un numero sempre maggiore di dati inseriti dai vari utenti.</w:t>
      </w:r>
    </w:p>
    <w:p>
      <w:pPr>
        <w:pStyle w:val="Corpo"/>
        <w:numPr>
          <w:ilvl w:val="0"/>
          <w:numId w:val="1"/>
        </w:numPr>
        <w:spacing w:lineRule="auto" w:line="288" w:before="0" w:after="0"/>
        <w:ind w:left="360" w:right="0" w:hanging="360"/>
        <w:jc w:val="both"/>
        <w:rPr>
          <w:b/>
          <w:b/>
          <w:bCs/>
        </w:rPr>
      </w:pPr>
      <w:r>
        <w:rPr>
          <w:b/>
          <w:bCs/>
        </w:rPr>
        <w:t>Portabilità</w:t>
      </w:r>
    </w:p>
    <w:p>
      <w:pPr>
        <w:pStyle w:val="Corpo"/>
        <w:numPr>
          <w:ilvl w:val="1"/>
          <w:numId w:val="1"/>
        </w:numPr>
        <w:spacing w:lineRule="auto" w:line="288" w:before="0" w:after="0"/>
        <w:ind w:left="720" w:right="0" w:hanging="360"/>
        <w:jc w:val="both"/>
        <w:rPr/>
      </w:pPr>
      <w:r>
        <w:rPr/>
        <w:t>La piattaforma deve poter essere visualizzabile ed utilizzabile da browser desktop e da smartphone.</w:t>
      </w:r>
    </w:p>
    <w:p>
      <w:pPr>
        <w:pStyle w:val="Corpo"/>
        <w:numPr>
          <w:ilvl w:val="0"/>
          <w:numId w:val="1"/>
        </w:numPr>
        <w:spacing w:lineRule="auto" w:line="288" w:before="0" w:after="0"/>
        <w:ind w:left="360" w:right="0" w:hanging="360"/>
        <w:jc w:val="both"/>
        <w:rPr>
          <w:b/>
          <w:b/>
          <w:bCs/>
        </w:rPr>
      </w:pPr>
      <w:r>
        <w:rPr>
          <w:b/>
          <w:bCs/>
        </w:rPr>
        <w:t>Usabilità</w:t>
      </w:r>
    </w:p>
    <w:p>
      <w:pPr>
        <w:pStyle w:val="Corpo"/>
        <w:numPr>
          <w:ilvl w:val="1"/>
          <w:numId w:val="1"/>
        </w:numPr>
        <w:spacing w:lineRule="auto" w:line="288" w:before="0" w:after="0"/>
        <w:ind w:left="720" w:right="0" w:hanging="360"/>
        <w:jc w:val="both"/>
        <w:rPr/>
      </w:pPr>
      <w:r>
        <w:rPr/>
        <w:t>Il sito deve presentare un’interfaccia di facile utilizzo tale che un nuovo utente sia in grado di comprendere e utilizzare le funzionalità di base in meno di 20 minuti.</w:t>
      </w:r>
    </w:p>
    <w:p>
      <w:pPr>
        <w:pStyle w:val="Corpo"/>
        <w:numPr>
          <w:ilvl w:val="0"/>
          <w:numId w:val="1"/>
        </w:numPr>
        <w:spacing w:lineRule="auto" w:line="288" w:before="0" w:after="0"/>
        <w:ind w:left="360" w:right="0" w:hanging="360"/>
        <w:jc w:val="both"/>
        <w:rPr>
          <w:b/>
          <w:b/>
          <w:bCs/>
        </w:rPr>
      </w:pPr>
      <w:r>
        <w:rPr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lang w:val="it-IT"/>
        </w:rPr>
        <w:t>Interoperabilità</w:t>
      </w:r>
    </w:p>
    <w:p>
      <w:pPr>
        <w:pStyle w:val="Corpo"/>
        <w:numPr>
          <w:ilvl w:val="1"/>
          <w:numId w:val="1"/>
        </w:numPr>
        <w:bidi w:val="0"/>
        <w:spacing w:lineRule="auto" w:line="288" w:beforeAutospacing="0" w:before="0" w:afterAutospacing="0" w:after="100"/>
        <w:ind w:left="720" w:right="0" w:hanging="360"/>
        <w:jc w:val="both"/>
        <w:rPr/>
      </w:pPr>
      <w:r>
        <w:rPr/>
        <w:t>Il sito per essere compatibile con i browser adotta l’utilizzo della specifica standard ECMAScript6 in modo da garantire l’interoperabilità delle pagine web tra diversi browser.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Inter Regular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Inter Bold">
    <w:charset w:val="00"/>
    <w:family w:val="roman"/>
    <w:pitch w:val="variable"/>
  </w:font>
  <w:font w:name="Inter Semi Bol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epidipagina"/>
      <w:tabs>
        <w:tab w:val="clear" w:pos="9020"/>
        <w:tab w:val="center" w:pos="4819" w:leader="none"/>
        <w:tab w:val="right" w:pos="9638" w:leader="none"/>
      </w:tabs>
      <w:jc w:val="left"/>
      <w:rPr/>
    </w:pPr>
    <w:r>
      <w:rPr>
        <w:outline w:val="false"/>
        <w:color w:val="919191"/>
        <w:sz w:val="20"/>
        <w:szCs w:val="20"/>
        <w:lang w:val="it-IT"/>
        <w14:textFill>
          <w14:solidFill>
            <w14:srgbClr w14:val="929292"/>
          </w14:solidFill>
        </w14:textFill>
      </w:rPr>
      <w:t>Version: 1.0</w:t>
    </w:r>
    <w:r>
      <w:rPr>
        <w:outline w:val="false"/>
        <w:color w:val="919191"/>
        <w:sz w:val="20"/>
        <w:szCs w:val="20"/>
        <w14:textFill>
          <w14:solidFill>
            <w14:srgbClr w14:val="929292"/>
          </w14:solidFill>
        </w14:textFill>
      </w:rPr>
      <w:tab/>
      <w:tab/>
    </w:r>
    <w:r>
      <w:rPr>
        <w:outline w:val="false"/>
        <w:color w:val="919191"/>
        <w:sz w:val="20"/>
        <w:szCs w:val="20"/>
        <w:lang w:val="it-IT"/>
        <w14:textFill>
          <w14:solidFill>
            <w14:srgbClr w14:val="929292"/>
          </w14:solidFill>
        </w14:textFill>
      </w:rPr>
      <w:t>D1, S3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epidipagina"/>
      <w:tabs>
        <w:tab w:val="clear" w:pos="9020"/>
        <w:tab w:val="center" w:pos="4819" w:leader="none"/>
        <w:tab w:val="right" w:pos="9638" w:leader="none"/>
      </w:tabs>
      <w:jc w:val="left"/>
      <w:rPr/>
    </w:pPr>
    <w:r>
      <w:rPr/>
      <w:drawing>
        <wp:inline distT="0" distB="0" distL="0" distR="0">
          <wp:extent cx="1800225" cy="539750"/>
          <wp:effectExtent l="0" t="0" r="0" b="0"/>
          <wp:docPr id="1" name="officeArt object" descr="Imma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Art object" descr="Immag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539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Intestazioneepidipagina"/>
      <w:tabs>
        <w:tab w:val="clear" w:pos="9020"/>
        <w:tab w:val="center" w:pos="4819" w:leader="none"/>
        <w:tab w:val="right" w:pos="9638" w:leader="none"/>
      </w:tabs>
      <w:jc w:val="left"/>
      <w:rPr/>
    </w:pPr>
    <w:r>
      <w:rPr>
        <w:rFonts w:ascii="Inter Regular" w:hAnsi="Inter Regular"/>
        <w:sz w:val="20"/>
        <w:szCs w:val="20"/>
      </w:rPr>
      <w:tab/>
      <w:tab/>
    </w:r>
    <w:r>
      <w:rPr>
        <w:rFonts w:eastAsia="Arial Unicode MS" w:cs="Arial Unicode MS" w:ascii="Inter Regular" w:hAnsi="Inter Regular"/>
        <w:b w:val="false"/>
        <w:bCs w:val="false"/>
        <w:i w:val="false"/>
        <w:iCs w:val="false"/>
        <w:sz w:val="20"/>
        <w:szCs w:val="20"/>
        <w:lang w:val="it-IT"/>
      </w:rPr>
      <w:t>Dipartimento di Ingegneria e</w:t>
    </w:r>
    <w:r>
      <w:rPr>
        <w:rFonts w:eastAsia="Inter Regular" w:cs="Inter Regular" w:ascii="Inter Regular" w:hAnsi="Inter Regular"/>
        <w:b w:val="false"/>
        <w:bCs w:val="false"/>
        <w:i w:val="false"/>
        <w:iCs w:val="false"/>
        <w:sz w:val="20"/>
        <w:szCs w:val="20"/>
      </w:rPr>
      <w:br/>
    </w:r>
    <w:r>
      <w:rPr>
        <w:rFonts w:eastAsia="Arial Unicode MS" w:cs="Arial Unicode MS" w:ascii="Inter Regular" w:hAnsi="Inter Regular"/>
        <w:b w:val="false"/>
        <w:bCs w:val="false"/>
        <w:i w:val="false"/>
        <w:iCs w:val="false"/>
        <w:sz w:val="20"/>
        <w:szCs w:val="20"/>
        <w:lang w:val="it-IT"/>
      </w:rPr>
      <w:t>Scienza dell’Informazione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CollegamentoInternet">
    <w:name w:val="Hyperlink"/>
    <w:rPr>
      <w:u w:val="single" w:color="FFFFFF"/>
    </w:rPr>
  </w:style>
  <w:style w:type="character" w:styleId="Caratteridinumerazione">
    <w:name w:val="Caratteri di numerazione"/>
    <w:qFormat/>
    <w:rPr>
      <w:rFonts w:ascii="Inter Regular" w:hAnsi="Inter Regular"/>
      <w:sz w:val="22"/>
      <w:szCs w:val="22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Intestazioneepidipagina">
    <w:name w:val="Intestazione e piè di pagina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numbering" w:styleId="NoList" w:default="1">
    <w:name w:val="No List"/>
    <w:qFormat/>
  </w:style>
  <w:style w:type="numbering" w:styleId="Numerato">
    <w:name w:val="Numerato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1</Pages>
  <Words>251</Words>
  <Characters>1384</Characters>
  <CharactersWithSpaces>1596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2022-10-08T18:14:49Z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