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7D37" w14:textId="77777777" w:rsidR="00497D28" w:rsidRPr="00497D28" w:rsidRDefault="00497D28" w:rsidP="00497D28">
      <w:r w:rsidRPr="00497D28">
        <w:t>MAQSUUD COFFEE: Premium Specialty Roastery Responsive Interface Design</w:t>
      </w:r>
    </w:p>
    <w:p w14:paraId="0AE6718A" w14:textId="77777777" w:rsidR="00497D28" w:rsidRPr="00497D28" w:rsidRDefault="00497D28" w:rsidP="00497D28">
      <w:pPr>
        <w:rPr>
          <w:b/>
          <w:bCs/>
        </w:rPr>
      </w:pPr>
      <w:r w:rsidRPr="00497D28">
        <w:rPr>
          <w:b/>
          <w:bCs/>
        </w:rPr>
        <w:t>2. Description</w:t>
      </w:r>
    </w:p>
    <w:p w14:paraId="459E6458" w14:textId="77777777" w:rsidR="00497D28" w:rsidRPr="00497D28" w:rsidRDefault="00497D28" w:rsidP="00497D28">
      <w:proofErr w:type="spellStart"/>
      <w:r w:rsidRPr="00497D28">
        <w:t>Maqsuud</w:t>
      </w:r>
      <w:proofErr w:type="spellEnd"/>
      <w:r w:rsidRPr="00497D28">
        <w:t xml:space="preserve"> Coffee is a modern, high-fidelity front-end website designed as a digital storefront for a premium local specialty coffee shop and roastery. The core objective of this project is to build a completely custom, fluid, and highly accessible user interface from scratch using semantic HTML5 and native CSS3, completely avoiding heavy third-party CSS libraries or framework dependencies. The website showcases the brand's unique single-origin coffee selections, brewing equipment, local cafe locations, and historical heritage. Structurally, the platform implements a mobile-first responsive architecture using explicit media queries, ensuring the typography, spacing, and image scales compress beautifully across modern smartphones, tablets, and wide desktop displays.</w:t>
      </w:r>
    </w:p>
    <w:p w14:paraId="687C5A0F" w14:textId="77777777" w:rsidR="00497D28" w:rsidRPr="00497D28" w:rsidRDefault="00497D28" w:rsidP="00497D28">
      <w:pPr>
        <w:rPr>
          <w:b/>
          <w:bCs/>
        </w:rPr>
      </w:pPr>
      <w:r w:rsidRPr="00497D28">
        <w:rPr>
          <w:b/>
          <w:bCs/>
        </w:rPr>
        <w:t>3. Features</w:t>
      </w:r>
    </w:p>
    <w:p w14:paraId="0597E657" w14:textId="77777777" w:rsidR="00497D28" w:rsidRPr="00497D28" w:rsidRDefault="00497D28" w:rsidP="00497D28">
      <w:pPr>
        <w:numPr>
          <w:ilvl w:val="0"/>
          <w:numId w:val="1"/>
        </w:numPr>
      </w:pPr>
      <w:r w:rsidRPr="00497D28">
        <w:rPr>
          <w:b/>
          <w:bCs/>
        </w:rPr>
        <w:t>Semantic Layout Architecture:</w:t>
      </w:r>
      <w:r w:rsidRPr="00497D28">
        <w:t xml:space="preserve"> Built entirely using structural </w:t>
      </w:r>
      <w:proofErr w:type="spellStart"/>
      <w:r w:rsidRPr="00497D28">
        <w:t>structural</w:t>
      </w:r>
      <w:proofErr w:type="spellEnd"/>
      <w:r w:rsidRPr="00497D28">
        <w:t xml:space="preserve"> tags (&lt;header&gt;, &lt;nav&gt;, &lt;main&gt;, &lt;section&gt;, &lt;footer&gt;) to maximize search engine discoverability and meet high web accessibility compliance.</w:t>
      </w:r>
    </w:p>
    <w:p w14:paraId="2F6C58DF" w14:textId="77777777" w:rsidR="00497D28" w:rsidRPr="00497D28" w:rsidRDefault="00497D28" w:rsidP="00497D28">
      <w:pPr>
        <w:numPr>
          <w:ilvl w:val="0"/>
          <w:numId w:val="1"/>
        </w:numPr>
      </w:pPr>
      <w:r w:rsidRPr="00497D28">
        <w:rPr>
          <w:b/>
          <w:bCs/>
        </w:rPr>
        <w:t>Fluid CSS Grid Product Display:</w:t>
      </w:r>
      <w:r w:rsidRPr="00497D28">
        <w:t xml:space="preserve"> A multi-column product matrix showcasing coffee bags and brewing accessories. It dynamically rearranges its grid track columns using grid-template-columns: </w:t>
      </w:r>
      <w:proofErr w:type="gramStart"/>
      <w:r w:rsidRPr="00497D28">
        <w:t>repeat(</w:t>
      </w:r>
      <w:proofErr w:type="gramEnd"/>
      <w:r w:rsidRPr="00497D28">
        <w:t>auto-fit, minmax(...)) based on screen real estate.</w:t>
      </w:r>
    </w:p>
    <w:p w14:paraId="6A9A1E81" w14:textId="77777777" w:rsidR="00497D28" w:rsidRPr="00497D28" w:rsidRDefault="00497D28" w:rsidP="00497D28">
      <w:pPr>
        <w:numPr>
          <w:ilvl w:val="0"/>
          <w:numId w:val="1"/>
        </w:numPr>
      </w:pPr>
      <w:r w:rsidRPr="00497D28">
        <w:rPr>
          <w:b/>
          <w:bCs/>
        </w:rPr>
        <w:t>Flexbox Navigation &amp; Hero Controls:</w:t>
      </w:r>
      <w:r w:rsidRPr="00497D28">
        <w:t xml:space="preserve"> A responsive top header alignment framework that shifts from a clean horizontal layout on desktop viewports into a vertical accordion structure for mobile users.</w:t>
      </w:r>
    </w:p>
    <w:p w14:paraId="35911D3F" w14:textId="77777777" w:rsidR="00497D28" w:rsidRPr="00497D28" w:rsidRDefault="00497D28" w:rsidP="00497D28">
      <w:pPr>
        <w:numPr>
          <w:ilvl w:val="0"/>
          <w:numId w:val="1"/>
        </w:numPr>
      </w:pPr>
      <w:r w:rsidRPr="00497D28">
        <w:rPr>
          <w:b/>
          <w:bCs/>
        </w:rPr>
        <w:t>Native Transition Interactions:</w:t>
      </w:r>
      <w:r w:rsidRPr="00497D28">
        <w:t xml:space="preserve"> High-performance CSS interactions </w:t>
      </w:r>
      <w:proofErr w:type="gramStart"/>
      <w:r w:rsidRPr="00497D28">
        <w:t>(:hover, :focus</w:t>
      </w:r>
      <w:proofErr w:type="gramEnd"/>
      <w:r w:rsidRPr="00497D28">
        <w:t>) applied to interactive cards, buy buttons, and navigation links using ease-in-out transition durations to smooth out the presentation.</w:t>
      </w:r>
    </w:p>
    <w:p w14:paraId="1B1BC052" w14:textId="77777777" w:rsidR="00497D28" w:rsidRPr="00497D28" w:rsidRDefault="00497D28" w:rsidP="00497D28">
      <w:pPr>
        <w:numPr>
          <w:ilvl w:val="0"/>
          <w:numId w:val="1"/>
        </w:numPr>
      </w:pPr>
      <w:r w:rsidRPr="00497D28">
        <w:rPr>
          <w:b/>
          <w:bCs/>
        </w:rPr>
        <w:t>Typography Hierarchy &amp; Custom Properties:</w:t>
      </w:r>
      <w:r w:rsidRPr="00497D28">
        <w:t xml:space="preserve"> Complete design system coordination utilizing native CSS Variables (--primary-color, --accent-wood, etc.) to enforce uniform brand colors, font scaling ratios, and consistent component padding.</w:t>
      </w:r>
    </w:p>
    <w:p w14:paraId="12ADD9BE" w14:textId="77777777" w:rsidR="00497D28" w:rsidRPr="00497D28" w:rsidRDefault="00497D28" w:rsidP="00497D28">
      <w:pPr>
        <w:numPr>
          <w:ilvl w:val="0"/>
          <w:numId w:val="1"/>
        </w:numPr>
      </w:pPr>
      <w:r w:rsidRPr="00497D28">
        <w:rPr>
          <w:b/>
          <w:bCs/>
        </w:rPr>
        <w:t>Accessible Booking Form Component:</w:t>
      </w:r>
      <w:r w:rsidRPr="00497D28">
        <w:t xml:space="preserve"> A styled contact and table-reservation layout built using native form validation attributes (required, placeholder, input types) styled purely through customized CSS form control properties.</w:t>
      </w:r>
    </w:p>
    <w:p w14:paraId="5DE92F83" w14:textId="77777777" w:rsidR="002947D8" w:rsidRDefault="002947D8"/>
    <w:sectPr w:rsidR="00294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42C5B"/>
    <w:multiLevelType w:val="multilevel"/>
    <w:tmpl w:val="C87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94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28"/>
    <w:rsid w:val="000668E6"/>
    <w:rsid w:val="002947D8"/>
    <w:rsid w:val="00497D28"/>
    <w:rsid w:val="00B1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66FB6"/>
  <w15:chartTrackingRefBased/>
  <w15:docId w15:val="{1938DF6E-A5E4-4F84-89D8-8D6383333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2026-06-16T17:17:00Z</dcterms:created>
  <dcterms:modified xsi:type="dcterms:W3CDTF">2026-06-16T17:18:00Z</dcterms:modified>
</cp:coreProperties>
</file>