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hex color codes</w:t>
      </w:r>
      <w:r w:rsidDel="00000000" w:rsidR="00000000" w:rsidRPr="00000000">
        <w:rPr>
          <w:rtl w:val="0"/>
        </w:rPr>
        <w:t xml:space="preserve"> 🌈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bg: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#1096BB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bigger text: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#11D5DE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smaller text: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text bar: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#97CFDE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send button: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#076E8A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smaller text: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Poppins ExtraLight 200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&lt;link rel="preconnect" href="https://fonts.googleapis.com"&gt;&lt;link rel="preconnect" href="https://fonts.gstatic.com" crossorigin&gt;&lt;link href="https://fonts.googleapis.com/css2?family=Poppins:wght@200&amp;display=swap" rel="stylesheet"&gt;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font-family: 'Poppins', sans-serif;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bigger text: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Poppins Regular 400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&lt;link rel="preconnect" href="https://fonts.googleapis.com"&gt;&lt;link rel="preconnect" href="https://fonts.gstatic.com" crossorigin&gt;&lt;link href="https://fonts.googleapis.com/css2?family=Poppins&amp;display=swap" rel="stylesheet"&gt;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font-family: 'Poppins', sans-serif;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