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B3044" w14:textId="77777777" w:rsidR="0009149A" w:rsidRDefault="00000000" w:rsidP="003E34E9">
      <w:pPr>
        <w:shd w:val="clear" w:color="auto" w:fill="ADD8E6"/>
        <w:ind w:firstLine="180"/>
        <w:jc w:val="center"/>
      </w:pPr>
      <w:proofErr w:type="spellStart"/>
      <w:r>
        <w:rPr>
          <w:color w:val="FFFFFF"/>
          <w:sz w:val="28"/>
        </w:rPr>
        <w:t>GroupDocs.Annotation</w:t>
      </w:r>
      <w:proofErr w:type="spellEnd"/>
    </w:p>
    <w:p w14:paraId="62F43112" w14:textId="47522593" w:rsidR="0009149A" w:rsidRDefault="00000000" w:rsidP="003E34E9">
      <w:pPr>
        <w:jc w:val="center"/>
      </w:pPr>
      <w:r>
        <w:rPr>
          <w:sz w:val="96"/>
        </w:rPr>
        <w:t>Page 1</w:t>
      </w:r>
      <w:r w:rsidR="006D4F75">
        <w:rPr>
          <w:sz w:val="96"/>
        </w:rPr>
        <w:t xml:space="preserve"> – </w:t>
      </w:r>
      <w:r w:rsidR="006D4F75" w:rsidRPr="006D4F75">
        <w:rPr>
          <w:sz w:val="68"/>
          <w:szCs w:val="68"/>
        </w:rPr>
        <w:t>Business Meeting</w:t>
      </w:r>
    </w:p>
    <w:p w14:paraId="766D16C2" w14:textId="77777777" w:rsidR="006D4F75" w:rsidRPr="006D4F75" w:rsidRDefault="006D4F75" w:rsidP="006D4F75">
      <w:pPr>
        <w:ind w:firstLine="720"/>
      </w:pPr>
      <w:r w:rsidRPr="006D4F75">
        <w:t>The conference room was abuzz with energy as representatives from various departments gathered for a critical meeting to select a backend document management library. The growing volume of documents, coupled with the need for efficient storage, retrieval, and security, had made this decision a top priority for the company. Each attendee brought a unique perspective to the table, highlighting the diverse needs the chosen solution would need to fulfill.</w:t>
      </w:r>
    </w:p>
    <w:p w14:paraId="520F0F68" w14:textId="77777777" w:rsidR="006D4F75" w:rsidRPr="006D4F75" w:rsidRDefault="006D4F75" w:rsidP="006D4F75">
      <w:pPr>
        <w:ind w:firstLine="720"/>
      </w:pPr>
      <w:r w:rsidRPr="006D4F75">
        <w:t>The IT manager opened the discussion, presenting an overview of current challenges. “Our existing system is outdated and lacks the flexibility to scale with our business. We need a solution that’s robust, API-driven, and capable of integrating seamlessly with our internal tools.” The engineering lead nodded in agreement, adding, “Performance and reliability are non-negotiable. The library must handle concurrent operations without hiccups.”</w:t>
      </w:r>
    </w:p>
    <w:p w14:paraId="26CED73C" w14:textId="77777777" w:rsidR="006D4F75" w:rsidRPr="006D4F75" w:rsidRDefault="006D4F75" w:rsidP="006D4F75">
      <w:pPr>
        <w:ind w:firstLine="720"/>
      </w:pPr>
      <w:r w:rsidRPr="006D4F75">
        <w:t>The marketing director chimed in, pointing out the importance of client-facing integrations. “We need a library that supports embedding features like collaborative annotations and real-time document editing into our platforms. These capabilities are essential to enhance our customer experience.” Meanwhile, the legal team stressed the importance of compliance. “The library must ensure secure audit trails and adherence to regulations like GDPR. Anything less could expose us to significant risks.”</w:t>
      </w:r>
    </w:p>
    <w:p w14:paraId="6823D317" w14:textId="0D514C30" w:rsidR="006D4F75" w:rsidRPr="006D4F75" w:rsidRDefault="006D4F75" w:rsidP="006D4F75">
      <w:r w:rsidRPr="006D4F75">
        <w:t xml:space="preserve">As the conversation evolved, several products were evaluated. </w:t>
      </w:r>
      <w:proofErr w:type="spellStart"/>
      <w:r w:rsidRPr="006D4F75">
        <w:t>GroupDocs</w:t>
      </w:r>
      <w:proofErr w:type="spellEnd"/>
      <w:r w:rsidRPr="006D4F75">
        <w:t xml:space="preserve"> emerged as a strong contender, praised for its robust API suite, support for multiple file formats, and powerful annotation and redaction features. Another option, </w:t>
      </w:r>
      <w:proofErr w:type="spellStart"/>
      <w:r w:rsidRPr="006D4F75">
        <w:t>Document</w:t>
      </w:r>
      <w:r>
        <w:t>s</w:t>
      </w:r>
      <w:r w:rsidRPr="006D4F75">
        <w:t>Flow</w:t>
      </w:r>
      <w:r>
        <w:t>R</w:t>
      </w:r>
      <w:r w:rsidRPr="006D4F75">
        <w:t>X</w:t>
      </w:r>
      <w:proofErr w:type="spellEnd"/>
      <w:r w:rsidRPr="006D4F75">
        <w:t xml:space="preserve">, boasted impressive scalability but lacked some advanced security protocols. </w:t>
      </w:r>
      <w:proofErr w:type="spellStart"/>
      <w:r>
        <w:t>Doc</w:t>
      </w:r>
      <w:r w:rsidRPr="006D4F75">
        <w:t>PaperVault</w:t>
      </w:r>
      <w:r>
        <w:t>X</w:t>
      </w:r>
      <w:proofErr w:type="spellEnd"/>
      <w:r w:rsidRPr="006D4F75">
        <w:t xml:space="preserve">, while user-friendly, fell short in terms of API extensibility. The team also discussed </w:t>
      </w:r>
      <w:proofErr w:type="spellStart"/>
      <w:r w:rsidRPr="006D4F75">
        <w:t>DocuHarmony</w:t>
      </w:r>
      <w:r>
        <w:t>AppsX</w:t>
      </w:r>
      <w:proofErr w:type="spellEnd"/>
      <w:r w:rsidRPr="006D4F75">
        <w:t>, a feature-rich tool that was unfortunately cost-prohibitive for the current budget.</w:t>
      </w:r>
    </w:p>
    <w:p w14:paraId="4165FF55" w14:textId="77777777" w:rsidR="006D4F75" w:rsidRPr="006D4F75" w:rsidRDefault="006D4F75" w:rsidP="006D4F75">
      <w:r w:rsidRPr="006D4F75">
        <w:t xml:space="preserve">After a detailed discussion, the team agreed to shortlist </w:t>
      </w:r>
      <w:proofErr w:type="spellStart"/>
      <w:r w:rsidRPr="006D4F75">
        <w:t>GroupDocs</w:t>
      </w:r>
      <w:proofErr w:type="spellEnd"/>
      <w:r w:rsidRPr="006D4F75">
        <w:t xml:space="preserve"> and a couple of others for a deeper technical evaluation. The meeting concluded with a shared understanding: the chosen library had to strike the perfect balance between performance, security, and long-term adaptability.</w:t>
      </w:r>
    </w:p>
    <w:p w14:paraId="4D0B631E" w14:textId="3E4B7A57" w:rsidR="0009149A" w:rsidRDefault="0009149A"/>
    <w:p w14:paraId="1149B8AB" w14:textId="77777777" w:rsidR="006D4F75" w:rsidRDefault="006D4F75">
      <w:pPr>
        <w:rPr>
          <w:sz w:val="96"/>
        </w:rPr>
      </w:pPr>
      <w:r>
        <w:rPr>
          <w:sz w:val="96"/>
        </w:rPr>
        <w:br w:type="page"/>
      </w:r>
    </w:p>
    <w:p w14:paraId="48E65F19" w14:textId="02E4742E" w:rsidR="0009149A" w:rsidRDefault="00000000">
      <w:pPr>
        <w:jc w:val="center"/>
      </w:pPr>
      <w:r>
        <w:rPr>
          <w:sz w:val="96"/>
        </w:rPr>
        <w:lastRenderedPageBreak/>
        <w:t>Page 2</w:t>
      </w:r>
    </w:p>
    <w:sectPr w:rsidR="0009149A" w:rsidSect="003E34E9">
      <w:headerReference w:type="default" r:id="rId8"/>
      <w:pgSz w:w="12240" w:h="15840"/>
      <w:pgMar w:top="1440" w:right="108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BA852" w14:textId="77777777" w:rsidR="00B421BA" w:rsidRDefault="00B421BA" w:rsidP="006D4F75">
      <w:pPr>
        <w:spacing w:after="0" w:line="240" w:lineRule="auto"/>
      </w:pPr>
      <w:r>
        <w:separator/>
      </w:r>
    </w:p>
  </w:endnote>
  <w:endnote w:type="continuationSeparator" w:id="0">
    <w:p w14:paraId="4B832B99" w14:textId="77777777" w:rsidR="00B421BA" w:rsidRDefault="00B421BA" w:rsidP="006D4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5B752" w14:textId="77777777" w:rsidR="00B421BA" w:rsidRDefault="00B421BA" w:rsidP="006D4F75">
      <w:pPr>
        <w:spacing w:after="0" w:line="240" w:lineRule="auto"/>
      </w:pPr>
      <w:r>
        <w:separator/>
      </w:r>
    </w:p>
  </w:footnote>
  <w:footnote w:type="continuationSeparator" w:id="0">
    <w:p w14:paraId="184C7A55" w14:textId="77777777" w:rsidR="00B421BA" w:rsidRDefault="00B421BA" w:rsidP="006D4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80598" w14:textId="36766482" w:rsidR="006D4F75" w:rsidRDefault="006D4F75">
    <w:pPr>
      <w:pStyle w:val="Header"/>
    </w:pPr>
    <w:r>
      <w:t xml:space="preserve">Page </w:t>
    </w:r>
    <w:sdt>
      <w:sdtPr>
        <w:id w:val="-19530108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596102" w14:textId="266479F9" w:rsidR="006D4F75" w:rsidRDefault="006D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856015">
    <w:abstractNumId w:val="8"/>
  </w:num>
  <w:num w:numId="2" w16cid:durableId="1185482772">
    <w:abstractNumId w:val="6"/>
  </w:num>
  <w:num w:numId="3" w16cid:durableId="917711144">
    <w:abstractNumId w:val="5"/>
  </w:num>
  <w:num w:numId="4" w16cid:durableId="701828384">
    <w:abstractNumId w:val="4"/>
  </w:num>
  <w:num w:numId="5" w16cid:durableId="1973948906">
    <w:abstractNumId w:val="7"/>
  </w:num>
  <w:num w:numId="6" w16cid:durableId="51580088">
    <w:abstractNumId w:val="3"/>
  </w:num>
  <w:num w:numId="7" w16cid:durableId="1026980127">
    <w:abstractNumId w:val="2"/>
  </w:num>
  <w:num w:numId="8" w16cid:durableId="1352074893">
    <w:abstractNumId w:val="1"/>
  </w:num>
  <w:num w:numId="9" w16cid:durableId="104440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49A"/>
    <w:rsid w:val="0015074B"/>
    <w:rsid w:val="0029639D"/>
    <w:rsid w:val="00326F90"/>
    <w:rsid w:val="003E34E9"/>
    <w:rsid w:val="006D4F75"/>
    <w:rsid w:val="00A73C72"/>
    <w:rsid w:val="00AA1D8D"/>
    <w:rsid w:val="00B421BA"/>
    <w:rsid w:val="00B47730"/>
    <w:rsid w:val="00CB0664"/>
    <w:rsid w:val="00E54A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BABDB"/>
  <w14:defaultImageDpi w14:val="300"/>
  <w15:docId w15:val="{2FCB6FD2-B342-4B41-A056-65E3B392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19766">
      <w:bodyDiv w:val="1"/>
      <w:marLeft w:val="0"/>
      <w:marRight w:val="0"/>
      <w:marTop w:val="0"/>
      <w:marBottom w:val="0"/>
      <w:divBdr>
        <w:top w:val="none" w:sz="0" w:space="0" w:color="auto"/>
        <w:left w:val="none" w:sz="0" w:space="0" w:color="auto"/>
        <w:bottom w:val="none" w:sz="0" w:space="0" w:color="auto"/>
        <w:right w:val="none" w:sz="0" w:space="0" w:color="auto"/>
      </w:divBdr>
    </w:div>
    <w:div w:id="148134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1940</Characters>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2024-12-25T23:15:00Z</dcterms:modified>
  <cp:category/>
</cp:coreProperties>
</file>