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7.0 -->
  <w:body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We provide support for the following products:</w:t>
      </w:r>
    </w:p>
    <w:p>
      <w:pPr>
        <w:numPr>
          <w:ilvl w:val="0"/>
          <w:numId w:val="1"/>
        </w:numPr>
        <w:ind w:left="504" w:hanging="504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Lenovo G50</w:t>
      </w:r>
    </w:p>
    <w:p>
      <w:pPr>
        <w:numPr>
          <w:ilvl w:val="0"/>
          <w:numId w:val="1"/>
        </w:numPr>
        <w:ind w:left="504" w:hanging="504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Pavilion G6</w:t>
      </w:r>
    </w:p>
    <w:p>
      <w:pPr>
        <w:numPr>
          <w:ilvl w:val="0"/>
          <w:numId w:val="1"/>
        </w:numPr>
        <w:ind w:left="504" w:hanging="504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Nexus 5</w:t>
      </w:r>
    </w:p>
    <w:p>
      <w:pPr>
        <w:numPr>
          <w:ilvl w:val="0"/>
          <w:numId w:val="1"/>
        </w:numPr>
        <w:ind w:left="504" w:hanging="504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Lenovo 12</w:t>
      </w:r>
    </w:p>
    <w:p>
      <w:pPr>
        <w:numPr>
          <w:ilvl w:val="0"/>
          <w:numId w:val="1"/>
        </w:numPr>
        <w:ind w:left="504" w:hanging="504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www 5</w:t>
      </w:r>
    </w:p>
    <w:sectPr>
      <w:pgSz w:w="12240" w:h="15840"/>
      <w:pgMar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decimal"/>
      <w:lvlText w:val="%1."/>
      <w:lvlJc w:val="left"/>
      <w:rPr>
        <w:rFonts w:ascii="Courier New" w:eastAsia="Courier New" w:hAnsi="Courier New" w:cs="Courier New"/>
        <w:sz w:val="21"/>
        <w:szCs w:val="21"/>
      </w:r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character" w:default="1" w:styleId="DefaultParagraphFont">
    <w:name w:val="Default Paragraph Fon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