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2C5A5F" w:rsidP="002C5A5F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 Ltd.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 Corp.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 &amp; Co.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 &amp; Sons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067D0F" w:rsidP="002C5A5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98601A4"/>
    <w:multiLevelType w:val="hybridMultilevel"/>
    <w:tmpl w:val="2A94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13"/>
    <w:rsid w:val="00067D0F"/>
    <w:rsid w:val="002C5A5F"/>
    <w:rsid w:val="004D0C13"/>
    <w:rsid w:val="009C2BEE"/>
    <w:rsid w:val="00AB3F3B"/>
    <w:rsid w:val="00EC7A5F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EA3E6D-C5E1-4C06-8F39-4D883316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5F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2C5A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5</cp:revision>
  <dcterms:created xsi:type="dcterms:W3CDTF">2015-10-25T16:56:00Z</dcterms:created>
  <dcterms:modified xsi:type="dcterms:W3CDTF">2017-01-11T12:10:00Z</dcterms:modified>
</cp:coreProperties>
</file>