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C83430" w:rsidP="00217028">
      <w:pPr>
        <w:pStyle w:val="a3"/>
        <w:outlineLvl w:val="0"/>
      </w:pPr>
      <w:bookmarkStart w:id="0" w:name="_Toc359077851"/>
      <w:bookmarkStart w:id="1" w:name="OLE_LINK1"/>
      <w:bookmarkStart w:id="2" w:name="OLE_LINK2"/>
      <w:r>
        <w:t>Demonstration of DOCX support in calibre</w:t>
      </w:r>
      <w:bookmarkEnd w:id="0"/>
    </w:p>
    <w:bookmarkEnd w:id="1"/>
    <w:bookmarkEnd w:id="2"/>
    <w:p w:rsidR="00B63EA6" w:rsidRDefault="00C83430"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C83430"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D02F39" w:rsidRDefault="00C83430" w:rsidP="00D02F39">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bookmarkStart w:id="3" w:name="_Toc359077852"/>
    </w:p>
    <w:p w:rsidR="00386659" w:rsidRDefault="00C83430" w:rsidP="00D02F39">
      <w:r>
        <w:t>Text Formatting</w:t>
      </w:r>
      <w:bookmarkEnd w:id="3"/>
    </w:p>
    <w:p w:rsidR="00386659" w:rsidRDefault="00C83430" w:rsidP="00753CF0">
      <w:pPr>
        <w:pStyle w:val="2"/>
      </w:pPr>
      <w:bookmarkStart w:id="4" w:name="_Toc359077853"/>
      <w:r>
        <w:t>Inline formatting</w:t>
      </w:r>
      <w:bookmarkEnd w:id="4"/>
    </w:p>
    <w:p w:rsidR="00386659" w:rsidRDefault="00C83430" w:rsidP="00386659">
      <w:r>
        <w:t>Here, we demonstrate various types of inline text formatting and the use of embedded fonts.</w:t>
      </w:r>
    </w:p>
    <w:p w:rsidR="00A65B8B" w:rsidRDefault="00C83430"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C83430" w:rsidP="00A65B8B">
      <w:r>
        <w:t xml:space="preserve">A paragraph with styled text: </w:t>
      </w:r>
      <w:r w:rsidRPr="00A65B8B">
        <w:rPr>
          <w:rStyle w:val="a5"/>
        </w:rPr>
        <w:t>subtle emphasis</w:t>
      </w:r>
      <w:r>
        <w:rPr>
          <w:rStyle w:val="a5"/>
        </w:rPr>
        <w:t xml:space="preserve">  </w:t>
      </w:r>
      <w:r w:rsidRPr="00A65B8B">
        <w:t>f</w:t>
      </w:r>
      <w:r>
        <w:t xml:space="preserve">ollowed by </w:t>
      </w:r>
      <w:r>
        <w:rPr>
          <w:rStyle w:val="a6"/>
        </w:rPr>
        <w:t xml:space="preserve">strong text </w:t>
      </w:r>
      <w:r w:rsidRPr="00A65B8B">
        <w:t>a</w:t>
      </w:r>
      <w:r>
        <w:t xml:space="preserve">nd </w:t>
      </w:r>
      <w:r>
        <w:rPr>
          <w:rStyle w:val="a7"/>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C83430" w:rsidP="00025E62">
      <w:pPr>
        <w:pStyle w:val="2"/>
      </w:pPr>
      <w:bookmarkStart w:id="5" w:name="_Toc359077854"/>
      <w:r>
        <w:t>Fun with fonts</w:t>
      </w:r>
      <w:bookmarkEnd w:id="5"/>
    </w:p>
    <w:p w:rsidR="00F53871" w:rsidRDefault="00C83430"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C83430" w:rsidP="001D582F">
      <w:pPr>
        <w:pStyle w:val="2"/>
        <w:rPr>
          <w:rStyle w:val="a7"/>
          <w:b/>
          <w:bCs/>
          <w:i w:val="0"/>
          <w:iCs w:val="0"/>
        </w:rPr>
      </w:pPr>
      <w:bookmarkStart w:id="6" w:name="_Paragraph_level_formatting"/>
      <w:bookmarkStart w:id="7" w:name="_Toc359077855"/>
      <w:bookmarkEnd w:id="6"/>
      <w:r>
        <w:rPr>
          <w:rStyle w:val="a7"/>
          <w:b/>
          <w:bCs/>
          <w:i w:val="0"/>
          <w:iCs w:val="0"/>
        </w:rPr>
        <w:t>Paragraph level formatting</w:t>
      </w:r>
      <w:bookmarkEnd w:id="7"/>
    </w:p>
    <w:p w:rsidR="001D582F" w:rsidRDefault="00C83430"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D02F39" w:rsidRDefault="00C83430" w:rsidP="00D02F39">
      <w:pPr>
        <w:spacing w:before="600"/>
        <w:ind w:left="720" w:hanging="720"/>
      </w:pPr>
      <w:r>
        <w:t xml:space="preserve">For the lovers of poetry amongst you, paragraphs with hanging indents, like this often come in handy. You can use hanging indents to ensure that a line of poetry </w:t>
      </w:r>
      <w:bookmarkStart w:id="8" w:name="_GoBack"/>
      <w:bookmarkEnd w:id="8"/>
      <w:r>
        <w:lastRenderedPageBreak/>
        <w:t>retains its individual identity as a line even when the screen is  too narrow to display it as a single line. Not only does this paragraph have a hanging indent, it is also has an extra top margin, setting it apart from the preceding paragraph.</w:t>
      </w:r>
      <w:bookmarkStart w:id="9" w:name="_Toc359077856"/>
    </w:p>
    <w:p w:rsidR="00297ABF" w:rsidRDefault="00C83430" w:rsidP="00D02F39">
      <w:pPr>
        <w:pStyle w:val="2"/>
      </w:pPr>
      <w:r>
        <w:t>Tables</w:t>
      </w:r>
      <w:bookmarkEnd w:id="9"/>
    </w:p>
    <w:tbl>
      <w:tblPr>
        <w:tblStyle w:val="-3"/>
        <w:tblpPr w:rightFromText="187" w:bottomFromText="72" w:vertAnchor="text" w:tblpY="1"/>
        <w:tblOverlap w:val="never"/>
        <w:tblW w:w="0" w:type="auto"/>
        <w:tblLook w:val="0620" w:firstRow="1" w:lastRow="0" w:firstColumn="0" w:lastColumn="0" w:noHBand="1" w:noVBand="1"/>
      </w:tblPr>
      <w:tblGrid>
        <w:gridCol w:w="1818"/>
        <w:gridCol w:w="1620"/>
      </w:tblGrid>
      <w:tr w:rsidR="00F336CF" w:rsidTr="00F336CF">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C83430" w:rsidP="00B86920">
            <w:r>
              <w:t>ITEM</w:t>
            </w:r>
          </w:p>
        </w:tc>
        <w:tc>
          <w:tcPr>
            <w:tcW w:w="1620" w:type="dxa"/>
          </w:tcPr>
          <w:p w:rsidR="00297ABF" w:rsidRDefault="00C83430" w:rsidP="00B86920">
            <w:r>
              <w:t>NEEDED</w:t>
            </w:r>
          </w:p>
        </w:tc>
      </w:tr>
      <w:tr w:rsidR="00F336CF" w:rsidTr="00F336CF">
        <w:tc>
          <w:tcPr>
            <w:tcW w:w="1818" w:type="dxa"/>
          </w:tcPr>
          <w:p w:rsidR="00297ABF" w:rsidRDefault="00C83430" w:rsidP="00B86920">
            <w:r>
              <w:t>Books</w:t>
            </w:r>
          </w:p>
        </w:tc>
        <w:tc>
          <w:tcPr>
            <w:tcW w:w="1620" w:type="dxa"/>
          </w:tcPr>
          <w:p w:rsidR="00297ABF" w:rsidRDefault="00C83430" w:rsidP="00B86920">
            <w:r>
              <w:t>1</w:t>
            </w:r>
          </w:p>
        </w:tc>
      </w:tr>
      <w:tr w:rsidR="00F336CF" w:rsidTr="00F336CF">
        <w:tc>
          <w:tcPr>
            <w:tcW w:w="1818" w:type="dxa"/>
          </w:tcPr>
          <w:p w:rsidR="00297ABF" w:rsidRDefault="00C83430" w:rsidP="00B86920">
            <w:r>
              <w:t>Pens</w:t>
            </w:r>
          </w:p>
        </w:tc>
        <w:tc>
          <w:tcPr>
            <w:tcW w:w="1620" w:type="dxa"/>
          </w:tcPr>
          <w:p w:rsidR="00297ABF" w:rsidRDefault="00C83430" w:rsidP="00B86920">
            <w:r>
              <w:t>3</w:t>
            </w:r>
          </w:p>
        </w:tc>
      </w:tr>
      <w:tr w:rsidR="00F336CF" w:rsidTr="00F336CF">
        <w:tc>
          <w:tcPr>
            <w:tcW w:w="1818" w:type="dxa"/>
          </w:tcPr>
          <w:p w:rsidR="00297ABF" w:rsidRDefault="00C83430" w:rsidP="00B86920">
            <w:r>
              <w:t>Pencils</w:t>
            </w:r>
          </w:p>
        </w:tc>
        <w:tc>
          <w:tcPr>
            <w:tcW w:w="1620" w:type="dxa"/>
          </w:tcPr>
          <w:p w:rsidR="00297ABF" w:rsidRDefault="00C83430" w:rsidP="00B86920">
            <w:r>
              <w:t>2</w:t>
            </w:r>
          </w:p>
        </w:tc>
      </w:tr>
      <w:tr w:rsidR="00F336CF" w:rsidTr="00F336CF">
        <w:tc>
          <w:tcPr>
            <w:tcW w:w="1818" w:type="dxa"/>
          </w:tcPr>
          <w:p w:rsidR="00297ABF" w:rsidRDefault="00C83430" w:rsidP="00B86920">
            <w:r>
              <w:t>Highlighter</w:t>
            </w:r>
          </w:p>
        </w:tc>
        <w:tc>
          <w:tcPr>
            <w:tcW w:w="1620" w:type="dxa"/>
          </w:tcPr>
          <w:p w:rsidR="00297ABF" w:rsidRDefault="00C83430" w:rsidP="00B86920">
            <w:r>
              <w:t>2 colors</w:t>
            </w:r>
          </w:p>
        </w:tc>
      </w:tr>
      <w:tr w:rsidR="00F336CF" w:rsidTr="00F336CF">
        <w:tc>
          <w:tcPr>
            <w:tcW w:w="1818" w:type="dxa"/>
          </w:tcPr>
          <w:p w:rsidR="00297ABF" w:rsidRDefault="00C83430" w:rsidP="00B86920">
            <w:r>
              <w:t>Scissors</w:t>
            </w:r>
          </w:p>
        </w:tc>
        <w:tc>
          <w:tcPr>
            <w:tcW w:w="1620" w:type="dxa"/>
          </w:tcPr>
          <w:p w:rsidR="00297ABF" w:rsidRDefault="00C83430" w:rsidP="00B86920">
            <w:r>
              <w:t>1 pair</w:t>
            </w:r>
          </w:p>
        </w:tc>
      </w:tr>
    </w:tbl>
    <w:p w:rsidR="00297ABF" w:rsidRDefault="00C83430"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C83430" w:rsidP="00297ABF">
      <w:r>
        <w:t>Now let’s look at a fancier table—one with alternating row colors and partial borders. This table is stretched out to take 100% of the available width.</w:t>
      </w:r>
    </w:p>
    <w:tbl>
      <w:tblPr>
        <w:tblStyle w:val="2-1"/>
        <w:tblW w:w="5000" w:type="pct"/>
        <w:tblLook w:val="04A0" w:firstRow="1" w:lastRow="0" w:firstColumn="1" w:lastColumn="0" w:noHBand="0" w:noVBand="1"/>
      </w:tblPr>
      <w:tblGrid>
        <w:gridCol w:w="1566"/>
        <w:gridCol w:w="1626"/>
        <w:gridCol w:w="1626"/>
        <w:gridCol w:w="1628"/>
        <w:gridCol w:w="1630"/>
        <w:gridCol w:w="1500"/>
      </w:tblGrid>
      <w:tr w:rsidR="00F336CF" w:rsidTr="00F33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C83430">
            <w:pPr>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City or Town</w:t>
            </w:r>
          </w:p>
        </w:tc>
        <w:tc>
          <w:tcPr>
            <w:tcW w:w="849" w:type="pct"/>
          </w:tcPr>
          <w:p w:rsidR="00297ABF" w:rsidRDefault="00C8343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A</w:t>
            </w:r>
          </w:p>
        </w:tc>
        <w:tc>
          <w:tcPr>
            <w:tcW w:w="849" w:type="pct"/>
          </w:tcPr>
          <w:p w:rsidR="00297ABF" w:rsidRDefault="00C8343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B</w:t>
            </w:r>
          </w:p>
        </w:tc>
        <w:tc>
          <w:tcPr>
            <w:tcW w:w="850" w:type="pct"/>
          </w:tcPr>
          <w:p w:rsidR="00297ABF" w:rsidRDefault="00C8343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C</w:t>
            </w:r>
          </w:p>
        </w:tc>
        <w:tc>
          <w:tcPr>
            <w:tcW w:w="851" w:type="pct"/>
          </w:tcPr>
          <w:p w:rsidR="00297ABF" w:rsidRDefault="00C8343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D</w:t>
            </w:r>
          </w:p>
        </w:tc>
        <w:tc>
          <w:tcPr>
            <w:tcW w:w="783" w:type="pct"/>
          </w:tcPr>
          <w:p w:rsidR="00297ABF" w:rsidRDefault="00C8343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sz w:val="22"/>
                <w:szCs w:val="22"/>
              </w:rPr>
              <w:t>Point E</w:t>
            </w:r>
          </w:p>
        </w:tc>
      </w:tr>
      <w:tr w:rsidR="00F336CF" w:rsidTr="00F33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C83430">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C8343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F336CF" w:rsidTr="00F336CF">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C83430">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C8343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C8343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F336CF" w:rsidTr="00F33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C83430">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C8343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C8343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C8343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F336CF" w:rsidTr="00F336CF">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C83430">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C8343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C8343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C8343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C8343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F336CF" w:rsidTr="00F33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C83430">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C8343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C8343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C8343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C8343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C8343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6535FC" w:rsidRDefault="00C83430" w:rsidP="00013A68">
      <w:pPr>
        <w:spacing w:before="240" w:after="240"/>
      </w:pPr>
      <w:r>
        <w:t>Next, we see a table with special formatting in various locations. Notice how the f</w:t>
      </w:r>
      <w:r w:rsidR="00A50B49">
        <w:t xml:space="preserve">ormatting for the </w:t>
      </w:r>
    </w:p>
    <w:p w:rsidR="008920B2" w:rsidRPr="005E116B" w:rsidRDefault="008920B2" w:rsidP="002E7C7C">
      <w:pPr>
        <w:rPr>
          <w:rStyle w:val="a5"/>
        </w:rPr>
      </w:pPr>
    </w:p>
    <w:sectPr w:rsidR="008920B2" w:rsidRPr="005E116B" w:rsidSect="00332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Arial"/>
    <w:charset w:val="00"/>
    <w:family w:val="swiss"/>
    <w:pitch w:val="variable"/>
    <w:sig w:usb0="00000001" w:usb1="5000205B" w:usb2="00000000" w:usb3="00000000" w:csb0="0000009F" w:csb1="00000000"/>
    <w:embedRegular r:id="rId1" w:fontKey="{B1067C4D-04FB-4CC8-BBD3-2DB5CEB3E650}"/>
    <w:embedBold r:id="rId2" w:fontKey="{90AD42E4-CF1C-48C9-AC22-36982CBEF890}"/>
    <w:embedItalic r:id="rId3" w:fontKey="{2B677385-52DE-4BA3-8599-E0911A3E5FD6}"/>
    <w:embedBoldItalic r:id="rId4" w:fontKey="{F524207D-354B-43CD-8446-53F637AF4517}"/>
  </w:font>
  <w:font w:name="Tahoma">
    <w:panose1 w:val="020B0604030504040204"/>
    <w:charset w:val="CC"/>
    <w:family w:val="swiss"/>
    <w:pitch w:val="variable"/>
    <w:sig w:usb0="E1002EFF" w:usb1="C000605B" w:usb2="00000029" w:usb3="00000000" w:csb0="000101FF" w:csb1="00000000"/>
    <w:embedRegular r:id="rId5" w:fontKey="{239FD11F-CF9A-40C3-9FB2-4828DD66796E}"/>
  </w:font>
  <w:font w:name="Ubuntu Mono">
    <w:altName w:val="MS Gothic"/>
    <w:charset w:val="00"/>
    <w:family w:val="modern"/>
    <w:pitch w:val="fixed"/>
    <w:sig w:usb0="00000001" w:usb1="5000205B" w:usb2="00000000" w:usb3="00000000" w:csb0="0000009F" w:csb1="00000000"/>
    <w:embedRegular r:id="rId6" w:fontKey="{D3AF4FAB-9AE9-4659-AC95-8F58EA70957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24CE7298">
      <w:start w:val="1"/>
      <w:numFmt w:val="bullet"/>
      <w:lvlText w:val=""/>
      <w:lvlJc w:val="left"/>
      <w:pPr>
        <w:ind w:left="1152" w:hanging="360"/>
      </w:pPr>
      <w:rPr>
        <w:rFonts w:ascii="Symbol" w:hAnsi="Symbol" w:hint="default"/>
      </w:rPr>
    </w:lvl>
    <w:lvl w:ilvl="1" w:tplc="A10A8976" w:tentative="1">
      <w:start w:val="1"/>
      <w:numFmt w:val="bullet"/>
      <w:lvlText w:val="o"/>
      <w:lvlJc w:val="left"/>
      <w:pPr>
        <w:ind w:left="1872" w:hanging="360"/>
      </w:pPr>
      <w:rPr>
        <w:rFonts w:ascii="Courier New" w:hAnsi="Courier New" w:cs="Courier New" w:hint="default"/>
      </w:rPr>
    </w:lvl>
    <w:lvl w:ilvl="2" w:tplc="00ECC460" w:tentative="1">
      <w:start w:val="1"/>
      <w:numFmt w:val="bullet"/>
      <w:lvlText w:val=""/>
      <w:lvlJc w:val="left"/>
      <w:pPr>
        <w:ind w:left="2592" w:hanging="360"/>
      </w:pPr>
      <w:rPr>
        <w:rFonts w:ascii="Wingdings" w:hAnsi="Wingdings" w:hint="default"/>
      </w:rPr>
    </w:lvl>
    <w:lvl w:ilvl="3" w:tplc="1EEA3970" w:tentative="1">
      <w:start w:val="1"/>
      <w:numFmt w:val="bullet"/>
      <w:lvlText w:val=""/>
      <w:lvlJc w:val="left"/>
      <w:pPr>
        <w:ind w:left="3312" w:hanging="360"/>
      </w:pPr>
      <w:rPr>
        <w:rFonts w:ascii="Symbol" w:hAnsi="Symbol" w:hint="default"/>
      </w:rPr>
    </w:lvl>
    <w:lvl w:ilvl="4" w:tplc="EE943D30" w:tentative="1">
      <w:start w:val="1"/>
      <w:numFmt w:val="bullet"/>
      <w:lvlText w:val="o"/>
      <w:lvlJc w:val="left"/>
      <w:pPr>
        <w:ind w:left="4032" w:hanging="360"/>
      </w:pPr>
      <w:rPr>
        <w:rFonts w:ascii="Courier New" w:hAnsi="Courier New" w:cs="Courier New" w:hint="default"/>
      </w:rPr>
    </w:lvl>
    <w:lvl w:ilvl="5" w:tplc="DE4E0BC8" w:tentative="1">
      <w:start w:val="1"/>
      <w:numFmt w:val="bullet"/>
      <w:lvlText w:val=""/>
      <w:lvlJc w:val="left"/>
      <w:pPr>
        <w:ind w:left="4752" w:hanging="360"/>
      </w:pPr>
      <w:rPr>
        <w:rFonts w:ascii="Wingdings" w:hAnsi="Wingdings" w:hint="default"/>
      </w:rPr>
    </w:lvl>
    <w:lvl w:ilvl="6" w:tplc="62C0D4F4" w:tentative="1">
      <w:start w:val="1"/>
      <w:numFmt w:val="bullet"/>
      <w:lvlText w:val=""/>
      <w:lvlJc w:val="left"/>
      <w:pPr>
        <w:ind w:left="5472" w:hanging="360"/>
      </w:pPr>
      <w:rPr>
        <w:rFonts w:ascii="Symbol" w:hAnsi="Symbol" w:hint="default"/>
      </w:rPr>
    </w:lvl>
    <w:lvl w:ilvl="7" w:tplc="524EC94C" w:tentative="1">
      <w:start w:val="1"/>
      <w:numFmt w:val="bullet"/>
      <w:lvlText w:val="o"/>
      <w:lvlJc w:val="left"/>
      <w:pPr>
        <w:ind w:left="6192" w:hanging="360"/>
      </w:pPr>
      <w:rPr>
        <w:rFonts w:ascii="Courier New" w:hAnsi="Courier New" w:cs="Courier New" w:hint="default"/>
      </w:rPr>
    </w:lvl>
    <w:lvl w:ilvl="8" w:tplc="04F6B33C"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5DDA10B4">
      <w:start w:val="1"/>
      <w:numFmt w:val="decimal"/>
      <w:lvlText w:val="%1."/>
      <w:lvlJc w:val="left"/>
      <w:pPr>
        <w:ind w:left="1152" w:hanging="360"/>
      </w:pPr>
    </w:lvl>
    <w:lvl w:ilvl="1" w:tplc="0B6C7758" w:tentative="1">
      <w:start w:val="1"/>
      <w:numFmt w:val="lowerLetter"/>
      <w:lvlText w:val="%2."/>
      <w:lvlJc w:val="left"/>
      <w:pPr>
        <w:ind w:left="1872" w:hanging="360"/>
      </w:pPr>
    </w:lvl>
    <w:lvl w:ilvl="2" w:tplc="117C30B8" w:tentative="1">
      <w:start w:val="1"/>
      <w:numFmt w:val="lowerRoman"/>
      <w:lvlText w:val="%3."/>
      <w:lvlJc w:val="right"/>
      <w:pPr>
        <w:ind w:left="2592" w:hanging="180"/>
      </w:pPr>
    </w:lvl>
    <w:lvl w:ilvl="3" w:tplc="6866AFBC" w:tentative="1">
      <w:start w:val="1"/>
      <w:numFmt w:val="decimal"/>
      <w:lvlText w:val="%4."/>
      <w:lvlJc w:val="left"/>
      <w:pPr>
        <w:ind w:left="3312" w:hanging="360"/>
      </w:pPr>
    </w:lvl>
    <w:lvl w:ilvl="4" w:tplc="3D7E5940" w:tentative="1">
      <w:start w:val="1"/>
      <w:numFmt w:val="lowerLetter"/>
      <w:lvlText w:val="%5."/>
      <w:lvlJc w:val="left"/>
      <w:pPr>
        <w:ind w:left="4032" w:hanging="360"/>
      </w:pPr>
    </w:lvl>
    <w:lvl w:ilvl="5" w:tplc="586A3A22" w:tentative="1">
      <w:start w:val="1"/>
      <w:numFmt w:val="lowerRoman"/>
      <w:lvlText w:val="%6."/>
      <w:lvlJc w:val="right"/>
      <w:pPr>
        <w:ind w:left="4752" w:hanging="180"/>
      </w:pPr>
    </w:lvl>
    <w:lvl w:ilvl="6" w:tplc="938E21EA" w:tentative="1">
      <w:start w:val="1"/>
      <w:numFmt w:val="decimal"/>
      <w:lvlText w:val="%7."/>
      <w:lvlJc w:val="left"/>
      <w:pPr>
        <w:ind w:left="5472" w:hanging="360"/>
      </w:pPr>
    </w:lvl>
    <w:lvl w:ilvl="7" w:tplc="9A6C9464" w:tentative="1">
      <w:start w:val="1"/>
      <w:numFmt w:val="lowerLetter"/>
      <w:lvlText w:val="%8."/>
      <w:lvlJc w:val="left"/>
      <w:pPr>
        <w:ind w:left="6192" w:hanging="360"/>
      </w:pPr>
    </w:lvl>
    <w:lvl w:ilvl="8" w:tplc="3530F8E8"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32DCA6DC">
      <w:start w:val="1"/>
      <w:numFmt w:val="lowerRoman"/>
      <w:lvlText w:val="%1."/>
      <w:lvlJc w:val="right"/>
      <w:pPr>
        <w:ind w:left="1152" w:hanging="360"/>
      </w:pPr>
    </w:lvl>
    <w:lvl w:ilvl="1" w:tplc="BAF49FF6" w:tentative="1">
      <w:start w:val="1"/>
      <w:numFmt w:val="lowerLetter"/>
      <w:lvlText w:val="%2."/>
      <w:lvlJc w:val="left"/>
      <w:pPr>
        <w:ind w:left="1872" w:hanging="360"/>
      </w:pPr>
    </w:lvl>
    <w:lvl w:ilvl="2" w:tplc="490A5686" w:tentative="1">
      <w:start w:val="1"/>
      <w:numFmt w:val="lowerRoman"/>
      <w:lvlText w:val="%3."/>
      <w:lvlJc w:val="right"/>
      <w:pPr>
        <w:ind w:left="2592" w:hanging="180"/>
      </w:pPr>
    </w:lvl>
    <w:lvl w:ilvl="3" w:tplc="A6CEA200" w:tentative="1">
      <w:start w:val="1"/>
      <w:numFmt w:val="decimal"/>
      <w:lvlText w:val="%4."/>
      <w:lvlJc w:val="left"/>
      <w:pPr>
        <w:ind w:left="3312" w:hanging="360"/>
      </w:pPr>
    </w:lvl>
    <w:lvl w:ilvl="4" w:tplc="6220C4A6" w:tentative="1">
      <w:start w:val="1"/>
      <w:numFmt w:val="lowerLetter"/>
      <w:lvlText w:val="%5."/>
      <w:lvlJc w:val="left"/>
      <w:pPr>
        <w:ind w:left="4032" w:hanging="360"/>
      </w:pPr>
    </w:lvl>
    <w:lvl w:ilvl="5" w:tplc="9E36EA80" w:tentative="1">
      <w:start w:val="1"/>
      <w:numFmt w:val="lowerRoman"/>
      <w:lvlText w:val="%6."/>
      <w:lvlJc w:val="right"/>
      <w:pPr>
        <w:ind w:left="4752" w:hanging="180"/>
      </w:pPr>
    </w:lvl>
    <w:lvl w:ilvl="6" w:tplc="B39886DC" w:tentative="1">
      <w:start w:val="1"/>
      <w:numFmt w:val="decimal"/>
      <w:lvlText w:val="%7."/>
      <w:lvlJc w:val="left"/>
      <w:pPr>
        <w:ind w:left="5472" w:hanging="360"/>
      </w:pPr>
    </w:lvl>
    <w:lvl w:ilvl="7" w:tplc="31CA9752" w:tentative="1">
      <w:start w:val="1"/>
      <w:numFmt w:val="lowerLetter"/>
      <w:lvlText w:val="%8."/>
      <w:lvlJc w:val="left"/>
      <w:pPr>
        <w:ind w:left="6192" w:hanging="360"/>
      </w:pPr>
    </w:lvl>
    <w:lvl w:ilvl="8" w:tplc="CD04D0DA"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89945F2A">
      <w:start w:val="1"/>
      <w:numFmt w:val="lowerRoman"/>
      <w:lvlText w:val="%1."/>
      <w:lvlJc w:val="right"/>
      <w:pPr>
        <w:ind w:left="1152" w:hanging="360"/>
      </w:pPr>
    </w:lvl>
    <w:lvl w:ilvl="1" w:tplc="69928C32" w:tentative="1">
      <w:start w:val="1"/>
      <w:numFmt w:val="lowerLetter"/>
      <w:lvlText w:val="%2."/>
      <w:lvlJc w:val="left"/>
      <w:pPr>
        <w:ind w:left="1872" w:hanging="360"/>
      </w:pPr>
    </w:lvl>
    <w:lvl w:ilvl="2" w:tplc="E03E6054" w:tentative="1">
      <w:start w:val="1"/>
      <w:numFmt w:val="lowerRoman"/>
      <w:lvlText w:val="%3."/>
      <w:lvlJc w:val="right"/>
      <w:pPr>
        <w:ind w:left="2592" w:hanging="180"/>
      </w:pPr>
    </w:lvl>
    <w:lvl w:ilvl="3" w:tplc="F77C075A" w:tentative="1">
      <w:start w:val="1"/>
      <w:numFmt w:val="decimal"/>
      <w:lvlText w:val="%4."/>
      <w:lvlJc w:val="left"/>
      <w:pPr>
        <w:ind w:left="3312" w:hanging="360"/>
      </w:pPr>
    </w:lvl>
    <w:lvl w:ilvl="4" w:tplc="63A2B734" w:tentative="1">
      <w:start w:val="1"/>
      <w:numFmt w:val="lowerLetter"/>
      <w:lvlText w:val="%5."/>
      <w:lvlJc w:val="left"/>
      <w:pPr>
        <w:ind w:left="4032" w:hanging="360"/>
      </w:pPr>
    </w:lvl>
    <w:lvl w:ilvl="5" w:tplc="F716B7EA" w:tentative="1">
      <w:start w:val="1"/>
      <w:numFmt w:val="lowerRoman"/>
      <w:lvlText w:val="%6."/>
      <w:lvlJc w:val="right"/>
      <w:pPr>
        <w:ind w:left="4752" w:hanging="180"/>
      </w:pPr>
    </w:lvl>
    <w:lvl w:ilvl="6" w:tplc="27321FD2" w:tentative="1">
      <w:start w:val="1"/>
      <w:numFmt w:val="decimal"/>
      <w:lvlText w:val="%7."/>
      <w:lvlJc w:val="left"/>
      <w:pPr>
        <w:ind w:left="5472" w:hanging="360"/>
      </w:pPr>
    </w:lvl>
    <w:lvl w:ilvl="7" w:tplc="184EC1F6" w:tentative="1">
      <w:start w:val="1"/>
      <w:numFmt w:val="lowerLetter"/>
      <w:lvlText w:val="%8."/>
      <w:lvlJc w:val="left"/>
      <w:pPr>
        <w:ind w:left="6192" w:hanging="360"/>
      </w:pPr>
    </w:lvl>
    <w:lvl w:ilvl="8" w:tplc="9A683142"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646A9964">
      <w:start w:val="1"/>
      <w:numFmt w:val="lowerRoman"/>
      <w:lvlText w:val="%1."/>
      <w:lvlJc w:val="right"/>
      <w:pPr>
        <w:ind w:left="1488" w:hanging="360"/>
      </w:pPr>
    </w:lvl>
    <w:lvl w:ilvl="1" w:tplc="1A301A70" w:tentative="1">
      <w:start w:val="1"/>
      <w:numFmt w:val="lowerLetter"/>
      <w:lvlText w:val="%2."/>
      <w:lvlJc w:val="left"/>
      <w:pPr>
        <w:ind w:left="2208" w:hanging="360"/>
      </w:pPr>
    </w:lvl>
    <w:lvl w:ilvl="2" w:tplc="AEE2C6B2" w:tentative="1">
      <w:start w:val="1"/>
      <w:numFmt w:val="lowerRoman"/>
      <w:lvlText w:val="%3."/>
      <w:lvlJc w:val="right"/>
      <w:pPr>
        <w:ind w:left="2928" w:hanging="180"/>
      </w:pPr>
    </w:lvl>
    <w:lvl w:ilvl="3" w:tplc="420AC8FE" w:tentative="1">
      <w:start w:val="1"/>
      <w:numFmt w:val="decimal"/>
      <w:lvlText w:val="%4."/>
      <w:lvlJc w:val="left"/>
      <w:pPr>
        <w:ind w:left="3648" w:hanging="360"/>
      </w:pPr>
    </w:lvl>
    <w:lvl w:ilvl="4" w:tplc="5EA671AC" w:tentative="1">
      <w:start w:val="1"/>
      <w:numFmt w:val="lowerLetter"/>
      <w:lvlText w:val="%5."/>
      <w:lvlJc w:val="left"/>
      <w:pPr>
        <w:ind w:left="4368" w:hanging="360"/>
      </w:pPr>
    </w:lvl>
    <w:lvl w:ilvl="5" w:tplc="30C8BD0E" w:tentative="1">
      <w:start w:val="1"/>
      <w:numFmt w:val="lowerRoman"/>
      <w:lvlText w:val="%6."/>
      <w:lvlJc w:val="right"/>
      <w:pPr>
        <w:ind w:left="5088" w:hanging="180"/>
      </w:pPr>
    </w:lvl>
    <w:lvl w:ilvl="6" w:tplc="7D7EF06E" w:tentative="1">
      <w:start w:val="1"/>
      <w:numFmt w:val="decimal"/>
      <w:lvlText w:val="%7."/>
      <w:lvlJc w:val="left"/>
      <w:pPr>
        <w:ind w:left="5808" w:hanging="360"/>
      </w:pPr>
    </w:lvl>
    <w:lvl w:ilvl="7" w:tplc="47587212" w:tentative="1">
      <w:start w:val="1"/>
      <w:numFmt w:val="lowerLetter"/>
      <w:lvlText w:val="%8."/>
      <w:lvlJc w:val="left"/>
      <w:pPr>
        <w:ind w:left="6528" w:hanging="360"/>
      </w:pPr>
    </w:lvl>
    <w:lvl w:ilvl="8" w:tplc="9D4614FA"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820A2CDE">
      <w:start w:val="1"/>
      <w:numFmt w:val="lowerRoman"/>
      <w:lvlText w:val="%1."/>
      <w:lvlJc w:val="right"/>
      <w:pPr>
        <w:ind w:left="1872" w:hanging="360"/>
      </w:pPr>
    </w:lvl>
    <w:lvl w:ilvl="1" w:tplc="CEB46326" w:tentative="1">
      <w:start w:val="1"/>
      <w:numFmt w:val="lowerLetter"/>
      <w:lvlText w:val="%2."/>
      <w:lvlJc w:val="left"/>
      <w:pPr>
        <w:ind w:left="2592" w:hanging="360"/>
      </w:pPr>
    </w:lvl>
    <w:lvl w:ilvl="2" w:tplc="48708738" w:tentative="1">
      <w:start w:val="1"/>
      <w:numFmt w:val="lowerRoman"/>
      <w:lvlText w:val="%3."/>
      <w:lvlJc w:val="right"/>
      <w:pPr>
        <w:ind w:left="3312" w:hanging="180"/>
      </w:pPr>
    </w:lvl>
    <w:lvl w:ilvl="3" w:tplc="D1765180" w:tentative="1">
      <w:start w:val="1"/>
      <w:numFmt w:val="decimal"/>
      <w:lvlText w:val="%4."/>
      <w:lvlJc w:val="left"/>
      <w:pPr>
        <w:ind w:left="4032" w:hanging="360"/>
      </w:pPr>
    </w:lvl>
    <w:lvl w:ilvl="4" w:tplc="26DC12D6" w:tentative="1">
      <w:start w:val="1"/>
      <w:numFmt w:val="lowerLetter"/>
      <w:lvlText w:val="%5."/>
      <w:lvlJc w:val="left"/>
      <w:pPr>
        <w:ind w:left="4752" w:hanging="360"/>
      </w:pPr>
    </w:lvl>
    <w:lvl w:ilvl="5" w:tplc="069AC644" w:tentative="1">
      <w:start w:val="1"/>
      <w:numFmt w:val="lowerRoman"/>
      <w:lvlText w:val="%6."/>
      <w:lvlJc w:val="right"/>
      <w:pPr>
        <w:ind w:left="5472" w:hanging="180"/>
      </w:pPr>
    </w:lvl>
    <w:lvl w:ilvl="6" w:tplc="BAFA83E8" w:tentative="1">
      <w:start w:val="1"/>
      <w:numFmt w:val="decimal"/>
      <w:lvlText w:val="%7."/>
      <w:lvlJc w:val="left"/>
      <w:pPr>
        <w:ind w:left="6192" w:hanging="360"/>
      </w:pPr>
    </w:lvl>
    <w:lvl w:ilvl="7" w:tplc="0152EAC8" w:tentative="1">
      <w:start w:val="1"/>
      <w:numFmt w:val="lowerLetter"/>
      <w:lvlText w:val="%8."/>
      <w:lvlJc w:val="left"/>
      <w:pPr>
        <w:ind w:left="6912" w:hanging="360"/>
      </w:pPr>
    </w:lvl>
    <w:lvl w:ilvl="8" w:tplc="7CA8DF30"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D0E0DBF8">
      <w:start w:val="1"/>
      <w:numFmt w:val="lowerRoman"/>
      <w:lvlText w:val="%1."/>
      <w:lvlJc w:val="right"/>
      <w:pPr>
        <w:ind w:left="1152" w:hanging="360"/>
      </w:pPr>
    </w:lvl>
    <w:lvl w:ilvl="1" w:tplc="78BAD336" w:tentative="1">
      <w:start w:val="1"/>
      <w:numFmt w:val="lowerLetter"/>
      <w:lvlText w:val="%2."/>
      <w:lvlJc w:val="left"/>
      <w:pPr>
        <w:ind w:left="1872" w:hanging="360"/>
      </w:pPr>
    </w:lvl>
    <w:lvl w:ilvl="2" w:tplc="6F3CE2E4" w:tentative="1">
      <w:start w:val="1"/>
      <w:numFmt w:val="lowerRoman"/>
      <w:lvlText w:val="%3."/>
      <w:lvlJc w:val="right"/>
      <w:pPr>
        <w:ind w:left="2592" w:hanging="180"/>
      </w:pPr>
    </w:lvl>
    <w:lvl w:ilvl="3" w:tplc="099CF36C" w:tentative="1">
      <w:start w:val="1"/>
      <w:numFmt w:val="decimal"/>
      <w:lvlText w:val="%4."/>
      <w:lvlJc w:val="left"/>
      <w:pPr>
        <w:ind w:left="3312" w:hanging="360"/>
      </w:pPr>
    </w:lvl>
    <w:lvl w:ilvl="4" w:tplc="143479CE" w:tentative="1">
      <w:start w:val="1"/>
      <w:numFmt w:val="lowerLetter"/>
      <w:lvlText w:val="%5."/>
      <w:lvlJc w:val="left"/>
      <w:pPr>
        <w:ind w:left="4032" w:hanging="360"/>
      </w:pPr>
    </w:lvl>
    <w:lvl w:ilvl="5" w:tplc="5240D17A" w:tentative="1">
      <w:start w:val="1"/>
      <w:numFmt w:val="lowerRoman"/>
      <w:lvlText w:val="%6."/>
      <w:lvlJc w:val="right"/>
      <w:pPr>
        <w:ind w:left="4752" w:hanging="180"/>
      </w:pPr>
    </w:lvl>
    <w:lvl w:ilvl="6" w:tplc="E7821C28" w:tentative="1">
      <w:start w:val="1"/>
      <w:numFmt w:val="decimal"/>
      <w:lvlText w:val="%7."/>
      <w:lvlJc w:val="left"/>
      <w:pPr>
        <w:ind w:left="5472" w:hanging="360"/>
      </w:pPr>
    </w:lvl>
    <w:lvl w:ilvl="7" w:tplc="90DCBAD8" w:tentative="1">
      <w:start w:val="1"/>
      <w:numFmt w:val="lowerLetter"/>
      <w:lvlText w:val="%8."/>
      <w:lvlJc w:val="left"/>
      <w:pPr>
        <w:ind w:left="6192" w:hanging="360"/>
      </w:pPr>
    </w:lvl>
    <w:lvl w:ilvl="8" w:tplc="80C0BBF4"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63EA6"/>
    <w:rsid w:val="000015E4"/>
    <w:rsid w:val="00013A68"/>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6007E"/>
    <w:rsid w:val="00272A32"/>
    <w:rsid w:val="00297ABF"/>
    <w:rsid w:val="002E7C7C"/>
    <w:rsid w:val="003304EF"/>
    <w:rsid w:val="00332BA2"/>
    <w:rsid w:val="003615B3"/>
    <w:rsid w:val="003700C0"/>
    <w:rsid w:val="00370537"/>
    <w:rsid w:val="00386659"/>
    <w:rsid w:val="003D6012"/>
    <w:rsid w:val="003F51F1"/>
    <w:rsid w:val="004716C4"/>
    <w:rsid w:val="00485D80"/>
    <w:rsid w:val="004C7966"/>
    <w:rsid w:val="004E0FAE"/>
    <w:rsid w:val="0051430C"/>
    <w:rsid w:val="00517777"/>
    <w:rsid w:val="0052624D"/>
    <w:rsid w:val="00540DDA"/>
    <w:rsid w:val="00565820"/>
    <w:rsid w:val="005E116B"/>
    <w:rsid w:val="005F4661"/>
    <w:rsid w:val="006340AF"/>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9667D"/>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AF34E6"/>
    <w:rsid w:val="00B26902"/>
    <w:rsid w:val="00B63EA6"/>
    <w:rsid w:val="00B727BF"/>
    <w:rsid w:val="00B830C2"/>
    <w:rsid w:val="00B86920"/>
    <w:rsid w:val="00BA67FD"/>
    <w:rsid w:val="00BA7C2B"/>
    <w:rsid w:val="00C526D6"/>
    <w:rsid w:val="00C55853"/>
    <w:rsid w:val="00C65C40"/>
    <w:rsid w:val="00C76AC0"/>
    <w:rsid w:val="00C83430"/>
    <w:rsid w:val="00C96E0A"/>
    <w:rsid w:val="00D02F39"/>
    <w:rsid w:val="00D036D8"/>
    <w:rsid w:val="00D17E3A"/>
    <w:rsid w:val="00D41AC9"/>
    <w:rsid w:val="00DD5C2C"/>
    <w:rsid w:val="00DE7024"/>
    <w:rsid w:val="00E2315B"/>
    <w:rsid w:val="00E24342"/>
    <w:rsid w:val="00E676D3"/>
    <w:rsid w:val="00E7307D"/>
    <w:rsid w:val="00EC53F3"/>
    <w:rsid w:val="00EC6052"/>
    <w:rsid w:val="00EE0014"/>
    <w:rsid w:val="00EE36B2"/>
    <w:rsid w:val="00EE394A"/>
    <w:rsid w:val="00F336CF"/>
    <w:rsid w:val="00F53871"/>
    <w:rsid w:val="00F833AC"/>
    <w:rsid w:val="00FD60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D968A8-ADE0-4AD6-B457-C85E8DF5A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3871"/>
    <w:pPr>
      <w:ind w:firstLine="432"/>
    </w:pPr>
    <w:rPr>
      <w:rFonts w:ascii="Ubuntu" w:hAnsi="Ubuntu"/>
      <w:sz w:val="24"/>
    </w:rPr>
  </w:style>
  <w:style w:type="paragraph" w:styleId="1">
    <w:name w:val="heading 1"/>
    <w:basedOn w:val="a"/>
    <w:next w:val="a"/>
    <w:link w:val="10"/>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2">
    <w:name w:val="heading 2"/>
    <w:basedOn w:val="a"/>
    <w:next w:val="a"/>
    <w:link w:val="20"/>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3871"/>
    <w:rPr>
      <w:rFonts w:ascii="Ubuntu" w:eastAsiaTheme="majorEastAsia" w:hAnsi="Ubuntu" w:cstheme="majorBidi"/>
      <w:b/>
      <w:bCs/>
      <w:color w:val="365F91" w:themeColor="accent1" w:themeShade="BF"/>
      <w:sz w:val="28"/>
      <w:szCs w:val="28"/>
    </w:rPr>
  </w:style>
  <w:style w:type="paragraph" w:styleId="a3">
    <w:name w:val="Title"/>
    <w:basedOn w:val="a"/>
    <w:next w:val="a"/>
    <w:link w:val="a4"/>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a4">
    <w:name w:val="Заголовок Знак"/>
    <w:basedOn w:val="a0"/>
    <w:link w:val="a3"/>
    <w:uiPriority w:val="10"/>
    <w:rsid w:val="00F53871"/>
    <w:rPr>
      <w:rFonts w:ascii="Ubuntu" w:eastAsiaTheme="majorEastAsia" w:hAnsi="Ubuntu" w:cstheme="majorBidi"/>
      <w:color w:val="17365D" w:themeColor="text2" w:themeShade="BF"/>
      <w:spacing w:val="5"/>
      <w:kern w:val="28"/>
      <w:sz w:val="52"/>
      <w:szCs w:val="52"/>
    </w:rPr>
  </w:style>
  <w:style w:type="character" w:styleId="a5">
    <w:name w:val="Subtle Emphasis"/>
    <w:basedOn w:val="a0"/>
    <w:uiPriority w:val="19"/>
    <w:qFormat/>
    <w:rsid w:val="00A65B8B"/>
    <w:rPr>
      <w:i/>
      <w:iCs/>
      <w:color w:val="808080" w:themeColor="text1" w:themeTint="7F"/>
    </w:rPr>
  </w:style>
  <w:style w:type="character" w:styleId="a6">
    <w:name w:val="Strong"/>
    <w:basedOn w:val="a0"/>
    <w:uiPriority w:val="22"/>
    <w:qFormat/>
    <w:rsid w:val="00A65B8B"/>
    <w:rPr>
      <w:b/>
      <w:bCs/>
    </w:rPr>
  </w:style>
  <w:style w:type="character" w:styleId="a7">
    <w:name w:val="Intense Emphasis"/>
    <w:basedOn w:val="a0"/>
    <w:uiPriority w:val="21"/>
    <w:qFormat/>
    <w:rsid w:val="00A65B8B"/>
    <w:rPr>
      <w:b/>
      <w:bCs/>
      <w:i/>
      <w:iCs/>
      <w:color w:val="4F81BD" w:themeColor="accent1"/>
    </w:rPr>
  </w:style>
  <w:style w:type="character" w:customStyle="1" w:styleId="20">
    <w:name w:val="Заголовок 2 Знак"/>
    <w:basedOn w:val="a0"/>
    <w:link w:val="2"/>
    <w:uiPriority w:val="9"/>
    <w:rsid w:val="00BA67FD"/>
    <w:rPr>
      <w:rFonts w:ascii="Ubuntu" w:eastAsiaTheme="majorEastAsia" w:hAnsi="Ubuntu" w:cstheme="majorBidi"/>
      <w:b/>
      <w:bCs/>
      <w:color w:val="4F81BD" w:themeColor="accent1"/>
      <w:sz w:val="26"/>
      <w:szCs w:val="26"/>
    </w:rPr>
  </w:style>
  <w:style w:type="table" w:styleId="-3">
    <w:name w:val="Light List Accent 3"/>
    <w:basedOn w:val="a1"/>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2-1">
    <w:name w:val="Medium List 2 Accent 1"/>
    <w:basedOn w:val="a1"/>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a"/>
    <w:uiPriority w:val="40"/>
    <w:qFormat/>
    <w:rsid w:val="00297ABF"/>
    <w:pPr>
      <w:tabs>
        <w:tab w:val="decimal" w:pos="360"/>
      </w:tabs>
      <w:spacing w:after="200"/>
      <w:ind w:firstLine="0"/>
    </w:pPr>
    <w:rPr>
      <w:rFonts w:asciiTheme="minorHAnsi" w:eastAsiaTheme="minorEastAsia" w:hAnsiTheme="minorHAnsi"/>
      <w:sz w:val="22"/>
    </w:rPr>
  </w:style>
  <w:style w:type="paragraph" w:styleId="a8">
    <w:name w:val="footnote text"/>
    <w:basedOn w:val="a"/>
    <w:link w:val="a9"/>
    <w:uiPriority w:val="99"/>
    <w:unhideWhenUsed/>
    <w:rsid w:val="00297ABF"/>
    <w:pPr>
      <w:spacing w:line="240" w:lineRule="auto"/>
      <w:ind w:firstLine="0"/>
    </w:pPr>
    <w:rPr>
      <w:rFonts w:asciiTheme="minorHAnsi" w:eastAsiaTheme="minorEastAsia" w:hAnsiTheme="minorHAnsi"/>
      <w:sz w:val="20"/>
      <w:szCs w:val="20"/>
    </w:rPr>
  </w:style>
  <w:style w:type="character" w:customStyle="1" w:styleId="a9">
    <w:name w:val="Текст сноски Знак"/>
    <w:basedOn w:val="a0"/>
    <w:link w:val="a8"/>
    <w:uiPriority w:val="99"/>
    <w:rsid w:val="00297ABF"/>
    <w:rPr>
      <w:rFonts w:eastAsiaTheme="minorEastAsia"/>
      <w:sz w:val="20"/>
      <w:szCs w:val="20"/>
    </w:rPr>
  </w:style>
  <w:style w:type="table" w:styleId="2-5">
    <w:name w:val="Medium Shading 2 Accent 5"/>
    <w:basedOn w:val="a1"/>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a">
    <w:name w:val="Table Grid"/>
    <w:basedOn w:val="a1"/>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 Spacing"/>
    <w:link w:val="ac"/>
    <w:uiPriority w:val="1"/>
    <w:qFormat/>
    <w:rsid w:val="008A3920"/>
    <w:pPr>
      <w:spacing w:line="240" w:lineRule="auto"/>
    </w:pPr>
    <w:rPr>
      <w:rFonts w:eastAsiaTheme="minorEastAsia"/>
    </w:rPr>
  </w:style>
  <w:style w:type="character" w:customStyle="1" w:styleId="ac">
    <w:name w:val="Без интервала Знак"/>
    <w:basedOn w:val="a0"/>
    <w:link w:val="ab"/>
    <w:uiPriority w:val="1"/>
    <w:rsid w:val="008A3920"/>
    <w:rPr>
      <w:rFonts w:eastAsiaTheme="minorEastAsia"/>
    </w:rPr>
  </w:style>
  <w:style w:type="paragraph" w:styleId="ad">
    <w:name w:val="Balloon Text"/>
    <w:basedOn w:val="a"/>
    <w:link w:val="ae"/>
    <w:uiPriority w:val="99"/>
    <w:semiHidden/>
    <w:unhideWhenUsed/>
    <w:rsid w:val="008A3920"/>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8A3920"/>
    <w:rPr>
      <w:rFonts w:ascii="Tahoma" w:hAnsi="Tahoma" w:cs="Tahoma"/>
      <w:sz w:val="16"/>
      <w:szCs w:val="16"/>
    </w:rPr>
  </w:style>
  <w:style w:type="table" w:customStyle="1" w:styleId="Calendar2">
    <w:name w:val="Calendar 2"/>
    <w:basedOn w:val="a1"/>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a1"/>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af">
    <w:name w:val="footnote reference"/>
    <w:basedOn w:val="a0"/>
    <w:uiPriority w:val="99"/>
    <w:semiHidden/>
    <w:unhideWhenUsed/>
    <w:rsid w:val="00E7307D"/>
    <w:rPr>
      <w:vertAlign w:val="superscript"/>
    </w:rPr>
  </w:style>
  <w:style w:type="paragraph" w:styleId="af0">
    <w:name w:val="endnote text"/>
    <w:basedOn w:val="a"/>
    <w:link w:val="af1"/>
    <w:uiPriority w:val="99"/>
    <w:semiHidden/>
    <w:unhideWhenUsed/>
    <w:rsid w:val="00E7307D"/>
    <w:pPr>
      <w:spacing w:line="240" w:lineRule="auto"/>
    </w:pPr>
    <w:rPr>
      <w:sz w:val="20"/>
      <w:szCs w:val="20"/>
    </w:rPr>
  </w:style>
  <w:style w:type="character" w:customStyle="1" w:styleId="af1">
    <w:name w:val="Текст концевой сноски Знак"/>
    <w:basedOn w:val="a0"/>
    <w:link w:val="af0"/>
    <w:uiPriority w:val="99"/>
    <w:semiHidden/>
    <w:rsid w:val="00E7307D"/>
    <w:rPr>
      <w:rFonts w:ascii="Ubuntu" w:hAnsi="Ubuntu"/>
      <w:sz w:val="20"/>
      <w:szCs w:val="20"/>
    </w:rPr>
  </w:style>
  <w:style w:type="character" w:styleId="af2">
    <w:name w:val="endnote reference"/>
    <w:basedOn w:val="a0"/>
    <w:uiPriority w:val="99"/>
    <w:semiHidden/>
    <w:unhideWhenUsed/>
    <w:rsid w:val="00E7307D"/>
    <w:rPr>
      <w:vertAlign w:val="superscript"/>
    </w:rPr>
  </w:style>
  <w:style w:type="character" w:styleId="af3">
    <w:name w:val="Hyperlink"/>
    <w:basedOn w:val="a0"/>
    <w:uiPriority w:val="99"/>
    <w:unhideWhenUsed/>
    <w:rsid w:val="00973501"/>
    <w:rPr>
      <w:color w:val="0000FF" w:themeColor="hyperlink"/>
      <w:u w:val="single"/>
    </w:rPr>
  </w:style>
  <w:style w:type="paragraph" w:styleId="af4">
    <w:name w:val="List Paragraph"/>
    <w:basedOn w:val="a"/>
    <w:uiPriority w:val="34"/>
    <w:qFormat/>
    <w:rsid w:val="008920B2"/>
    <w:pPr>
      <w:ind w:left="720"/>
      <w:contextualSpacing/>
    </w:pPr>
  </w:style>
  <w:style w:type="paragraph" w:styleId="11">
    <w:name w:val="toc 1"/>
    <w:basedOn w:val="a"/>
    <w:next w:val="a"/>
    <w:autoRedefine/>
    <w:uiPriority w:val="39"/>
    <w:unhideWhenUsed/>
    <w:qFormat/>
    <w:rsid w:val="00D17E3A"/>
    <w:pPr>
      <w:spacing w:before="240" w:after="120"/>
    </w:pPr>
    <w:rPr>
      <w:rFonts w:asciiTheme="minorHAnsi" w:hAnsiTheme="minorHAnsi"/>
      <w:b/>
      <w:bCs/>
      <w:sz w:val="20"/>
      <w:szCs w:val="20"/>
    </w:rPr>
  </w:style>
  <w:style w:type="paragraph" w:styleId="21">
    <w:name w:val="toc 2"/>
    <w:basedOn w:val="a"/>
    <w:next w:val="a"/>
    <w:autoRedefine/>
    <w:uiPriority w:val="39"/>
    <w:unhideWhenUsed/>
    <w:qFormat/>
    <w:rsid w:val="00D17E3A"/>
    <w:pPr>
      <w:spacing w:before="120"/>
      <w:ind w:left="240"/>
    </w:pPr>
    <w:rPr>
      <w:rFonts w:asciiTheme="minorHAnsi" w:hAnsiTheme="minorHAnsi"/>
      <w:i/>
      <w:iCs/>
      <w:sz w:val="20"/>
      <w:szCs w:val="20"/>
    </w:rPr>
  </w:style>
  <w:style w:type="paragraph" w:styleId="3">
    <w:name w:val="toc 3"/>
    <w:basedOn w:val="a"/>
    <w:next w:val="a"/>
    <w:autoRedefine/>
    <w:uiPriority w:val="39"/>
    <w:unhideWhenUsed/>
    <w:qFormat/>
    <w:rsid w:val="00A9500F"/>
    <w:pPr>
      <w:ind w:left="480"/>
    </w:pPr>
    <w:rPr>
      <w:rFonts w:asciiTheme="minorHAnsi" w:hAnsiTheme="minorHAnsi"/>
      <w:sz w:val="20"/>
      <w:szCs w:val="20"/>
    </w:rPr>
  </w:style>
  <w:style w:type="paragraph" w:styleId="4">
    <w:name w:val="toc 4"/>
    <w:basedOn w:val="a"/>
    <w:next w:val="a"/>
    <w:autoRedefine/>
    <w:uiPriority w:val="39"/>
    <w:unhideWhenUsed/>
    <w:rsid w:val="00A9500F"/>
    <w:pPr>
      <w:ind w:left="720"/>
    </w:pPr>
    <w:rPr>
      <w:rFonts w:asciiTheme="minorHAnsi" w:hAnsiTheme="minorHAnsi"/>
      <w:sz w:val="20"/>
      <w:szCs w:val="20"/>
    </w:rPr>
  </w:style>
  <w:style w:type="paragraph" w:styleId="5">
    <w:name w:val="toc 5"/>
    <w:basedOn w:val="a"/>
    <w:next w:val="a"/>
    <w:autoRedefine/>
    <w:uiPriority w:val="39"/>
    <w:unhideWhenUsed/>
    <w:rsid w:val="00A9500F"/>
    <w:pPr>
      <w:ind w:left="960"/>
    </w:pPr>
    <w:rPr>
      <w:rFonts w:asciiTheme="minorHAnsi" w:hAnsiTheme="minorHAnsi"/>
      <w:sz w:val="20"/>
      <w:szCs w:val="20"/>
    </w:rPr>
  </w:style>
  <w:style w:type="paragraph" w:styleId="6">
    <w:name w:val="toc 6"/>
    <w:basedOn w:val="a"/>
    <w:next w:val="a"/>
    <w:autoRedefine/>
    <w:uiPriority w:val="39"/>
    <w:unhideWhenUsed/>
    <w:rsid w:val="00A9500F"/>
    <w:pPr>
      <w:ind w:left="1200"/>
    </w:pPr>
    <w:rPr>
      <w:rFonts w:asciiTheme="minorHAnsi" w:hAnsiTheme="minorHAnsi"/>
      <w:sz w:val="20"/>
      <w:szCs w:val="20"/>
    </w:rPr>
  </w:style>
  <w:style w:type="paragraph" w:styleId="7">
    <w:name w:val="toc 7"/>
    <w:basedOn w:val="a"/>
    <w:next w:val="a"/>
    <w:autoRedefine/>
    <w:uiPriority w:val="39"/>
    <w:unhideWhenUsed/>
    <w:rsid w:val="00A9500F"/>
    <w:pPr>
      <w:ind w:left="1440"/>
    </w:pPr>
    <w:rPr>
      <w:rFonts w:asciiTheme="minorHAnsi" w:hAnsiTheme="minorHAnsi"/>
      <w:sz w:val="20"/>
      <w:szCs w:val="20"/>
    </w:rPr>
  </w:style>
  <w:style w:type="paragraph" w:styleId="8">
    <w:name w:val="toc 8"/>
    <w:basedOn w:val="a"/>
    <w:next w:val="a"/>
    <w:autoRedefine/>
    <w:uiPriority w:val="39"/>
    <w:unhideWhenUsed/>
    <w:rsid w:val="00A9500F"/>
    <w:pPr>
      <w:ind w:left="1680"/>
    </w:pPr>
    <w:rPr>
      <w:rFonts w:asciiTheme="minorHAnsi" w:hAnsiTheme="minorHAnsi"/>
      <w:sz w:val="20"/>
      <w:szCs w:val="20"/>
    </w:rPr>
  </w:style>
  <w:style w:type="paragraph" w:styleId="9">
    <w:name w:val="toc 9"/>
    <w:basedOn w:val="a"/>
    <w:next w:val="a"/>
    <w:autoRedefine/>
    <w:uiPriority w:val="39"/>
    <w:unhideWhenUsed/>
    <w:rsid w:val="00A9500F"/>
    <w:pPr>
      <w:ind w:left="1920"/>
    </w:pPr>
    <w:rPr>
      <w:rFonts w:asciiTheme="minorHAnsi" w:hAnsiTheme="minorHAnsi"/>
      <w:sz w:val="20"/>
      <w:szCs w:val="20"/>
    </w:rPr>
  </w:style>
  <w:style w:type="paragraph" w:styleId="af5">
    <w:name w:val="TOC Heading"/>
    <w:basedOn w:val="1"/>
    <w:next w:val="a"/>
    <w:uiPriority w:val="39"/>
    <w:semiHidden/>
    <w:unhideWhenUsed/>
    <w:qFormat/>
    <w:rsid w:val="00217028"/>
    <w:pPr>
      <w:pageBreakBefore w:val="0"/>
      <w:jc w:val="left"/>
      <w:outlineLvl w:val="9"/>
    </w:pPr>
    <w:rPr>
      <w:rFonts w:asciiTheme="majorHAnsi" w:hAnsiTheme="majorHAnsi"/>
    </w:rPr>
  </w:style>
  <w:style w:type="paragraph" w:styleId="af6">
    <w:name w:val="Document Map"/>
    <w:basedOn w:val="a"/>
    <w:link w:val="af7"/>
    <w:uiPriority w:val="99"/>
    <w:semiHidden/>
    <w:unhideWhenUsed/>
    <w:rsid w:val="0089667D"/>
    <w:pPr>
      <w:spacing w:line="240" w:lineRule="auto"/>
    </w:pPr>
    <w:rPr>
      <w:rFonts w:ascii="Tahoma" w:hAnsi="Tahoma" w:cs="Tahoma"/>
      <w:sz w:val="16"/>
      <w:szCs w:val="16"/>
    </w:rPr>
  </w:style>
  <w:style w:type="character" w:customStyle="1" w:styleId="af7">
    <w:name w:val="Схема документа Знак"/>
    <w:basedOn w:val="a0"/>
    <w:link w:val="af6"/>
    <w:uiPriority w:val="99"/>
    <w:semiHidden/>
    <w:rsid w:val="008966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3065FC-A63B-495B-A345-4ECDD98E3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DOCX Demo</vt:lpstr>
    </vt:vector>
  </TitlesOfParts>
  <Company>www.birungueta.blogspot.com</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Sergii Tereshchenko</cp:lastModifiedBy>
  <cp:revision>5</cp:revision>
  <dcterms:created xsi:type="dcterms:W3CDTF">2016-04-25T23:56:00Z</dcterms:created>
  <dcterms:modified xsi:type="dcterms:W3CDTF">2019-03-21T09:54:00Z</dcterms:modified>
</cp:coreProperties>
</file>