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 w:rsidR="00A77B3E" w14:paraId="2ABCBD98" w14:textId="77777777">
      <w:pPr>
        <w:jc w:val="center"/>
      </w:pPr>
      <w:r>
        <w:drawing>
          <wp:inline>
            <wp:extent cx="2921000" cy="876300"/>
            <wp:docPr id="100001" name="Aurora Visual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14:paraId="451DDF0C" w14:textId="77777777">
      <w:pPr>
        <w:jc w:val="center"/>
      </w:pPr>
    </w:p>
    <w:p w:rsidR="00A77B3E" w14:paraId="262B7397" w14:textId="77777777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 w14:paraId="44D73BCB" w14:textId="77777777"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 w14:paraId="7ED43582" w14:textId="77777777">
      <w:pPr>
        <w:pStyle w:val="Subtitle"/>
        <w:spacing w:after="200"/>
        <w:jc w:val="center"/>
      </w:pPr>
      <w:r>
        <w:t>Prepared for Northwind Coffee Roasters</w:t>
      </w:r>
    </w:p>
    <w:p w14:paraId="623237AD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 w14:paraId="03F75955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 w14:paraId="0DE4C9A0" w14:textId="77777777">
      <w:pPr>
        <w:spacing w:after="200"/>
        <w:jc w:val="center"/>
      </w:pPr>
    </w:p>
    <w:p w14:paraId="1025F0B1" w14:textId="77777777">
      <w:pPr>
        <w:pStyle w:val="Heading1"/>
        <w:spacing w:after="200"/>
        <w:jc w:val="left"/>
        <w:rPr>
          <w:color w:val="1B2A4A"/>
        </w:rPr>
      </w:pPr>
      <w:r>
        <w:drawing>
          <wp:inline>
            <wp:extent cx="5842000" cy="3644900"/>
            <wp:docPr id="100005" name="Portfolio: Northern Light — Lakes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color w:val="1B2A4A"/>
        </w:rPr>
        <w:t>1. Overview</w:t>
      </w:r>
    </w:p>
    <w:p w14:paraId="03A91F03" w14:textId="77777777"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 for Northwind Coffee Roasters.</w:t>
      </w:r>
    </w:p>
    <w:p w14:paraId="0697D529" w14:textId="77777777"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 w14:paraId="225164EA" w14:textId="77777777"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 w14:paraId="40B74343" w14:textId="77777777"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 w14:paraId="00B37B11" w14:textId="77777777"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 w14:paraId="2178CAD8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 w14:paraId="14CD8936" w14:textId="77777777"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637"/>
        <w:gridCol w:w="4509"/>
        <w:gridCol w:w="2008"/>
        <w:gridCol w:w="117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3702AE37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 w14:paraId="52DE8E93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 w14:paraId="60052CAC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 w14:paraId="0C33EB0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EE3B9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 w14:paraId="21BCD581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 w14:paraId="1870BEA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2E14C5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7CADAF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 w14:paraId="1C0EF8B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 w14:paraId="6763589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 w14:paraId="3DD8F4B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D8FE7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 w14:paraId="720BDB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 w14:paraId="604B7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 w14:paraId="7B442535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4B4128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 w14:paraId="2773E34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 w14:paraId="4E24092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5DFF785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12A3D4B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 w14:paraId="59F4AA4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 w14:paraId="52DCF9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146D9AB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2029D4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 w14:paraId="01F7A75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 w14:paraId="144B930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 w14:paraId="5D5C614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 w14:paraId="1A506A14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3. Timeline</w:t>
      </w:r>
    </w:p>
    <w:p w14:paraId="68DE141A" w14:textId="77777777"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 w14:paraId="6FAF82CF" w14:textId="77777777"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 w14:paraId="24EA259F" w14:textId="77777777"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 w14:paraId="3D3FC2AB" w14:textId="77777777"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 w14:paraId="01B7336E" w14:textId="77777777"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 w14:paraId="0C399222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 w14:paraId="2C41B786" w14:textId="77777777"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02"/>
        <w:gridCol w:w="4965"/>
        <w:gridCol w:w="1763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0E8AB1B1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 w14:paraId="13B7769D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 w14:paraId="342D65B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3755932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12CD82D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 w14:paraId="6CAF1B4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420B5D7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767D723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 w14:paraId="0B3DE6F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1EC1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0CBA2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 w14:paraId="67E8B0F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7C1CEE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 w14:paraId="6DD926D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 w14:paraId="6BD0E7C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 w14:paraId="40930800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5. Terms &amp; Resources</w:t>
      </w:r>
    </w:p>
    <w:p w14:paraId="1765A666" w14:textId="77777777"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 w14:paraId="7FA727CC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Master services agreement</w:t>
        </w:r>
      </w:hyperlink>
    </w:p>
    <w:p w14:paraId="20FDE8D5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Asset licensing &amp; watermark policy</w:t>
        </w:r>
      </w:hyperlink>
    </w:p>
    <w:p w14:paraId="6F7ACCC4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8" w:history="1">
        <w:r>
          <w:rPr>
            <w:color w:val="3B7DD8"/>
            <w:u w:val="single"/>
          </w:rPr>
          <w:t>Studio portfolio</w:t>
        </w:r>
      </w:hyperlink>
    </w:p>
    <w:p w14:paraId="5DA01830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9" w:history="1">
        <w:r>
          <w:rPr>
            <w:color w:val="3B7DD8"/>
            <w:u w:val="single"/>
          </w:rPr>
          <w:t>Review and approve this proposal online</w:t>
        </w:r>
      </w:hyperlink>
    </w:p>
    <w:p w14:paraId="22730096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6. Acceptance</w:t>
      </w:r>
    </w:p>
    <w:p w14:paraId="1AA90F18" w14:textId="77777777">
      <w:pPr>
        <w:numPr>
          <w:ilvl w:val="0"/>
          <w:numId w:val="0"/>
        </w:numPr>
        <w:spacing w:after="200"/>
        <w:jc w:val="left"/>
      </w:pPr>
      <w:r>
        <w:t>To proceed, sign below or approve the proposal online. Work starts within two weeks of sign-off.</w:t>
      </w:r>
    </w:p>
    <w:p w14:paraId="7682054B" w14:textId="77777777">
      <w:pPr>
        <w:numPr>
          <w:ilvl w:val="0"/>
          <w:numId w:val="0"/>
        </w:numPr>
        <w:spacing w:after="200"/>
        <w:jc w:val="left"/>
      </w:pPr>
    </w:p>
    <w:p w14:paraId="595C89D5" w14:textId="77777777">
      <w:pPr>
        <w:numPr>
          <w:ilvl w:val="0"/>
          <w:numId w:val="0"/>
        </w:numPr>
        <w:spacing w:after="200"/>
        <w:jc w:val="left"/>
      </w:pPr>
      <w:r>
        <w:t>For Northwind Coffee Roasters: ____________________________   Date: ____________</w:t>
      </w:r>
    </w:p>
    <w:p w14:paraId="3D4D2591" w14:textId="77777777">
      <w:pPr>
        <w:numPr>
          <w:ilvl w:val="0"/>
          <w:numId w:val="0"/>
        </w:numPr>
        <w:spacing w:after="200"/>
        <w:jc w:val="left"/>
      </w:pPr>
    </w:p>
    <w:p w14:paraId="30997A18" w14:textId="77777777">
      <w:pPr>
        <w:numPr>
          <w:ilvl w:val="0"/>
          <w:numId w:val="0"/>
        </w:numPr>
        <w:spacing w:after="200"/>
        <w:jc w:val="left"/>
      </w:pPr>
      <w:r>
        <w:t>For Aurora Visuals: Mara Lindqvist, Creative Director</w:t>
      </w:r>
    </w:p>
    <w:p w14:paraId="2F6F527B" w14:textId="77777777">
      <w:pPr>
        <w:numPr>
          <w:ilvl w:val="0"/>
          <w:numId w:val="0"/>
        </w:numPr>
        <w:spacing w:after="200"/>
        <w:jc w:val="left"/>
      </w:pPr>
    </w:p>
    <w:sectPr>
      <w:headerReference w:type="default" r:id="rId10"/>
      <w:footerReference w:type="default" r:id="rId11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34A4B9C" w14:textId="77777777"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Proposal for Northwind Coffee Roasters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598.19pt;height:94.21pt;margin-top:348.89pt;margin-left:6.91pt;mso-position-horizontal-relative:page;mso-position-vertical-relative:page;position:absolute;rotation:45;z-index:251658240" fillcolor="red" stroked="f">
          <v:fill opacity="0.5"/>
          <v:path strokeok="f"/>
          <v:textpath style="font-family:Arial;v-text-align:lef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auroravisuals.example/legal/msa" TargetMode="External" /><Relationship Id="rId7" Type="http://schemas.openxmlformats.org/officeDocument/2006/relationships/hyperlink" Target="https://auroravisuals.example/legal/licensing" TargetMode="External" /><Relationship Id="rId8" Type="http://schemas.openxmlformats.org/officeDocument/2006/relationships/hyperlink" Target="https://auroravisuals.example/portfolio" TargetMode="External" /><Relationship Id="rId9" Type="http://schemas.openxmlformats.org/officeDocument/2006/relationships/hyperlink" Target="https://review.auroravisuals.example/northwind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Mara Lindqvist</dc:creator>
  <cp:keywords>proposal, photography, brand design, motion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