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44" w:x="5309" w:y="3023"/>
        <w:widowControl w:val="off"/>
        <w:autoSpaceDE w:val="off"/>
        <w:autoSpaceDN w:val="off"/>
        <w:spacing w:before="0" w:after="0" w:line="794" w:lineRule="exact"/>
        <w:ind w:left="0" w:right="0" w:first-line="0"/>
        <w:jc w:val="left"/>
        <w:rPr>
          <w:rFonts w:ascii="MJFKGS+MyriadPro-Bold"/>
          <w:color w:val="000000"/>
          <w:spacing w:val="0"/>
          <w:sz w:val="64"/>
        </w:rPr>
      </w:pPr>
      <w:r>
        <w:rPr>
          <w:rFonts w:ascii="MJFKGS+MyriadPro-Bold"/>
          <w:color w:val="000000"/>
          <w:spacing w:val="0"/>
          <w:sz w:val="64"/>
        </w:rPr>
        <w:t>Licensing .NET Applications</w:t>
      </w:r>
    </w:p>
    <w:p>
      <w:pPr>
        <w:pStyle w:val="Normal"/>
        <w:framePr w:w="4837" w:x="8971" w:y="4270"/>
        <w:widowControl w:val="off"/>
        <w:autoSpaceDE w:val="off"/>
        <w:autoSpaceDN w:val="off"/>
        <w:spacing w:before="0" w:after="0" w:line="482" w:lineRule="exact"/>
        <w:ind w:left="0" w:right="0" w:first-line="0"/>
        <w:jc w:val="left"/>
        <w:rPr>
          <w:rFonts w:ascii="PQNPNS+MyriadPro-Regular"/>
          <w:color w:val="000000"/>
          <w:spacing w:val="0"/>
          <w:sz w:val="40"/>
        </w:rPr>
      </w:pPr>
      <w:r>
        <w:rPr>
          <w:rFonts w:ascii="PQNPNS+MyriadPro-Regular"/>
          <w:color w:val="000000"/>
          <w:spacing w:val="0"/>
          <w:sz w:val="40"/>
        </w:rPr>
        <w:t>Introduction to Licensing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698.8pt;height:540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08" w:x="4971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What is a License? </w:t>
      </w:r>
    </w:p>
    <w:p>
      <w:pPr>
        <w:pStyle w:val="Normal"/>
        <w:framePr w:w="6224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Refers to a given permission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7403" w:x="2035" w:y="2799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The permission itself</w:t>
      </w:r>
    </w:p>
    <w:p>
      <w:pPr>
        <w:pStyle w:val="Normal"/>
        <w:framePr w:w="7403" w:x="2035" w:y="279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To the document recording the permission</w:t>
      </w:r>
    </w:p>
    <w:p>
      <w:pPr>
        <w:pStyle w:val="Normal"/>
        <w:framePr w:w="7403" w:x="2035" w:y="279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Legal instrument governing specific rights</w:t>
      </w:r>
    </w:p>
    <w:p>
      <w:pPr>
        <w:pStyle w:val="Normal"/>
        <w:framePr w:w="6793" w:x="864" w:y="4931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What about a software license?</w:t>
      </w:r>
    </w:p>
    <w:p>
      <w:pPr>
        <w:pStyle w:val="Normal"/>
        <w:framePr w:w="430" w:x="1584" w:y="568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687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687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7135" w:x="2035" w:y="5506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The same as a “normal“ license</w:t>
      </w:r>
    </w:p>
    <w:p>
      <w:pPr>
        <w:pStyle w:val="Normal"/>
        <w:framePr w:w="7135" w:x="2035" w:y="5506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Use or redistribute an application or code</w:t>
      </w:r>
    </w:p>
    <w:p>
      <w:pPr>
        <w:pStyle w:val="Normal"/>
        <w:framePr w:w="7135" w:x="2035" w:y="5506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End User License Agreement (EULA)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488.9pt;margin-top:108pt;z-index:-7;width:150.35pt;height:125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16.95pt;margin-top:257.8pt;z-index:-11;width:94.2pt;height:124.6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08" w:x="4971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What is a License? </w:t>
      </w:r>
    </w:p>
    <w:p>
      <w:pPr>
        <w:pStyle w:val="Normal"/>
        <w:framePr w:w="6234" w:x="4489" w:y="3376"/>
        <w:widowControl w:val="off"/>
        <w:autoSpaceDE w:val="off"/>
        <w:autoSpaceDN w:val="off"/>
        <w:spacing w:before="0" w:after="0" w:line="490" w:lineRule="exact"/>
        <w:ind w:left="249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CIWHKD+MyriadPro-Semibold"/>
          <w:color w:val="000000"/>
          <w:spacing w:val="0"/>
          <w:sz w:val="40"/>
        </w:rPr>
        <w:t>Organizational point of view</w:t>
      </w:r>
    </w:p>
    <w:p>
      <w:pPr>
        <w:pStyle w:val="Normal"/>
        <w:framePr w:w="6234" w:x="4489" w:y="3376"/>
        <w:widowControl w:val="off"/>
        <w:autoSpaceDE w:val="off"/>
        <w:autoSpaceDN w:val="off"/>
        <w:spacing w:before="0" w:after="0" w:line="528" w:lineRule="exact"/>
        <w:ind w:left="0" w:right="0" w:first-line="0"/>
        <w:jc w:val="left"/>
        <w:rPr>
          <w:rFonts w:ascii="PSOVSO+MyriadPro-It"/>
          <w:color w:val="000000"/>
          <w:spacing w:val="0"/>
          <w:sz w:val="36"/>
        </w:rPr>
      </w:pPr>
      <w:r>
        <w:rPr>
          <w:rFonts w:ascii="PSOVSO+MyriadPro-It"/>
          <w:color w:val="000000"/>
          <w:spacing w:val="0"/>
          <w:sz w:val="36"/>
        </w:rPr>
        <w:t>Legal instrument refers to permissions</w:t>
      </w:r>
    </w:p>
    <w:p>
      <w:pPr>
        <w:pStyle w:val="Normal"/>
        <w:framePr w:w="8424" w:x="3536" w:y="6141"/>
        <w:widowControl w:val="off"/>
        <w:autoSpaceDE w:val="off"/>
        <w:autoSpaceDN w:val="off"/>
        <w:spacing w:before="0" w:after="0" w:line="490" w:lineRule="exact"/>
        <w:ind w:left="1668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CIWHKD+MyriadPro-Semibold"/>
          <w:color w:val="000000"/>
          <w:spacing w:val="0"/>
          <w:sz w:val="40"/>
        </w:rPr>
        <w:t>Technical point of view</w:t>
      </w:r>
    </w:p>
    <w:p>
      <w:pPr>
        <w:pStyle w:val="Normal"/>
        <w:framePr w:w="8424" w:x="3536" w:y="6141"/>
        <w:widowControl w:val="off"/>
        <w:autoSpaceDE w:val="off"/>
        <w:autoSpaceDN w:val="off"/>
        <w:spacing w:before="0" w:after="0" w:line="528" w:lineRule="exact"/>
        <w:ind w:left="0" w:right="0" w:first-line="0"/>
        <w:jc w:val="left"/>
        <w:rPr>
          <w:rFonts w:ascii="PSOVSO+MyriadPro-It"/>
          <w:color w:val="000000"/>
          <w:spacing w:val="0"/>
          <w:sz w:val="36"/>
        </w:rPr>
      </w:pPr>
      <w:r>
        <w:rPr>
          <w:rFonts w:ascii="PSOVSO+MyriadPro-It"/>
          <w:color w:val="000000"/>
          <w:spacing w:val="0"/>
          <w:sz w:val="36"/>
        </w:rPr>
        <w:t>Grants a right to use software code to someone else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07.3pt;margin-top:107.3pt;z-index:-15;width:217.4pt;height:147.4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47.15pt;margin-top:292.15pt;z-index:-19;width:252.7pt;height:150.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79" w:x="378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Different Software Licenses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97.5pt;margin-top:104.25pt;z-index:-23;width:525pt;height:388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98" w:x="527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Why Licensing? </w:t>
      </w:r>
    </w:p>
    <w:p>
      <w:pPr>
        <w:pStyle w:val="Normal"/>
        <w:framePr w:w="5343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We want to earn money</w:t>
      </w:r>
    </w:p>
    <w:p>
      <w:pPr>
        <w:pStyle w:val="Normal"/>
        <w:framePr w:w="9518" w:x="864" w:y="3376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Protect your application from being copied</w:t>
      </w:r>
    </w:p>
    <w:p>
      <w:pPr>
        <w:pStyle w:val="Normal"/>
        <w:framePr w:w="9518" w:x="864" w:y="3376"/>
        <w:widowControl w:val="off"/>
        <w:autoSpaceDE w:val="off"/>
        <w:autoSpaceDN w:val="off"/>
        <w:spacing w:before="0" w:after="0" w:line="1152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Reduce complexity for managing differences</w:t>
      </w:r>
    </w:p>
    <w:p>
      <w:pPr>
        <w:pStyle w:val="Normal"/>
        <w:framePr w:w="9518" w:x="864" w:y="3376"/>
        <w:widowControl w:val="off"/>
        <w:autoSpaceDE w:val="off"/>
        <w:autoSpaceDN w:val="off"/>
        <w:spacing w:before="0" w:after="0" w:line="1152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Get an overview of your customers/users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12.9pt;margin-top:33.05pt;z-index:-27;width:157.1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98" w:x="527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Why Licensing?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34.1pt;margin-top:107.65pt;z-index:-31;width:651.85pt;height:410.1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120" w:x="372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Software Licensing Patterns </w:t>
      </w:r>
    </w:p>
    <w:p>
      <w:pPr>
        <w:pStyle w:val="Normal"/>
        <w:framePr w:w="5465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Different Policy Patterns</w:t>
      </w:r>
    </w:p>
    <w:p>
      <w:pPr>
        <w:pStyle w:val="Normal"/>
        <w:framePr w:w="10793" w:x="864" w:y="3376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Depends on your application and the requirements</w:t>
      </w:r>
    </w:p>
    <w:p>
      <w:pPr>
        <w:pStyle w:val="Normal"/>
        <w:framePr w:w="10793" w:x="864" w:y="3376"/>
        <w:widowControl w:val="off"/>
        <w:autoSpaceDE w:val="off"/>
        <w:autoSpaceDN w:val="off"/>
        <w:spacing w:before="0" w:after="0" w:line="1152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Often used patterns are</w:t>
      </w:r>
    </w:p>
    <w:p>
      <w:pPr>
        <w:pStyle w:val="Normal"/>
        <w:framePr w:w="430" w:x="1584" w:y="528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284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284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284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1703" w:x="2035" w:y="5103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Identity</w:t>
      </w:r>
    </w:p>
    <w:p>
      <w:pPr>
        <w:pStyle w:val="Normal"/>
        <w:framePr w:w="2697" w:x="2035" w:y="5621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Time-based</w:t>
      </w:r>
    </w:p>
    <w:p>
      <w:pPr>
        <w:pStyle w:val="Normal"/>
        <w:framePr w:w="2697" w:x="2035" w:y="562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Consumptive</w:t>
      </w:r>
    </w:p>
    <w:p>
      <w:pPr>
        <w:pStyle w:val="Normal"/>
        <w:framePr w:w="2697" w:x="2035" w:y="562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Feature-based</w:t>
      </w:r>
    </w:p>
    <w:p>
      <w:pPr>
        <w:pStyle w:val="Normal"/>
        <w:framePr w:w="9106" w:x="864" w:y="775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Also known as Software Licensing Patterns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512.9pt;margin-top:33.05pt;z-index:-35;width:157.1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78" w:x="468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Licensing Attributes </w:t>
      </w:r>
    </w:p>
    <w:p>
      <w:pPr>
        <w:pStyle w:val="Normal"/>
        <w:framePr w:w="9663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Which data should be included in the license?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6438" w:x="2035" w:y="2799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Known as characteristics or attributes</w:t>
      </w:r>
    </w:p>
    <w:p>
      <w:pPr>
        <w:pStyle w:val="Normal"/>
        <w:framePr w:w="5189" w:x="864" w:y="389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Common examples are</w:t>
      </w:r>
    </w:p>
    <w:p>
      <w:pPr>
        <w:pStyle w:val="Normal"/>
        <w:framePr w:w="430" w:x="1584" w:y="465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65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65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5997" w:x="2035" w:y="4469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Hardware/Machine dependencies?</w:t>
      </w:r>
    </w:p>
    <w:p>
      <w:pPr>
        <w:pStyle w:val="Normal"/>
        <w:framePr w:w="5997" w:x="2035" w:y="446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Customer specific?</w:t>
      </w:r>
    </w:p>
    <w:p>
      <w:pPr>
        <w:pStyle w:val="Normal"/>
        <w:framePr w:w="5997" w:x="2035" w:y="446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Concurrent users?</w:t>
      </w:r>
    </w:p>
    <w:p>
      <w:pPr>
        <w:pStyle w:val="Normal"/>
        <w:framePr w:w="9280" w:x="864" w:y="6602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Concrete recommendations are impossible!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512.9pt;margin-top:33.05pt;z-index:-39;width:157.1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40" w:x="4556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License Management </w:t>
      </w:r>
    </w:p>
    <w:p>
      <w:pPr>
        <w:pStyle w:val="Normal"/>
        <w:framePr w:w="9129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You need to organize your licensing model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2999" w:x="2035" w:y="2799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Organizationally</w:t>
      </w:r>
    </w:p>
    <w:p>
      <w:pPr>
        <w:pStyle w:val="Normal"/>
        <w:framePr w:w="2999" w:x="2035" w:y="279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Technically</w:t>
      </w:r>
    </w:p>
    <w:p>
      <w:pPr>
        <w:pStyle w:val="Normal"/>
        <w:framePr w:w="7248" w:x="864" w:y="4413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Manage licenses organizationally</w:t>
      </w:r>
    </w:p>
    <w:p>
      <w:pPr>
        <w:pStyle w:val="Normal"/>
        <w:framePr w:w="430" w:x="1584" w:y="516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16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516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830" w:x="2035" w:y="4988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Create/Update/Delete them</w:t>
      </w:r>
    </w:p>
    <w:p>
      <w:pPr>
        <w:pStyle w:val="Normal"/>
        <w:framePr w:w="4830" w:x="2035" w:y="4988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By whom and when?</w:t>
      </w:r>
    </w:p>
    <w:p>
      <w:pPr>
        <w:pStyle w:val="Normal"/>
        <w:framePr w:w="4830" w:x="2035" w:y="4988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Distribution process</w:t>
      </w:r>
    </w:p>
    <w:p>
      <w:pPr>
        <w:pStyle w:val="Normal"/>
        <w:framePr w:w="6158" w:x="864" w:y="7120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Manage licenses technically</w:t>
      </w:r>
    </w:p>
    <w:p>
      <w:pPr>
        <w:pStyle w:val="Normal"/>
        <w:framePr w:w="430" w:x="1584" w:y="7876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7876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7876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6687" w:x="2035" w:y="7695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Which technology should be used?</w:t>
      </w:r>
    </w:p>
    <w:p>
      <w:pPr>
        <w:pStyle w:val="Normal"/>
        <w:framePr w:w="6687" w:x="2035" w:y="7695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MD5 hash in a single file?</w:t>
      </w:r>
    </w:p>
    <w:p>
      <w:pPr>
        <w:pStyle w:val="Normal"/>
        <w:framePr w:w="6687" w:x="2035" w:y="7695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License keys (format, how to integrate)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512.9pt;margin-top:33.05pt;z-index:-43;width:157.1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03" w:x="4674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Licensing Procedure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167.5pt;margin-top:73.2pt;z-index:-47;width:385pt;height:466.8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03" w:x="4674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Licensing Procedure </w:t>
      </w:r>
    </w:p>
    <w:p>
      <w:pPr>
        <w:pStyle w:val="Normal"/>
        <w:framePr w:w="6079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 w:hAnsi="CIWHKD+MyriadPro-Semibold" w:cs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 w:hAnsi="CIWHKD+MyriadPro-Semibold" w:cs="CIWHKD+MyriadPro-Semibold"/>
          <w:color w:val="000000"/>
          <w:spacing w:val="0"/>
          <w:sz w:val="40"/>
        </w:rPr>
        <w:t>Don’t think phase oriented!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2980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9918" w:x="2035" w:y="2799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A licensing procedure isn’t waterfall-like</w:t>
      </w:r>
    </w:p>
    <w:p>
      <w:pPr>
        <w:pStyle w:val="Normal"/>
        <w:framePr w:w="9918" w:x="2035" w:y="2799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/>
          <w:color w:val="000000"/>
          <w:spacing w:val="0"/>
          <w:sz w:val="36"/>
        </w:rPr>
      </w:pPr>
      <w:r>
        <w:rPr>
          <w:rFonts w:ascii="PQNPNS+MyriadPro-Regular"/>
          <w:color w:val="000000"/>
          <w:spacing w:val="0"/>
          <w:sz w:val="36"/>
        </w:rPr>
        <w:t>It effects all departments, processes and many employees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512.9pt;margin-top:33.05pt;z-index:-51;width:157.1pt;height:125.8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44" w:x="6003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Summary </w:t>
      </w:r>
    </w:p>
    <w:p>
      <w:pPr>
        <w:pStyle w:val="Normal"/>
        <w:framePr w:w="10881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A licensing model/procedure must be well planned!</w:t>
      </w:r>
    </w:p>
    <w:p>
      <w:pPr>
        <w:pStyle w:val="Normal"/>
        <w:framePr w:w="10881" w:x="864" w:y="2224"/>
        <w:widowControl w:val="off"/>
        <w:autoSpaceDE w:val="off"/>
        <w:autoSpaceDN w:val="off"/>
        <w:spacing w:before="0" w:after="0" w:line="1152" w:lineRule="exact"/>
        <w:ind w:left="0" w:right="0" w:first-line="0"/>
        <w:jc w:val="left"/>
        <w:rPr>
          <w:rFonts w:ascii="CIWHKD+MyriadPro-Semibold" w:hAnsi="CIWHKD+MyriadPro-Semibold" w:cs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 w:hAnsi="CIWHKD+MyriadPro-Semibold" w:cs="CIWHKD+MyriadPro-Semibold"/>
          <w:color w:val="000000"/>
          <w:spacing w:val="0"/>
          <w:sz w:val="40"/>
        </w:rPr>
        <w:t>You have to think about…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430" w:x="1584" w:y="4132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WBWAJI+Wingdings-Regular" w:hAnsi="WBWAJI+Wingdings-Regular" w:cs="WBWAJI+Wingdings-Regular"/>
          <w:color w:val="000000"/>
          <w:spacing w:val="0"/>
          <w:sz w:val="18"/>
        </w:rPr>
      </w:pPr>
      <w:r>
        <w:rPr>
          <w:rFonts w:ascii="WBWAJI+Wingdings-Regular" w:hAnsi="WBWAJI+Wingdings-Regular" w:cs="WBWAJI+Wingdings-Regular"/>
          <w:color w:val="000000"/>
          <w:spacing w:val="0"/>
          <w:sz w:val="18"/>
        </w:rPr>
        <w:t>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your users/customers and their concerns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a licensing model and the advantages you expect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the software license you want to use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policy patterns and which of them fits best for you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available licensing attributes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the best way to create a license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the deployment process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the licensing procedure</w:t>
      </w:r>
    </w:p>
    <w:p>
      <w:pPr>
        <w:pStyle w:val="Normal"/>
        <w:framePr w:w="12616" w:x="2035" w:y="3951"/>
        <w:widowControl w:val="off"/>
        <w:autoSpaceDE w:val="off"/>
        <w:autoSpaceDN w:val="off"/>
        <w:spacing w:before="0" w:after="0" w:line="518" w:lineRule="exact"/>
        <w:ind w:left="0" w:right="0" w:first-line="0"/>
        <w:jc w:val="left"/>
        <w:rPr>
          <w:rFonts w:ascii="PQNPNS+MyriadPro-Regular" w:hAnsi="PQNPNS+MyriadPro-Regular" w:cs="PQNPNS+MyriadPro-Regular"/>
          <w:color w:val="000000"/>
          <w:spacing w:val="0"/>
          <w:sz w:val="36"/>
        </w:rPr>
      </w:pPr>
      <w:r>
        <w:rPr>
          <w:rFonts w:ascii="PQNPNS+MyriadPro-Regular" w:hAnsi="PQNPNS+MyriadPro-Regular" w:cs="PQNPNS+MyriadPro-Regular"/>
          <w:color w:val="000000"/>
          <w:spacing w:val="0"/>
          <w:sz w:val="36"/>
        </w:rPr>
        <w:t>… use cases of your licensing model and the effects for your organization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91" w:x="5831" w:y="729"/>
        <w:widowControl w:val="off"/>
        <w:autoSpaceDE w:val="off"/>
        <w:autoSpaceDN w:val="off"/>
        <w:spacing w:before="0" w:after="0" w:line="693" w:lineRule="exact"/>
        <w:ind w:left="0" w:right="0" w:first-line="0"/>
        <w:jc w:val="left"/>
        <w:rPr>
          <w:rFonts w:ascii="MJFKGS+MyriadPro-Bold"/>
          <w:color w:val="000000"/>
          <w:spacing w:val="0"/>
          <w:sz w:val="56"/>
        </w:rPr>
      </w:pPr>
      <w:r>
        <w:rPr>
          <w:rFonts w:ascii="MJFKGS+MyriadPro-Bold"/>
          <w:color w:val="000000"/>
          <w:spacing w:val="0"/>
          <w:sz w:val="56"/>
        </w:rPr>
        <w:t xml:space="preserve">References 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490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 </w:t>
      </w:r>
      <w:r>
        <w:rPr>
          <w:rFonts w:ascii="AVCLNR+MyriadPro-SemiboldIt"/>
          <w:color w:val="000000"/>
          <w:spacing w:val="0"/>
          <w:sz w:val="40"/>
        </w:rPr>
        <w:t>Categories of free and nonfree software</w:t>
      </w:r>
      <w:r>
        <w:rPr>
          <w:rFonts w:ascii="CIWHKD+MyriadPro-Semibold"/>
          <w:color w:val="000000"/>
          <w:spacing w:val="0"/>
          <w:sz w:val="40"/>
        </w:rPr>
        <w:t>, GNU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490" w:lineRule="exact"/>
        <w:ind w:left="54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CIWHKD+MyriadPro-Semibold"/>
          <w:strike w:val="on"/>
          <w:color w:val="0000ff"/>
          <w:spacing w:val="0"/>
          <w:sz w:val="40"/>
        </w:rPr>
        <w:t>http://goo.gl/FZB4hl</w:t>
      </w:r>
      <w:r>
        <w:rPr>
          <w:rFonts w:ascii="CIWHKD+MyriadPro-Semibold"/>
          <w:color w:val="000000"/>
          <w:spacing w:val="0"/>
          <w:sz w:val="40"/>
        </w:rPr>
        <w:t>, last visited 27.08.2013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576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My thoughts on software piracy, balsamiq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576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strike w:val="on"/>
          <w:color w:val="0000ff"/>
          <w:spacing w:val="0"/>
          <w:sz w:val="40"/>
        </w:rPr>
        <w:t>http://goo.gl/fUVXfG</w:t>
      </w:r>
      <w:r>
        <w:rPr>
          <w:rFonts w:ascii="CIWHKD+MyriadPro-Semibold"/>
          <w:color w:val="000000"/>
          <w:spacing w:val="0"/>
          <w:sz w:val="40"/>
        </w:rPr>
        <w:t>, last visited 27.08.2013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576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The Pattern Language of Software Licensing, Halina Kaminski, Mark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490" w:lineRule="exact"/>
        <w:ind w:left="54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CIWHKD+MyriadPro-Semibold"/>
          <w:color w:val="000000"/>
          <w:spacing w:val="0"/>
          <w:sz w:val="40"/>
        </w:rPr>
        <w:t>Perry University of Western Ontario,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489" w:lineRule="exact"/>
        <w:ind w:left="540" w:right="0" w:first-line="0"/>
        <w:jc w:val="left"/>
        <w:rPr>
          <w:rFonts w:ascii="CIWHKD+MyriadPro-Semibold"/>
          <w:strike w:val="on"/>
          <w:color w:val="0000ff"/>
          <w:spacing w:val="0"/>
          <w:sz w:val="40"/>
        </w:rPr>
      </w:pPr>
      <w:r>
        <w:rPr>
          <w:rFonts w:ascii="CIWHKD+MyriadPro-Semibold"/>
          <w:strike w:val="on"/>
          <w:color w:val="0000ff"/>
          <w:spacing w:val="0"/>
          <w:sz w:val="40"/>
        </w:rPr>
        <w:t>http://goo.gl/IH4e6N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576" w:lineRule="exact"/>
        <w:ind w:left="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WBWAJI+Wingdings-Regular"/>
          <w:color w:val="000000"/>
          <w:spacing w:val="0"/>
          <w:sz w:val="40"/>
        </w:rPr>
        <w:t xml:space="preserve">.    </w:t>
      </w:r>
      <w:r>
        <w:rPr>
          <w:rFonts w:ascii="CIWHKD+MyriadPro-Semibold"/>
          <w:color w:val="000000"/>
          <w:spacing w:val="0"/>
          <w:sz w:val="40"/>
        </w:rPr>
        <w:t>Software Protection and Licensing, UML-Diagrams</w:t>
      </w:r>
    </w:p>
    <w:p>
      <w:pPr>
        <w:pStyle w:val="Normal"/>
        <w:framePr w:w="14000" w:x="864" w:y="2224"/>
        <w:widowControl w:val="off"/>
        <w:autoSpaceDE w:val="off"/>
        <w:autoSpaceDN w:val="off"/>
        <w:spacing w:before="0" w:after="0" w:line="490" w:lineRule="exact"/>
        <w:ind w:left="540" w:right="0" w:first-line="0"/>
        <w:jc w:val="left"/>
        <w:rPr>
          <w:rFonts w:ascii="CIWHKD+MyriadPro-Semibold"/>
          <w:color w:val="000000"/>
          <w:spacing w:val="0"/>
          <w:sz w:val="40"/>
        </w:rPr>
      </w:pPr>
      <w:r>
        <w:rPr>
          <w:rFonts w:ascii="CIWHKD+MyriadPro-Semibold"/>
          <w:strike w:val="on"/>
          <w:color w:val="0000ff"/>
          <w:spacing w:val="0"/>
          <w:sz w:val="40"/>
        </w:rPr>
        <w:t>http://goo.gl/XPr0Ib</w:t>
      </w:r>
      <w:r>
        <w:rPr>
          <w:rFonts w:ascii="CIWHKD+MyriadPro-Semibold"/>
          <w:color w:val="000000"/>
          <w:spacing w:val="0"/>
          <w:sz w:val="40"/>
        </w:rPr>
        <w:t>, last visited 27.08.2013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0pt;margin-top:0pt;z-index:-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MJFKGS+MyriadPro-Bold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1dcaa46-0000-0000-0000-000000000000}"/>
  </w:font>
  <w:font w:name="PQNPNS+MyriadPro-Regular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190bdca4-0000-0000-0000-000000000000}"/>
  </w:font>
  <w:font w:name="WBWAJI+Wingdings-Regular">
    <w:panose-1>"05000000000000000000"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288f88d-0000-0000-0000-000000000000}"/>
  </w:font>
  <w:font w:name="CIWHKD+MyriadPro-Semibold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a6c666c-0000-0000-0000-000000000000}"/>
  </w:font>
  <w:font w:name="PSOVSO+MyriadPro-It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b7346db2-0000-0000-0000-000000000000}"/>
  </w:font>
  <w:font w:name="AVCLNR+MyriadPro-SemiboldIt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5e8f2a8e-0000-0000-0000-000000000000}"/>
  </w:font>
  <w:font w:name="CIWHKD+MyriadPro-Semibold">
    <w:panose-1>"02000500000000000000"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a6c666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413</Words>
  <Characters>2223</Characters>
  <Application>Aspose</Application>
  <DocSecurity>0</DocSecurity>
  <Lines>112</Lines>
  <Paragraphs>112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2605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rizwan</dc:creator>
  <lastModifiedBy>rizwan</lastModifiedBy>
  <revision>1</revision>
  <dcterms:created xmlns:xsi="http://www.w3.org/2001/XMLSchema-instance" xmlns:dcterms="http://purl.org/dc/terms/" xsi:type="dcterms:W3CDTF">2016-08-05T21:33:15+05:00</dcterms:created>
  <dcterms:modified xmlns:xsi="http://www.w3.org/2001/XMLSchema-instance" xmlns:dcterms="http://purl.org/dc/terms/" xsi:type="dcterms:W3CDTF">2016-08-05T21:33:15+05:00</dcterms:modified>
</coreProperties>
</file>