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VÝPOVĚĎ NÁJMU BYTU BEZ VÝPOVĚDNÍ DOBY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podle § 2291 zákona č. 89/2012 Sb., občanský zákoník (dále jen „OZ“)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{{ pronajimatel.radek1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pronajimatel.radek2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pronajimatel.radek3 %}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pronajimatel.radek3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pronajimatel.radek4 %}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pronajimatel.radek4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pronajimatel.radek5 %}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pronajimatel.radek5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(dále jen „</w:t>
      </w:r>
      <w:r>
        <w:rPr>
          <w:rFonts w:ascii="Tahoma" w:hAnsi="Tahoma"/>
          <w:b/>
          <w:sz w:val="21"/>
        </w:rPr>
        <w:t>Pronajímatel</w:t>
      </w:r>
      <w:r>
        <w:rPr>
          <w:rFonts w:ascii="Tahoma" w:hAnsi="Tahoma"/>
          <w:b w:val="0"/>
          <w:sz w:val="21"/>
        </w:rPr>
        <w:t>“)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Adresát: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{{ najemce.radek1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najemce.radek2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najemce.radek3 %}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najemce.radek3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najemce.radek4 %}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najemce.radek4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najemce.radek5 %}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najemce.radek5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(dále jen „</w:t>
      </w:r>
      <w:r>
        <w:rPr>
          <w:rFonts w:ascii="Tahoma" w:hAnsi="Tahoma"/>
          <w:b/>
          <w:sz w:val="21"/>
        </w:rPr>
        <w:t>Nájemce</w:t>
      </w:r>
      <w:r>
        <w:rPr>
          <w:rFonts w:ascii="Tahoma" w:hAnsi="Tahoma"/>
          <w:b w:val="0"/>
          <w:sz w:val="21"/>
        </w:rPr>
        <w:t>“)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Doručovací adresa Nájemce: {{ najemce.adresa_dorucovaci | e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Datum výpovědi: {{ datum_vypovedi | e }}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 w:val="0"/>
          <w:sz w:val="21"/>
        </w:rPr>
        <w:t>v tomto znění: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Výpověď a konkrétní důvod</w:t>
      </w:r>
    </w:p>
    <w:p>
      <w:pPr>
        <w:pStyle w:val="Bezmezer"/>
        <w:spacing w:after="0" w:before="0" w:line="240" w:lineRule="auto"/>
        <w:jc w:val="both"/>
        <w:numPr>
          <w:ilvl w:val="0"/>
          <w:numId w:val="7"/>
        </w:numPr>
      </w:pPr>
      <w:r>
        <w:rPr>
          <w:rFonts w:ascii="Tahoma" w:hAnsi="Tahoma"/>
          <w:b w:val="0"/>
          <w:sz w:val="21"/>
        </w:rPr>
        <w:t xml:space="preserve">Tímto Vám vypovídám </w:t>
      </w:r>
      <w:r>
        <w:rPr>
          <w:rFonts w:ascii="Tahoma" w:hAnsi="Tahoma"/>
          <w:b/>
          <w:sz w:val="21"/>
        </w:rPr>
        <w:t>bez výpovědní doby</w:t>
      </w:r>
      <w:r>
        <w:rPr>
          <w:rFonts w:ascii="Tahoma" w:hAnsi="Tahoma"/>
          <w:b w:val="0"/>
          <w:sz w:val="21"/>
        </w:rPr>
        <w:t xml:space="preserve"> nájem bytu {{ byt | e }}, založený nájemní smlouvou ze dne {{ smlouva_datum | e }}, pro zvlášť závažné porušení Vašich povinností podle § 2291 OZ. Nájem skončí dnem, kdy Vám tato výpověď dojde.</w:t>
      </w:r>
    </w:p>
    <w:p>
      <w:pPr>
        <w:pStyle w:val="Bezmezer"/>
        <w:spacing w:after="0" w:before="0" w:line="240" w:lineRule="auto"/>
        <w:jc w:val="both"/>
        <w:numPr>
          <w:ilvl w:val="0"/>
          <w:numId w:val="7"/>
        </w:numPr>
      </w:pPr>
      <w:r>
        <w:rPr>
          <w:rFonts w:ascii="Tahoma" w:hAnsi="Tahoma"/>
          <w:b w:val="0"/>
          <w:sz w:val="21"/>
        </w:rPr>
        <w:t>Zvlášť závažné porušení povinností spatřuji v těchto konkrétních skutečnostech: {{ duvod_popis | e }}.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duvod_typ == 'neplaceni' %}</w:t>
      </w:r>
    </w:p>
    <w:p>
      <w:pPr>
        <w:pStyle w:val="Bezmezer"/>
        <w:spacing w:after="0" w:before="0" w:line="240" w:lineRule="auto"/>
        <w:jc w:val="both"/>
        <w:numPr>
          <w:ilvl w:val="0"/>
          <w:numId w:val="7"/>
        </w:numPr>
      </w:pPr>
      <w:r>
        <w:rPr>
          <w:rFonts w:ascii="Tahoma" w:hAnsi="Tahoma"/>
          <w:b w:val="0"/>
          <w:sz w:val="21"/>
        </w:rPr>
        <w:t>Ke dni {{ datum_vypovedi | e }} jste nezaplatil(a) nájemné a náklady na služby za dobu alespoň tří (3) měsíců. Aktuální rozpis dosud neuhrazených částek po zohlednění přijatých úhrad: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for dluh in dluhy %}</w:t>
      </w:r>
    </w:p>
    <w:p>
      <w:pPr>
        <w:pStyle w:val="Bezmezer"/>
        <w:spacing w:after="0" w:before="0" w:line="240" w:lineRule="auto"/>
        <w:jc w:val="both"/>
        <w:numPr>
          <w:ilvl w:val="0"/>
          <w:numId w:val="7"/>
        </w:numPr>
      </w:pPr>
      <w:r>
        <w:rPr>
          <w:rFonts w:ascii="Tahoma" w:hAnsi="Tahoma"/>
          <w:b w:val="0"/>
          <w:sz w:val="21"/>
        </w:rPr>
        <w:t>Měsíc {{ dluh.mesic | e }}: nájemné {{ dluh.najemne | e }} Kč, služby {{ dluh.sluzby | e }} Kč, splatnost {{ dluh.splatnost | e }}.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endfor %}</w:t>
      </w:r>
    </w:p>
    <w:p>
      <w:pPr>
        <w:pStyle w:val="Bezmezer"/>
        <w:spacing w:after="0" w:before="0" w:line="240" w:lineRule="auto"/>
        <w:jc w:val="both"/>
        <w:numPr>
          <w:ilvl w:val="0"/>
          <w:numId w:val="7"/>
        </w:numPr>
      </w:pPr>
      <w:r>
        <w:rPr>
          <w:rFonts w:ascii="Tahoma" w:hAnsi="Tahoma"/>
          <w:b w:val="0"/>
          <w:sz w:val="21"/>
        </w:rPr>
        <w:t xml:space="preserve">Celkový dluh činí </w:t>
      </w:r>
      <w:r>
        <w:rPr>
          <w:rFonts w:ascii="Tahoma" w:hAnsi="Tahoma"/>
          <w:b/>
          <w:sz w:val="21"/>
        </w:rPr>
        <w:t>{{ dluh_celkem | e }} Kč</w:t>
      </w:r>
      <w:r>
        <w:rPr>
          <w:rFonts w:ascii="Tahoma" w:hAnsi="Tahoma"/>
          <w:b w:val="0"/>
          <w:sz w:val="21"/>
        </w:rPr>
        <w:t>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Předchozí výzva a trvání porušení</w:t>
      </w:r>
    </w:p>
    <w:p>
      <w:pPr>
        <w:pStyle w:val="Bezmezer"/>
        <w:spacing w:after="0" w:before="0" w:line="240" w:lineRule="auto"/>
        <w:jc w:val="both"/>
        <w:numPr>
          <w:ilvl w:val="0"/>
          <w:numId w:val="8"/>
        </w:numPr>
      </w:pPr>
      <w:r>
        <w:rPr>
          <w:rFonts w:ascii="Tahoma" w:hAnsi="Tahoma"/>
          <w:b w:val="0"/>
          <w:sz w:val="21"/>
        </w:rPr>
        <w:t>Výzvou ze dne {{ predchozi_vyzva.datum | e }}, která Vám došla dne {{ predchozi_vyzva.doruceni | e }}, jsem Vás vyzval(a) k nápravě do {{ predchozi_vyzva.lhuta_do | e }}. Obsah výzvy a požadovaná náprava: {{ predchozi_vyzva.obsah | e }}. Dojití výzvy dokládá: {{ predchozi_vyzva.doklad | e }}.</w:t>
      </w:r>
    </w:p>
    <w:p>
      <w:pPr>
        <w:pStyle w:val="Bezmezer"/>
        <w:spacing w:after="0" w:before="0" w:line="240" w:lineRule="auto"/>
        <w:jc w:val="both"/>
        <w:numPr>
          <w:ilvl w:val="0"/>
          <w:numId w:val="8"/>
        </w:numPr>
      </w:pPr>
      <w:r>
        <w:rPr>
          <w:rFonts w:ascii="Tahoma" w:hAnsi="Tahoma"/>
          <w:b w:val="0"/>
          <w:sz w:val="21"/>
        </w:rPr>
        <w:t>Poskytnutá lhůta uplynula bez požadované nápravy a výše konkretizované porušení povinností trvá. Výpověď navazuje na závadné chování nebo protiprávní stav vytčený předchozí výzvou.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III.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Odevzdání bytu</w:t>
      </w:r>
    </w:p>
    <w:p>
      <w:pPr>
        <w:pStyle w:val="Bezmezer"/>
        <w:spacing w:after="0" w:before="0" w:line="240" w:lineRule="auto"/>
        <w:jc w:val="both"/>
        <w:numPr>
          <w:ilvl w:val="0"/>
          <w:numId w:val="9"/>
        </w:numPr>
      </w:pPr>
      <w:r>
        <w:rPr>
          <w:rFonts w:ascii="Tahoma" w:hAnsi="Tahoma"/>
          <w:b w:val="0"/>
          <w:sz w:val="21"/>
        </w:rPr>
        <w:t xml:space="preserve">Požaduji, abyste byt vyklidil(a) a odevzdal(a) </w:t>
      </w:r>
      <w:r>
        <w:rPr>
          <w:rFonts w:ascii="Tahoma" w:hAnsi="Tahoma"/>
          <w:b/>
          <w:sz w:val="21"/>
        </w:rPr>
        <w:t>bez zbytečného odkladu, nejpozději do jednoho (1) měsíce od skončení nájmu</w:t>
      </w:r>
      <w:r>
        <w:rPr>
          <w:rFonts w:ascii="Tahoma" w:hAnsi="Tahoma"/>
          <w:b w:val="0"/>
          <w:sz w:val="21"/>
        </w:rPr>
        <w:t>, tedy od dojití této výpovědi. Odevzdejte klíče a umožněte mi přístup do bytu a jeho užívání (§ 2291 odst. 1 a § 2292 OZ). K dohodnutí termínu předání použijte kontakt: {{ predani_kontakt | e }}. O předání sepíšeme protokol.</w:t>
      </w:r>
    </w:p>
    <w:p>
      <w:pPr>
        <w:pStyle w:val="Bezmezer"/>
        <w:spacing w:after="0" w:before="0" w:line="240" w:lineRule="auto"/>
      </w:pPr>
      <w:r>
        <w:br w:type="page"/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IV.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Poučení o námitkách a soudním přezkumu</w:t>
      </w:r>
    </w:p>
    <w:p>
      <w:pPr>
        <w:pStyle w:val="Bezmezer"/>
        <w:spacing w:after="0" w:before="0" w:line="240" w:lineRule="auto"/>
        <w:jc w:val="both"/>
        <w:numPr>
          <w:ilvl w:val="0"/>
          <w:numId w:val="10"/>
        </w:numPr>
      </w:pPr>
      <w:r>
        <w:rPr>
          <w:rFonts w:ascii="Tahoma" w:hAnsi="Tahoma"/>
          <w:b/>
          <w:sz w:val="21"/>
        </w:rPr>
        <w:t>Máte právo vznést proti této výpovědi námitky a navrhnout přezkoumání její oprávněnosti soudem (§ 2286 odst. 2 OZ). Podle § 2290 OZ máte právo podat návrh soudu, aby přezkoumal, zda je tato výpověď oprávněná, do dvou (2) měsíců ode dne, kdy Vám výpověď došla.</w:t>
      </w:r>
    </w:p>
    <w:p>
      <w:pPr>
        <w:pStyle w:val="Bezmezer"/>
        <w:spacing w:after="0" w:before="0" w:line="240" w:lineRule="auto"/>
        <w:jc w:val="both"/>
        <w:numPr>
          <w:ilvl w:val="0"/>
          <w:numId w:val="10"/>
        </w:numPr>
      </w:pPr>
      <w:r>
        <w:rPr>
          <w:rFonts w:ascii="Tahoma" w:hAnsi="Tahoma"/>
          <w:b w:val="0"/>
          <w:sz w:val="21"/>
        </w:rPr>
        <w:t>Jde o hmotněprávní lhůtu: návrh musí nejpozději poslední den lhůty dojít soudu. Podání námitek Pronajímateli nenahrazuje návrh soudu ani neprodlužuje lhůtu pro jeho podání.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V ________________ dne ________ {{ rok | e }}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_______________________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/>
                <w:sz w:val="21"/>
              </w:rPr>
              <w:t>{{ pronajimatel.podpis | e }}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{% if pronajimatel.podpis_zastupce %}{{ pronajimatel.podpis_zastupce | e }}{% endif %}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Pronajímatel</w:t>
            </w:r>
          </w:p>
        </w:tc>
        <w:tc>
          <w:tcPr>
            <w:tcW w:type="dxa" w:w="4533"/>
          </w:tcPr>
          <w:p>
            <w:pPr>
              <w:pStyle w:val="Bezmezer"/>
              <w:spacing w:after="0" w:before="0" w:line="240" w:lineRule="auto"/>
            </w:pPr>
          </w:p>
          <w:p>
            <w:pPr>
              <w:pStyle w:val="Bezmezer"/>
              <w:spacing w:after="0" w:before="0" w:line="240" w:lineRule="auto"/>
            </w:pPr>
          </w:p>
          <w:p>
            <w:pPr>
              <w:pStyle w:val="Bezmezer"/>
              <w:spacing w:after="0" w:before="0" w:line="240" w:lineRule="auto"/>
            </w:pPr>
          </w:p>
          <w:p>
            <w:pPr>
              <w:pStyle w:val="Bezmezer"/>
              <w:spacing w:after="0" w:before="0" w:line="240" w:lineRule="auto"/>
            </w:pPr>
          </w:p>
        </w:tc>
      </w:tr>
    </w:tbl>
    <w:sectPr w:rsidR="0032248A" w:rsidSect="0032248A">
      <w:footerReference w:type="even" r:id="rId5"/>
      <w:footerReference w:type="default" r:id="rId6"/>
      <w:pgSz w:w="11900" w:h="16840"/>
      <w:pgMar w:top="1235" w:right="1417" w:bottom="139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702252416"/>
    </w:sdtPr>
    <w:sdtContent>
      <w:p w14:paraId="76F9C4E6" w14:textId="77777777" w:rsidR="0032248A" w:rsidRDefault="0032248A">
        <w:pPr>
          <w:pStyle w:val="Zpat"/>
          <w:framePr w:wrap="auto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end"/>
        </w:r>
      </w:p>
    </w:sdtContent>
  </w:sdt>
  <w:p w14:paraId="6703A550" w14:textId="77777777" w:rsidR="0032248A" w:rsidRDefault="0032248A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  <w:rFonts w:ascii="Tahoma" w:hAnsi="Tahoma" w:cs="Tahoma"/>
        <w:sz w:val="20"/>
        <w:szCs w:val="20"/>
      </w:rPr>
      <w:id w:val="1882289275"/>
    </w:sdtPr>
    <w:sdtContent>
      <w:p w14:paraId="519DEF78" w14:textId="77777777" w:rsidR="0032248A" w:rsidRPr="00722CAC" w:rsidRDefault="0032248A">
        <w:pPr>
          <w:pStyle w:val="Zpat"/>
          <w:framePr w:wrap="auto" w:vAnchor="text" w:hAnchor="margin" w:xAlign="right" w:y="1"/>
          <w:rPr>
            <w:rStyle w:val="slostrnky"/>
            <w:rFonts w:ascii="Tahoma" w:hAnsi="Tahoma" w:cs="Tahoma"/>
            <w:sz w:val="20"/>
            <w:szCs w:val="20"/>
          </w:rPr>
        </w:pP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begin"/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instrText xml:space="preserve"> PAGE </w:instrText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separate"/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t>1</w:t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end"/>
        </w:r>
      </w:p>
    </w:sdtContent>
  </w:sdt>
  <w:p w14:paraId="32F89ED8" w14:textId="77777777" w:rsidR="0032248A" w:rsidRPr="00722CAC" w:rsidRDefault="0032248A">
    <w:pPr>
      <w:pStyle w:val="Zpat"/>
      <w:ind w:right="360"/>
      <w:rPr>
        <w:rFonts w:ascii="Tahoma" w:hAnsi="Tahoma" w:cs="Tahoma"/>
        <w:sz w:val="20"/>
        <w:szCs w:val="20"/>
      </w:rPr>
    </w:pPr>
    <w:r w:rsidRPr="00722CAC">
      <w:rPr>
        <w:rFonts w:ascii="Tahoma" w:hAnsi="Tahoma" w:cs="Tahoma"/>
        <w:sz w:val="20"/>
        <w:szCs w:val="20"/>
      </w:rPr>
      <w:t xml:space="preserve">Výpověď nájmu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10993"/>
    <w:multiLevelType w:val="multilevel"/>
    <w:tmpl w:val="0D11099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412EA3"/>
    <w:multiLevelType w:val="multilevel"/>
    <w:tmpl w:val="BB36BD0E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b w:val="0"/>
        <w:bCs/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C4A690F"/>
    <w:multiLevelType w:val="multilevel"/>
    <w:tmpl w:val="4C4A690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D1509"/>
    <w:multiLevelType w:val="hybridMultilevel"/>
    <w:tmpl w:val="12FCB92E"/>
    <w:lvl w:ilvl="0" w:tplc="85BC0910">
      <w:start w:val="312"/>
      <w:numFmt w:val="bullet"/>
      <w:lvlText w:val="-"/>
      <w:lvlJc w:val="left"/>
      <w:pPr>
        <w:ind w:left="360" w:hanging="360"/>
      </w:pPr>
      <w:rPr>
        <w:rFonts w:ascii="Tahoma" w:eastAsiaTheme="minorHAnsi" w:hAnsi="Tahoma" w:cs="Tahoma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2097C13"/>
    <w:multiLevelType w:val="multilevel"/>
    <w:tmpl w:val="2BCC9C96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lowerLetter"/>
      <w:lvlText w:val="%2)"/>
      <w:lvlJc w:val="left"/>
      <w:pPr>
        <w:ind w:left="785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20149E"/>
    <w:multiLevelType w:val="multilevel"/>
    <w:tmpl w:val="53821472"/>
    <w:lvl w:ilvl="0">
      <w:start w:val="1"/>
      <w:numFmt w:val="decimal"/>
      <w:lvlText w:val="%1."/>
      <w:lvlJc w:val="left"/>
      <w:pPr>
        <w:ind w:left="720" w:hanging="360"/>
      </w:pPr>
      <w:rPr>
        <w:rFonts w:ascii="Tahoma" w:eastAsia="Calibri" w:hAnsi="Tahoma" w:cs="Tahoma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multiLevelType w:val="singleLevel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/>
        <w:sz w:val="21"/>
        <w:szCs w:val="21"/>
      </w:rPr>
    </w:lvl>
  </w:abstractNum>
  <w:num w:numId="1" w16cid:durableId="16542138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97161364">
    <w:abstractNumId w:val="1"/>
  </w:num>
  <w:num w:numId="3" w16cid:durableId="12020917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77499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027563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37349162">
    <w:abstractNumId w:val="3"/>
  </w:num>
  <w:num w:numId="7">
    <w:abstractNumId w:val="100"/>
    <w:lvlOverride w:ilvl="0">
      <w:startOverride w:val="1"/>
    </w:lvlOverride>
  </w:num>
  <w:num w:numId="8">
    <w:abstractNumId w:val="100"/>
    <w:lvlOverride w:ilvl="0">
      <w:startOverride w:val="1"/>
    </w:lvlOverride>
  </w:num>
  <w:num w:numId="9">
    <w:abstractNumId w:val="100"/>
    <w:lvlOverride w:ilvl="0">
      <w:startOverride w:val="1"/>
    </w:lvlOverride>
  </w:num>
  <w:num w:numId="10">
    <w:abstractNumId w:val="1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8A"/>
    <w:rsid w:val="001F270E"/>
    <w:rsid w:val="0032248A"/>
    <w:rsid w:val="00595736"/>
    <w:rsid w:val="00740AE3"/>
    <w:rsid w:val="00AF1A2B"/>
    <w:rsid w:val="00E3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437730"/>
  <w15:chartTrackingRefBased/>
  <w15:docId w15:val="{A8EA0C90-AEEF-CE4F-8266-BD4232C7A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2248A"/>
    <w:pPr>
      <w:spacing w:after="200" w:line="276" w:lineRule="auto"/>
    </w:pPr>
    <w:rPr>
      <w:rFonts w:ascii="Calibri" w:eastAsia="Arial Unicode MS" w:hAnsi="Calibri" w:cs="Arial Unicode MS"/>
      <w:color w:val="000000"/>
      <w:kern w:val="0"/>
      <w:sz w:val="22"/>
      <w:szCs w:val="22"/>
      <w:u w:color="000000"/>
      <w:lang w:eastAsia="cs-CZ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322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22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22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22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22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22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22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22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22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22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22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22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2248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2248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2248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2248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2248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2248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22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22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22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22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22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2248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2248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2248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22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2248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2248A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qFormat/>
    <w:rsid w:val="00322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2248A"/>
    <w:rPr>
      <w:rFonts w:ascii="Calibri" w:eastAsia="Arial Unicode MS" w:hAnsi="Calibri" w:cs="Arial Unicode MS"/>
      <w:color w:val="000000"/>
      <w:kern w:val="0"/>
      <w:sz w:val="22"/>
      <w:szCs w:val="22"/>
      <w:u w:color="000000"/>
      <w:lang w:eastAsia="cs-CZ"/>
      <w14:ligatures w14:val="none"/>
    </w:rPr>
  </w:style>
  <w:style w:type="character" w:styleId="slostrnky">
    <w:name w:val="page number"/>
    <w:basedOn w:val="Standardnpsmoodstavce"/>
    <w:uiPriority w:val="99"/>
    <w:semiHidden/>
    <w:unhideWhenUsed/>
    <w:qFormat/>
    <w:rsid w:val="0032248A"/>
  </w:style>
  <w:style w:type="paragraph" w:styleId="Bezmezer">
    <w:name w:val="No Spacing"/>
    <w:aliases w:val="Calibri"/>
    <w:uiPriority w:val="1"/>
    <w:qFormat/>
    <w:rsid w:val="0032248A"/>
    <w:pPr>
      <w:spacing w:after="0" w:line="240" w:lineRule="auto"/>
    </w:pPr>
    <w:rPr>
      <w:kern w:val="0"/>
      <w14:ligatures w14:val="none"/>
    </w:rPr>
  </w:style>
  <w:style w:type="character" w:customStyle="1" w:styleId="FontStyle16">
    <w:name w:val="Font Style16"/>
    <w:qFormat/>
    <w:rsid w:val="0032248A"/>
    <w:rPr>
      <w:rFonts w:ascii="Tahoma" w:hAnsi="Tahoma" w:cs="Tahoma" w:hint="default"/>
      <w:sz w:val="20"/>
      <w:szCs w:val="20"/>
    </w:rPr>
  </w:style>
  <w:style w:type="character" w:customStyle="1" w:styleId="FontStyle17">
    <w:name w:val="Font Style17"/>
    <w:uiPriority w:val="99"/>
    <w:qFormat/>
    <w:rsid w:val="0032248A"/>
    <w:rPr>
      <w:rFonts w:ascii="Tahoma" w:hAnsi="Tahoma" w:cs="Tahoma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11" Type="http://schemas.openxmlformats.org/officeDocument/2006/relationships/customXml" Target="../customXml/item3.xml"/><Relationship Id="rId5" Type="http://schemas.openxmlformats.org/officeDocument/2006/relationships/footer" Target="footer1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99F8EA0AD483446896792C40E20C67F" ma:contentTypeVersion="11" ma:contentTypeDescription="Vytvoří nový dokument" ma:contentTypeScope="" ma:versionID="2c2aff6ff58304068def092aca0dc118">
  <xsd:schema xmlns:xsd="http://www.w3.org/2001/XMLSchema" xmlns:xs="http://www.w3.org/2001/XMLSchema" xmlns:p="http://schemas.microsoft.com/office/2006/metadata/properties" xmlns:ns2="2a8ad10b-3a60-48bf-8d36-f47e2c737a73" xmlns:ns3="82998af8-ed20-48be-8e74-45cf1506079b" targetNamespace="http://schemas.microsoft.com/office/2006/metadata/properties" ma:root="true" ma:fieldsID="01ff3aeeaf91c685d8c583a91e1f2b2c" ns2:_="" ns3:_="">
    <xsd:import namespace="2a8ad10b-3a60-48bf-8d36-f47e2c737a73"/>
    <xsd:import namespace="82998af8-ed20-48be-8e74-45cf150607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ad10b-3a60-48bf-8d36-f47e2c737a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ac6c8a1f-75f2-4df2-b456-a8fbe191a5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998af8-ed20-48be-8e74-45cf1506079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5861728-8ae0-4fb0-85a2-a4746c650072}" ma:internalName="TaxCatchAll" ma:showField="CatchAllData" ma:web="82998af8-ed20-48be-8e74-45cf150607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8ad10b-3a60-48bf-8d36-f47e2c737a73">
      <Terms xmlns="http://schemas.microsoft.com/office/infopath/2007/PartnerControls"/>
    </lcf76f155ced4ddcb4097134ff3c332f>
    <TaxCatchAll xmlns="82998af8-ed20-48be-8e74-45cf1506079b" xsi:nil="true"/>
  </documentManagement>
</p:properties>
</file>

<file path=customXml/itemProps1.xml><?xml version="1.0" encoding="utf-8"?>
<ds:datastoreItem xmlns:ds="http://schemas.openxmlformats.org/officeDocument/2006/customXml" ds:itemID="{4B9D192B-2845-43B3-977C-536DDE3EEB6A}"/>
</file>

<file path=customXml/itemProps2.xml><?xml version="1.0" encoding="utf-8"?>
<ds:datastoreItem xmlns:ds="http://schemas.openxmlformats.org/officeDocument/2006/customXml" ds:itemID="{32AB82A5-3B5A-45EA-851D-F20BC76CB03A}"/>
</file>

<file path=customXml/itemProps3.xml><?xml version="1.0" encoding="utf-8"?>
<ds:datastoreItem xmlns:ds="http://schemas.openxmlformats.org/officeDocument/2006/customXml" ds:itemID="{A4D59949-2255-4013-B6AB-834BE456E9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1426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Hanousková</dc:creator>
  <cp:keywords/>
  <dc:description/>
  <cp:lastModifiedBy>Nikola Hanousková</cp:lastModifiedBy>
  <cp:revision>3</cp:revision>
  <dcterms:created xsi:type="dcterms:W3CDTF">2026-06-18T20:24:00Z</dcterms:created>
  <dcterms:modified xsi:type="dcterms:W3CDTF">2026-06-18T20:47:00Z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0x010100699F8EA0AD483446896792C40E20C67F</vt:lpwstr>
  </property>
</Properties>
</file>