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5B" w:rsidRDefault="00005A5B" w:rsidP="00A35505">
      <w:pPr>
        <w:jc w:val="both"/>
      </w:pPr>
    </w:p>
    <w:p w:rsidR="00275428" w:rsidRDefault="00275428" w:rsidP="00A35505">
      <w:pPr>
        <w:jc w:val="both"/>
      </w:pPr>
    </w:p>
    <w:p w:rsidR="00A35505" w:rsidRPr="008E5032" w:rsidRDefault="001F66E0" w:rsidP="000B2138">
      <w:pPr>
        <w:jc w:val="both"/>
        <w:rPr>
          <w:color w:val="FFFFFF" w:themeColor="background1"/>
        </w:rPr>
      </w:pPr>
      <w:r w:rsidRPr="008E5032">
        <w:rPr>
          <w:color w:val="FFFFFF" w:themeColor="background1"/>
        </w:rPr>
        <w:t>Ref:</w:t>
      </w:r>
      <w:r w:rsidR="00A35505" w:rsidRPr="008E5032">
        <w:rPr>
          <w:color w:val="FFFFFF" w:themeColor="background1"/>
        </w:rPr>
        <w:t xml:space="preserve"> </w:t>
      </w:r>
      <w:r w:rsidR="005A4CEF" w:rsidRPr="008E5032">
        <w:rPr>
          <w:color w:val="FFFFFF" w:themeColor="background1"/>
        </w:rPr>
        <w:t>MSL/</w:t>
      </w:r>
      <w:r w:rsidR="006E5456" w:rsidRPr="008E5032">
        <w:rPr>
          <w:color w:val="FFFFFF" w:themeColor="background1"/>
        </w:rPr>
        <w:t>211</w:t>
      </w:r>
      <w:r w:rsidR="00F41810" w:rsidRPr="008E5032">
        <w:rPr>
          <w:color w:val="FFFFFF" w:themeColor="background1"/>
        </w:rPr>
        <w:t>/</w:t>
      </w:r>
      <w:r w:rsidR="006E5456" w:rsidRPr="008E5032">
        <w:rPr>
          <w:color w:val="FFFFFF" w:themeColor="background1"/>
        </w:rPr>
        <w:t>2024</w:t>
      </w:r>
      <w:r w:rsidR="00CF338F" w:rsidRPr="008E5032">
        <w:rPr>
          <w:color w:val="FFFFFF" w:themeColor="background1"/>
        </w:rPr>
        <w:tab/>
      </w:r>
      <w:r w:rsidR="00CF338F" w:rsidRPr="008E5032">
        <w:rPr>
          <w:color w:val="FFFFFF" w:themeColor="background1"/>
        </w:rPr>
        <w:tab/>
      </w:r>
      <w:r w:rsidR="00CF338F" w:rsidRPr="008E5032">
        <w:rPr>
          <w:color w:val="FFFFFF" w:themeColor="background1"/>
        </w:rPr>
        <w:tab/>
      </w:r>
      <w:r w:rsidR="00CF338F" w:rsidRPr="008E5032">
        <w:rPr>
          <w:color w:val="FFFFFF" w:themeColor="background1"/>
        </w:rPr>
        <w:tab/>
      </w:r>
      <w:r w:rsidR="00CF338F" w:rsidRPr="008E5032">
        <w:rPr>
          <w:color w:val="FFFFFF" w:themeColor="background1"/>
        </w:rPr>
        <w:tab/>
      </w:r>
      <w:r w:rsidR="00CF338F" w:rsidRPr="008E5032">
        <w:rPr>
          <w:color w:val="FFFFFF" w:themeColor="background1"/>
        </w:rPr>
        <w:tab/>
      </w:r>
      <w:r w:rsidR="00CF338F" w:rsidRPr="008E5032">
        <w:rPr>
          <w:color w:val="FFFFFF" w:themeColor="background1"/>
        </w:rPr>
        <w:tab/>
        <w:t xml:space="preserve">          </w:t>
      </w:r>
      <w:r w:rsidR="00DA7745" w:rsidRPr="008E5032">
        <w:rPr>
          <w:color w:val="FFFFFF" w:themeColor="background1"/>
        </w:rPr>
        <w:t xml:space="preserve">       </w:t>
      </w:r>
      <w:r w:rsidR="00A35505" w:rsidRPr="008E5032">
        <w:rPr>
          <w:color w:val="FFFFFF" w:themeColor="background1"/>
        </w:rPr>
        <w:t>Date:</w:t>
      </w:r>
    </w:p>
    <w:p w:rsidR="00A35505" w:rsidRPr="008E5032" w:rsidRDefault="00A35505" w:rsidP="00A35505">
      <w:pPr>
        <w:jc w:val="both"/>
        <w:rPr>
          <w:color w:val="FFFFFF" w:themeColor="background1"/>
        </w:rPr>
      </w:pPr>
    </w:p>
    <w:p w:rsidR="00A35505" w:rsidRPr="008E5032" w:rsidRDefault="00A35505" w:rsidP="00A35505">
      <w:pPr>
        <w:jc w:val="both"/>
        <w:rPr>
          <w:color w:val="FFFFFF" w:themeColor="background1"/>
        </w:rPr>
      </w:pPr>
      <w:r w:rsidRPr="008E5032">
        <w:rPr>
          <w:color w:val="FFFFFF" w:themeColor="background1"/>
        </w:rPr>
        <w:t>The Asst. Commissioner of Custom</w:t>
      </w:r>
      <w:r w:rsidR="00D31796" w:rsidRPr="008E5032">
        <w:rPr>
          <w:color w:val="FFFFFF" w:themeColor="background1"/>
        </w:rPr>
        <w:t>s</w:t>
      </w:r>
    </w:p>
    <w:p w:rsidR="00A35505" w:rsidRPr="008E5032" w:rsidRDefault="00A35505" w:rsidP="00A35505">
      <w:pPr>
        <w:jc w:val="both"/>
        <w:rPr>
          <w:color w:val="FFFFFF" w:themeColor="background1"/>
        </w:rPr>
      </w:pPr>
      <w:r w:rsidRPr="008E5032">
        <w:rPr>
          <w:color w:val="FFFFFF" w:themeColor="background1"/>
        </w:rPr>
        <w:t>Custom House,</w:t>
      </w:r>
    </w:p>
    <w:p w:rsidR="00A35505" w:rsidRPr="008E5032" w:rsidRDefault="00A35505" w:rsidP="00A35505">
      <w:pPr>
        <w:jc w:val="both"/>
        <w:rPr>
          <w:color w:val="FFFFFF" w:themeColor="background1"/>
        </w:rPr>
      </w:pPr>
      <w:r w:rsidRPr="008E5032">
        <w:rPr>
          <w:color w:val="FFFFFF" w:themeColor="background1"/>
        </w:rPr>
        <w:t>Chattogram.</w:t>
      </w:r>
    </w:p>
    <w:p w:rsidR="00A35505" w:rsidRPr="008E5032" w:rsidRDefault="00A35505" w:rsidP="00A35505">
      <w:pPr>
        <w:jc w:val="both"/>
        <w:rPr>
          <w:color w:val="FFFFFF" w:themeColor="background1"/>
        </w:rPr>
      </w:pPr>
    </w:p>
    <w:p w:rsidR="00A35505" w:rsidRPr="008E5032" w:rsidRDefault="00A35505" w:rsidP="00A35505">
      <w:pPr>
        <w:jc w:val="both"/>
        <w:rPr>
          <w:b/>
          <w:color w:val="FFFFFF" w:themeColor="background1"/>
          <w:u w:val="single"/>
        </w:rPr>
      </w:pPr>
      <w:r w:rsidRPr="008E5032">
        <w:rPr>
          <w:b/>
          <w:color w:val="FFFFFF" w:themeColor="background1"/>
          <w:u w:val="single"/>
        </w:rPr>
        <w:t xml:space="preserve">Reg. No: </w:t>
      </w:r>
      <w:r w:rsidR="006E5456" w:rsidRPr="008E5032">
        <w:rPr>
          <w:b/>
          <w:color w:val="FFFFFF" w:themeColor="background1"/>
          <w:u w:val="single"/>
        </w:rPr>
        <w:t>2024 / 3662</w:t>
      </w:r>
    </w:p>
    <w:p w:rsidR="00A35505" w:rsidRPr="008E5032" w:rsidRDefault="00A35505" w:rsidP="00A35505">
      <w:pPr>
        <w:jc w:val="both"/>
        <w:rPr>
          <w:color w:val="FFFFFF" w:themeColor="background1"/>
        </w:rPr>
      </w:pPr>
    </w:p>
    <w:p w:rsidR="00A35505" w:rsidRPr="008E5032" w:rsidRDefault="00A35505" w:rsidP="00A35505">
      <w:pPr>
        <w:jc w:val="both"/>
        <w:rPr>
          <w:color w:val="FFFFFF" w:themeColor="background1"/>
        </w:rPr>
      </w:pPr>
    </w:p>
    <w:p w:rsidR="00A35505" w:rsidRPr="008E5032" w:rsidRDefault="00A35505" w:rsidP="00A35505">
      <w:pPr>
        <w:jc w:val="both"/>
        <w:rPr>
          <w:color w:val="FFFFFF" w:themeColor="background1"/>
        </w:rPr>
      </w:pPr>
      <w:r w:rsidRPr="008E5032">
        <w:rPr>
          <w:color w:val="FFFFFF" w:themeColor="background1"/>
        </w:rPr>
        <w:t>Dear Sir,</w:t>
      </w:r>
    </w:p>
    <w:p w:rsidR="00A35505" w:rsidRPr="008E5032" w:rsidRDefault="00A35505" w:rsidP="00A35505">
      <w:pPr>
        <w:jc w:val="both"/>
        <w:rPr>
          <w:color w:val="FFFFFF" w:themeColor="background1"/>
        </w:rPr>
      </w:pPr>
    </w:p>
    <w:p w:rsidR="00A35505" w:rsidRPr="008E5032" w:rsidRDefault="00A35505" w:rsidP="00A35505">
      <w:pPr>
        <w:jc w:val="both"/>
        <w:rPr>
          <w:color w:val="FFFFFF" w:themeColor="background1"/>
        </w:rPr>
      </w:pPr>
      <w:r w:rsidRPr="008E5032">
        <w:rPr>
          <w:color w:val="FFFFFF" w:themeColor="background1"/>
        </w:rPr>
        <w:t xml:space="preserve">Please adjust </w:t>
      </w:r>
      <w:r w:rsidR="00384171" w:rsidRPr="008E5032">
        <w:rPr>
          <w:b/>
          <w:color w:val="FFFFFF" w:themeColor="background1"/>
          <w:sz w:val="26"/>
        </w:rPr>
        <w:t>LIGHT DUES</w:t>
      </w:r>
      <w:r w:rsidR="00384171" w:rsidRPr="008E5032">
        <w:rPr>
          <w:color w:val="FFFFFF" w:themeColor="background1"/>
          <w:sz w:val="26"/>
        </w:rPr>
        <w:t xml:space="preserve"> </w:t>
      </w:r>
      <w:r w:rsidR="004E7F8F" w:rsidRPr="008E5032">
        <w:rPr>
          <w:color w:val="FFFFFF" w:themeColor="background1"/>
        </w:rPr>
        <w:t>as per details below</w:t>
      </w:r>
    </w:p>
    <w:p w:rsidR="00A35505" w:rsidRPr="008E5032" w:rsidRDefault="00A35505" w:rsidP="00A35505">
      <w:pPr>
        <w:jc w:val="both"/>
        <w:rPr>
          <w:color w:val="FFFFFF" w:themeColor="background1"/>
        </w:rPr>
      </w:pPr>
    </w:p>
    <w:p w:rsidR="00A35505" w:rsidRPr="008E5032" w:rsidRDefault="00A35505" w:rsidP="00A35505">
      <w:pPr>
        <w:jc w:val="both"/>
        <w:rPr>
          <w:color w:val="FFFFFF" w:themeColor="background1"/>
        </w:rPr>
      </w:pPr>
    </w:p>
    <w:p w:rsidR="00A35505" w:rsidRPr="008E5032" w:rsidRDefault="00A35505" w:rsidP="00A35505">
      <w:pPr>
        <w:jc w:val="both"/>
        <w:rPr>
          <w:color w:val="FFFFFF" w:themeColor="background1"/>
        </w:rPr>
      </w:pPr>
    </w:p>
    <w:p w:rsidR="00A35505" w:rsidRPr="008E5032" w:rsidRDefault="00A35505" w:rsidP="00A35505">
      <w:pPr>
        <w:jc w:val="both"/>
        <w:rPr>
          <w:color w:val="FFFFFF" w:themeColor="background1"/>
        </w:rPr>
      </w:pPr>
      <w:r w:rsidRPr="008E5032">
        <w:rPr>
          <w:color w:val="FFFFFF" w:themeColor="background1"/>
        </w:rPr>
        <w:t>Yours faithfully,</w:t>
      </w:r>
    </w:p>
    <w:p w:rsidR="00A35505" w:rsidRPr="008E5032" w:rsidRDefault="00A35505" w:rsidP="00A35505">
      <w:pPr>
        <w:jc w:val="both"/>
        <w:rPr>
          <w:color w:val="FFFFFF" w:themeColor="background1"/>
          <w:sz w:val="12"/>
        </w:rPr>
      </w:pPr>
    </w:p>
    <w:p w:rsidR="00A35505" w:rsidRPr="008E5032" w:rsidRDefault="00A35505" w:rsidP="00A35505">
      <w:pPr>
        <w:jc w:val="both"/>
        <w:rPr>
          <w:b/>
          <w:color w:val="FFFFFF" w:themeColor="background1"/>
        </w:rPr>
      </w:pPr>
      <w:r w:rsidRPr="008E5032">
        <w:rPr>
          <w:color w:val="FFFFFF" w:themeColor="background1"/>
        </w:rPr>
        <w:t xml:space="preserve">For, </w:t>
      </w:r>
      <w:r w:rsidRPr="008E5032">
        <w:rPr>
          <w:b/>
          <w:color w:val="FFFFFF" w:themeColor="background1"/>
        </w:rPr>
        <w:t>Multiport Shipping Ltd.</w:t>
      </w:r>
    </w:p>
    <w:p w:rsidR="00A35505" w:rsidRPr="008E5032" w:rsidRDefault="00A35505" w:rsidP="00A35505">
      <w:pPr>
        <w:jc w:val="both"/>
        <w:rPr>
          <w:color w:val="FFFFFF" w:themeColor="background1"/>
        </w:rPr>
      </w:pPr>
    </w:p>
    <w:p w:rsidR="00A35505" w:rsidRPr="008E5032" w:rsidRDefault="00A35505" w:rsidP="00A35505">
      <w:pPr>
        <w:jc w:val="both"/>
        <w:rPr>
          <w:color w:val="FFFFFF" w:themeColor="background1"/>
        </w:rPr>
      </w:pPr>
    </w:p>
    <w:p w:rsidR="00A35505" w:rsidRPr="008E5032" w:rsidRDefault="00A35505" w:rsidP="00A35505">
      <w:pPr>
        <w:jc w:val="both"/>
        <w:rPr>
          <w:color w:val="FFFFFF" w:themeColor="background1"/>
        </w:rPr>
      </w:pPr>
    </w:p>
    <w:p w:rsidR="00A35505" w:rsidRPr="008E5032" w:rsidRDefault="00A35505" w:rsidP="00A35505">
      <w:pPr>
        <w:jc w:val="both"/>
        <w:rPr>
          <w:color w:val="FFFFFF" w:themeColor="background1"/>
        </w:rPr>
      </w:pPr>
    </w:p>
    <w:p w:rsidR="00A35505" w:rsidRPr="008E5032" w:rsidRDefault="00A35505" w:rsidP="00A35505">
      <w:pPr>
        <w:jc w:val="both"/>
        <w:rPr>
          <w:b/>
          <w:color w:val="FFFFFF" w:themeColor="background1"/>
        </w:rPr>
      </w:pPr>
      <w:r w:rsidRPr="008E5032">
        <w:rPr>
          <w:b/>
          <w:color w:val="FFFFFF" w:themeColor="background1"/>
        </w:rPr>
        <w:t>As Agent</w:t>
      </w:r>
      <w:r w:rsidR="00B54928" w:rsidRPr="008E5032">
        <w:rPr>
          <w:b/>
          <w:color w:val="FFFFFF" w:themeColor="background1"/>
        </w:rPr>
        <w:t xml:space="preserve"> Only</w:t>
      </w:r>
    </w:p>
    <w:p w:rsidR="00275428" w:rsidRPr="009F7D40" w:rsidRDefault="00275428" w:rsidP="00A35505">
      <w:pPr>
        <w:jc w:val="both"/>
        <w:rPr>
          <w:b/>
        </w:rPr>
      </w:pPr>
    </w:p>
    <w:p w:rsidR="00A35505" w:rsidRDefault="00A35505" w:rsidP="00A35505">
      <w:pPr>
        <w:jc w:val="both"/>
      </w:pPr>
    </w:p>
    <w:tbl>
      <w:tblPr>
        <w:tblW w:w="4934" w:type="pct"/>
        <w:tblLook w:val="04A0"/>
      </w:tblPr>
      <w:tblGrid>
        <w:gridCol w:w="487"/>
        <w:gridCol w:w="3660"/>
        <w:gridCol w:w="293"/>
        <w:gridCol w:w="5027"/>
      </w:tblGrid>
      <w:tr w:rsidR="006C03E8" w:rsidTr="00160DAB">
        <w:trPr>
          <w:trHeight w:val="308"/>
        </w:trPr>
        <w:tc>
          <w:tcPr>
            <w:tcW w:w="257" w:type="pct"/>
          </w:tcPr>
          <w:p w:rsidR="006C03E8" w:rsidRPr="008E5032" w:rsidRDefault="006C03E8" w:rsidP="00C0139C">
            <w:pPr>
              <w:jc w:val="center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1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 w:rsidRPr="008E5032">
              <w:rPr>
                <w:color w:val="FFFFFF" w:themeColor="background1"/>
              </w:rPr>
              <w:t>Arrived on</w:t>
            </w:r>
            <w:r w:rsidR="008E5032">
              <w:t xml:space="preserve"> (2</w:t>
            </w:r>
            <w:r w:rsidR="008E5032" w:rsidRPr="008E5032">
              <w:rPr>
                <w:vertAlign w:val="superscript"/>
              </w:rPr>
              <w:t>nd</w:t>
            </w:r>
            <w:r w:rsidR="008E5032">
              <w:t xml:space="preserve"> time)</w:t>
            </w:r>
          </w:p>
        </w:tc>
        <w:tc>
          <w:tcPr>
            <w:tcW w:w="155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:</w:t>
            </w:r>
          </w:p>
        </w:tc>
        <w:tc>
          <w:tcPr>
            <w:tcW w:w="2655" w:type="pct"/>
          </w:tcPr>
          <w:p w:rsidR="006C03E8" w:rsidRDefault="008E5032" w:rsidP="001A5AF4">
            <w:pPr>
              <w:jc w:val="both"/>
            </w:pPr>
            <w:r w:rsidRPr="008E5032">
              <w:rPr>
                <w:color w:val="FFFFFF" w:themeColor="background1"/>
              </w:rPr>
              <w:t>23.07.2024</w:t>
            </w:r>
            <w:r>
              <w:t xml:space="preserve">    (Extension)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Pr="008E5032" w:rsidRDefault="006C03E8" w:rsidP="00C0139C">
            <w:pPr>
              <w:jc w:val="center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2</w:t>
            </w:r>
          </w:p>
        </w:tc>
        <w:tc>
          <w:tcPr>
            <w:tcW w:w="1933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Sailing on</w:t>
            </w:r>
          </w:p>
        </w:tc>
        <w:tc>
          <w:tcPr>
            <w:tcW w:w="155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:</w:t>
            </w:r>
          </w:p>
        </w:tc>
        <w:tc>
          <w:tcPr>
            <w:tcW w:w="2655" w:type="pct"/>
          </w:tcPr>
          <w:p w:rsidR="006C03E8" w:rsidRPr="008E5032" w:rsidRDefault="006C03E8" w:rsidP="00650C13">
            <w:pPr>
              <w:jc w:val="both"/>
              <w:rPr>
                <w:color w:val="FFFFFF" w:themeColor="background1"/>
              </w:rPr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Pr="008E5032" w:rsidRDefault="006C03E8" w:rsidP="00C0139C">
            <w:pPr>
              <w:jc w:val="center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3</w:t>
            </w:r>
          </w:p>
        </w:tc>
        <w:tc>
          <w:tcPr>
            <w:tcW w:w="1933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Name of vessel</w:t>
            </w:r>
          </w:p>
        </w:tc>
        <w:tc>
          <w:tcPr>
            <w:tcW w:w="155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:</w:t>
            </w:r>
          </w:p>
        </w:tc>
        <w:tc>
          <w:tcPr>
            <w:tcW w:w="2655" w:type="pct"/>
          </w:tcPr>
          <w:p w:rsidR="006C03E8" w:rsidRPr="008E5032" w:rsidRDefault="006C03E8" w:rsidP="006E5456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 xml:space="preserve">MV. </w:t>
            </w:r>
            <w:r w:rsidR="006E5456" w:rsidRPr="008E5032">
              <w:rPr>
                <w:color w:val="FFFFFF" w:themeColor="background1"/>
              </w:rPr>
              <w:t>MARIA F</w:t>
            </w:r>
            <w:r w:rsidRPr="008E5032">
              <w:rPr>
                <w:color w:val="FFFFFF" w:themeColor="background1"/>
              </w:rPr>
              <w:t xml:space="preserve"> 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Pr="008E5032" w:rsidRDefault="006C03E8" w:rsidP="00C0139C">
            <w:pPr>
              <w:jc w:val="center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4</w:t>
            </w:r>
          </w:p>
        </w:tc>
        <w:tc>
          <w:tcPr>
            <w:tcW w:w="1933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Whether steam or sailing ship</w:t>
            </w:r>
          </w:p>
        </w:tc>
        <w:tc>
          <w:tcPr>
            <w:tcW w:w="155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:</w:t>
            </w:r>
          </w:p>
        </w:tc>
        <w:tc>
          <w:tcPr>
            <w:tcW w:w="2655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MOTOR VESSEL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Pr="008E5032" w:rsidRDefault="006C03E8" w:rsidP="00C0139C">
            <w:pPr>
              <w:jc w:val="center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5</w:t>
            </w:r>
          </w:p>
        </w:tc>
        <w:tc>
          <w:tcPr>
            <w:tcW w:w="1933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Port of Registry</w:t>
            </w:r>
          </w:p>
        </w:tc>
        <w:tc>
          <w:tcPr>
            <w:tcW w:w="155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:</w:t>
            </w:r>
          </w:p>
        </w:tc>
        <w:tc>
          <w:tcPr>
            <w:tcW w:w="2655" w:type="pct"/>
          </w:tcPr>
          <w:p w:rsidR="006C03E8" w:rsidRPr="008E5032" w:rsidRDefault="004503D8" w:rsidP="001A5AF4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PANAMA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Pr="008E5032" w:rsidRDefault="006C03E8" w:rsidP="00C0139C">
            <w:pPr>
              <w:jc w:val="center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6</w:t>
            </w:r>
          </w:p>
        </w:tc>
        <w:tc>
          <w:tcPr>
            <w:tcW w:w="1933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Name of master</w:t>
            </w:r>
          </w:p>
        </w:tc>
        <w:tc>
          <w:tcPr>
            <w:tcW w:w="155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:</w:t>
            </w:r>
          </w:p>
        </w:tc>
        <w:tc>
          <w:tcPr>
            <w:tcW w:w="2655" w:type="pct"/>
          </w:tcPr>
          <w:p w:rsidR="006C03E8" w:rsidRPr="008E5032" w:rsidRDefault="00F359FE" w:rsidP="006E5456">
            <w:pPr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 xml:space="preserve">CAPT. </w:t>
            </w:r>
            <w:r w:rsidR="006E5456" w:rsidRPr="008E5032">
              <w:rPr>
                <w:color w:val="FFFFFF" w:themeColor="background1"/>
              </w:rPr>
              <w:t>CHEN ZHANGPING</w:t>
            </w:r>
          </w:p>
        </w:tc>
      </w:tr>
      <w:tr w:rsidR="006C03E8" w:rsidTr="00160DAB">
        <w:trPr>
          <w:trHeight w:val="234"/>
        </w:trPr>
        <w:tc>
          <w:tcPr>
            <w:tcW w:w="257" w:type="pct"/>
          </w:tcPr>
          <w:p w:rsidR="006C03E8" w:rsidRPr="008E5032" w:rsidRDefault="006C03E8" w:rsidP="00C0139C">
            <w:pPr>
              <w:jc w:val="center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7</w:t>
            </w:r>
          </w:p>
        </w:tc>
        <w:tc>
          <w:tcPr>
            <w:tcW w:w="1933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Net registered Tonnage</w:t>
            </w:r>
          </w:p>
        </w:tc>
        <w:tc>
          <w:tcPr>
            <w:tcW w:w="155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:</w:t>
            </w:r>
          </w:p>
        </w:tc>
        <w:tc>
          <w:tcPr>
            <w:tcW w:w="2655" w:type="pct"/>
          </w:tcPr>
          <w:p w:rsidR="006C03E8" w:rsidRPr="008E5032" w:rsidRDefault="006E5456" w:rsidP="007C74B8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17,392</w:t>
            </w:r>
            <w:r w:rsidR="006C03E8" w:rsidRPr="008E5032">
              <w:rPr>
                <w:color w:val="FFFFFF" w:themeColor="background1"/>
              </w:rPr>
              <w:t xml:space="preserve"> MT</w:t>
            </w:r>
          </w:p>
        </w:tc>
      </w:tr>
      <w:tr w:rsidR="006C03E8" w:rsidTr="00160DAB">
        <w:trPr>
          <w:trHeight w:val="225"/>
        </w:trPr>
        <w:tc>
          <w:tcPr>
            <w:tcW w:w="257" w:type="pct"/>
          </w:tcPr>
          <w:p w:rsidR="006C03E8" w:rsidRPr="008E5032" w:rsidRDefault="006C03E8" w:rsidP="00C0139C">
            <w:pPr>
              <w:jc w:val="center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8</w:t>
            </w:r>
          </w:p>
        </w:tc>
        <w:tc>
          <w:tcPr>
            <w:tcW w:w="1933" w:type="pct"/>
          </w:tcPr>
          <w:p w:rsidR="006C03E8" w:rsidRPr="008E5032" w:rsidRDefault="006C03E8" w:rsidP="007F7388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Port from which arrived</w:t>
            </w:r>
          </w:p>
        </w:tc>
        <w:tc>
          <w:tcPr>
            <w:tcW w:w="155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:</w:t>
            </w:r>
          </w:p>
        </w:tc>
        <w:tc>
          <w:tcPr>
            <w:tcW w:w="2655" w:type="pct"/>
          </w:tcPr>
          <w:p w:rsidR="006C03E8" w:rsidRPr="008E5032" w:rsidRDefault="006E5456" w:rsidP="003202A3">
            <w:pPr>
              <w:pStyle w:val="NoSpacing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  <w:sz w:val="22"/>
              </w:rPr>
              <w:t>KAVKAZ PORT, RUSSIA</w:t>
            </w:r>
            <w:r w:rsidR="001F4FA9" w:rsidRPr="008E5032">
              <w:rPr>
                <w:color w:val="FFFFFF" w:themeColor="background1"/>
                <w:sz w:val="22"/>
              </w:rPr>
              <w:t>.</w:t>
            </w:r>
          </w:p>
        </w:tc>
      </w:tr>
      <w:tr w:rsidR="006C03E8" w:rsidTr="00160DAB">
        <w:trPr>
          <w:trHeight w:val="83"/>
        </w:trPr>
        <w:tc>
          <w:tcPr>
            <w:tcW w:w="257" w:type="pct"/>
          </w:tcPr>
          <w:p w:rsidR="006C03E8" w:rsidRPr="008E5032" w:rsidRDefault="006C03E8" w:rsidP="00C0139C">
            <w:pPr>
              <w:jc w:val="center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9</w:t>
            </w:r>
          </w:p>
        </w:tc>
        <w:tc>
          <w:tcPr>
            <w:tcW w:w="1933" w:type="pct"/>
          </w:tcPr>
          <w:p w:rsidR="006C03E8" w:rsidRPr="008E5032" w:rsidRDefault="006C03E8" w:rsidP="00DA2F3B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Port for Which clearing</w:t>
            </w:r>
          </w:p>
        </w:tc>
        <w:tc>
          <w:tcPr>
            <w:tcW w:w="155" w:type="pct"/>
          </w:tcPr>
          <w:p w:rsidR="006C03E8" w:rsidRPr="008E5032" w:rsidRDefault="006C03E8" w:rsidP="00A35505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:</w:t>
            </w:r>
          </w:p>
        </w:tc>
        <w:tc>
          <w:tcPr>
            <w:tcW w:w="2655" w:type="pct"/>
          </w:tcPr>
          <w:p w:rsidR="00E47AC3" w:rsidRPr="008E5032" w:rsidRDefault="00931680" w:rsidP="00E47AC3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CHATTOGRAM PORT,</w:t>
            </w:r>
            <w:r w:rsidR="006C03E8" w:rsidRPr="008E5032">
              <w:rPr>
                <w:color w:val="FFFFFF" w:themeColor="background1"/>
              </w:rPr>
              <w:t xml:space="preserve"> BANGLADESH</w:t>
            </w:r>
          </w:p>
        </w:tc>
      </w:tr>
      <w:tr w:rsidR="006714B9" w:rsidTr="00160DAB">
        <w:trPr>
          <w:trHeight w:val="83"/>
        </w:trPr>
        <w:tc>
          <w:tcPr>
            <w:tcW w:w="257" w:type="pct"/>
          </w:tcPr>
          <w:p w:rsidR="006714B9" w:rsidRPr="008E5032" w:rsidRDefault="003202A3" w:rsidP="005078FA">
            <w:pPr>
              <w:jc w:val="center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10</w:t>
            </w:r>
          </w:p>
        </w:tc>
        <w:tc>
          <w:tcPr>
            <w:tcW w:w="1933" w:type="pct"/>
          </w:tcPr>
          <w:p w:rsidR="006714B9" w:rsidRPr="008E5032" w:rsidRDefault="006714B9" w:rsidP="005078FA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 xml:space="preserve">Calculation of dues chargeable </w:t>
            </w:r>
          </w:p>
        </w:tc>
        <w:tc>
          <w:tcPr>
            <w:tcW w:w="155" w:type="pct"/>
          </w:tcPr>
          <w:p w:rsidR="006714B9" w:rsidRPr="008E5032" w:rsidRDefault="006714B9" w:rsidP="005078FA">
            <w:pPr>
              <w:jc w:val="both"/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:</w:t>
            </w:r>
          </w:p>
        </w:tc>
        <w:tc>
          <w:tcPr>
            <w:tcW w:w="2655" w:type="pct"/>
          </w:tcPr>
          <w:p w:rsidR="006714B9" w:rsidRPr="008E5032" w:rsidRDefault="006E5456" w:rsidP="001175E5">
            <w:pPr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17,392</w:t>
            </w:r>
            <w:r w:rsidR="006714B9" w:rsidRPr="008E5032">
              <w:rPr>
                <w:color w:val="FFFFFF" w:themeColor="background1"/>
              </w:rPr>
              <w:t xml:space="preserve"> MT X TK.10/- = TK. </w:t>
            </w:r>
            <w:r w:rsidR="00C81CC7" w:rsidRPr="008E5032">
              <w:rPr>
                <w:color w:val="FFFFFF" w:themeColor="background1"/>
              </w:rPr>
              <w:t>1,73,920</w:t>
            </w:r>
            <w:r w:rsidR="006714B9" w:rsidRPr="008E5032">
              <w:rPr>
                <w:color w:val="FFFFFF" w:themeColor="background1"/>
              </w:rPr>
              <w:t>/-</w:t>
            </w:r>
          </w:p>
          <w:p w:rsidR="006714B9" w:rsidRPr="008E5032" w:rsidRDefault="006714B9" w:rsidP="00C81CC7">
            <w:pPr>
              <w:rPr>
                <w:color w:val="FFFFFF" w:themeColor="background1"/>
              </w:rPr>
            </w:pPr>
            <w:r w:rsidRPr="008E5032">
              <w:rPr>
                <w:color w:val="FFFFFF" w:themeColor="background1"/>
              </w:rPr>
              <w:t>(</w:t>
            </w:r>
            <w:r w:rsidR="00C81CC7" w:rsidRPr="008E5032">
              <w:rPr>
                <w:color w:val="FFFFFF" w:themeColor="background1"/>
              </w:rPr>
              <w:t>ONE LAKH SEVENTY THREE THOUSAND NINE HUNDRED TWENTY ONLY</w:t>
            </w:r>
            <w:r w:rsidRPr="008E5032">
              <w:rPr>
                <w:color w:val="FFFFFF" w:themeColor="background1"/>
              </w:rPr>
              <w:t>)</w:t>
            </w:r>
          </w:p>
        </w:tc>
      </w:tr>
      <w:tr w:rsidR="006714B9" w:rsidTr="00160DAB">
        <w:trPr>
          <w:trHeight w:val="884"/>
        </w:trPr>
        <w:tc>
          <w:tcPr>
            <w:tcW w:w="257" w:type="pct"/>
          </w:tcPr>
          <w:p w:rsidR="006714B9" w:rsidRDefault="006714B9" w:rsidP="00C0139C">
            <w:pPr>
              <w:jc w:val="center"/>
            </w:pPr>
            <w:r>
              <w:t xml:space="preserve"> </w:t>
            </w:r>
          </w:p>
        </w:tc>
        <w:tc>
          <w:tcPr>
            <w:tcW w:w="1933" w:type="pct"/>
          </w:tcPr>
          <w:p w:rsidR="006714B9" w:rsidRDefault="006714B9" w:rsidP="00A35505">
            <w:pPr>
              <w:jc w:val="both"/>
            </w:pPr>
            <w:r>
              <w:t xml:space="preserve">  </w:t>
            </w:r>
          </w:p>
        </w:tc>
        <w:tc>
          <w:tcPr>
            <w:tcW w:w="155" w:type="pct"/>
          </w:tcPr>
          <w:p w:rsidR="006714B9" w:rsidRDefault="006714B9" w:rsidP="00A35505">
            <w:pPr>
              <w:jc w:val="both"/>
            </w:pPr>
            <w:r>
              <w:t xml:space="preserve"> </w:t>
            </w:r>
          </w:p>
        </w:tc>
        <w:tc>
          <w:tcPr>
            <w:tcW w:w="2655" w:type="pct"/>
          </w:tcPr>
          <w:p w:rsidR="006714B9" w:rsidRPr="00CC1A70" w:rsidRDefault="006714B9" w:rsidP="001A5AF4">
            <w:r>
              <w:t xml:space="preserve"> </w:t>
            </w:r>
          </w:p>
        </w:tc>
      </w:tr>
    </w:tbl>
    <w:p w:rsidR="007D05E1" w:rsidRPr="005E4BA9" w:rsidRDefault="007D05E1" w:rsidP="005E4BA9">
      <w:pPr>
        <w:rPr>
          <w:szCs w:val="18"/>
        </w:rPr>
      </w:pPr>
    </w:p>
    <w:sectPr w:rsidR="007D05E1" w:rsidRPr="005E4BA9" w:rsidSect="008E5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1379" w:bottom="173" w:left="1152" w:header="6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16F" w:rsidRDefault="00C6416F" w:rsidP="006C42DC">
      <w:r>
        <w:separator/>
      </w:r>
    </w:p>
  </w:endnote>
  <w:endnote w:type="continuationSeparator" w:id="1">
    <w:p w:rsidR="00C6416F" w:rsidRDefault="00C6416F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811" w:rsidRDefault="00DE08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6247EB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8E5032" w:rsidRDefault="00144C44" w:rsidP="00CB6FDB">
                <w:pPr>
                  <w:jc w:val="both"/>
                  <w:rPr>
                    <w:rFonts w:ascii="Verdana" w:hAnsi="Verdana"/>
                    <w:color w:val="FFFFFF" w:themeColor="background1"/>
                    <w:sz w:val="12"/>
                    <w:szCs w:val="12"/>
                  </w:rPr>
                </w:pPr>
                <w:r w:rsidRPr="008E5032">
                  <w:rPr>
                    <w:rFonts w:ascii="Verdana" w:hAnsi="Verdana"/>
                    <w:color w:val="FFFFFF" w:themeColor="background1"/>
                    <w:sz w:val="12"/>
                    <w:szCs w:val="12"/>
                    <w:u w:val="single"/>
                  </w:rPr>
                  <w:t>KHULNA OFFICE</w:t>
                </w:r>
                <w:r w:rsidRPr="008E5032">
                  <w:rPr>
                    <w:rFonts w:ascii="Verdana" w:hAnsi="Verdana"/>
                    <w:color w:val="FFFFFF" w:themeColor="background1"/>
                    <w:sz w:val="12"/>
                    <w:szCs w:val="12"/>
                  </w:rPr>
                  <w:t xml:space="preserve">: </w:t>
                </w:r>
              </w:p>
              <w:p w:rsidR="00144C44" w:rsidRPr="008E5032" w:rsidRDefault="00144C44" w:rsidP="00CB6FDB">
                <w:pPr>
                  <w:jc w:val="both"/>
                  <w:rPr>
                    <w:rFonts w:ascii="Verdana" w:hAnsi="Verdana"/>
                    <w:color w:val="FFFFFF" w:themeColor="background1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8E5032">
                  <w:rPr>
                    <w:rFonts w:ascii="Verdana" w:hAnsi="Verdana"/>
                    <w:color w:val="FFFFFF" w:themeColor="background1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8E5032" w:rsidRDefault="00144C44" w:rsidP="00CB6FDB">
                <w:pPr>
                  <w:jc w:val="both"/>
                  <w:rPr>
                    <w:rFonts w:ascii="Verdana" w:hAnsi="Verdana"/>
                    <w:color w:val="FFFFFF" w:themeColor="background1"/>
                    <w:sz w:val="12"/>
                    <w:szCs w:val="12"/>
                  </w:rPr>
                </w:pPr>
                <w:r w:rsidRPr="008E5032">
                  <w:rPr>
                    <w:rFonts w:ascii="Verdana" w:hAnsi="Verdana"/>
                    <w:bCs/>
                    <w:color w:val="FFFFFF" w:themeColor="background1"/>
                    <w:sz w:val="12"/>
                    <w:szCs w:val="12"/>
                    <w:u w:val="single"/>
                  </w:rPr>
                  <w:t>CHITTAGONG OFFICE</w:t>
                </w:r>
                <w:r w:rsidRPr="008E5032">
                  <w:rPr>
                    <w:rFonts w:ascii="Verdana" w:hAnsi="Verdana"/>
                    <w:bCs/>
                    <w:color w:val="FFFFFF" w:themeColor="background1"/>
                    <w:sz w:val="12"/>
                    <w:szCs w:val="12"/>
                  </w:rPr>
                  <w:t>:</w:t>
                </w:r>
                <w:r w:rsidRPr="008E5032">
                  <w:rPr>
                    <w:rFonts w:ascii="Verdana" w:hAnsi="Verdana"/>
                    <w:color w:val="FFFFFF" w:themeColor="background1"/>
                    <w:sz w:val="12"/>
                    <w:szCs w:val="12"/>
                  </w:rPr>
                  <w:t xml:space="preserve"> </w:t>
                </w:r>
              </w:p>
              <w:p w:rsidR="00144C44" w:rsidRPr="008E5032" w:rsidRDefault="00144C44" w:rsidP="00CB6FDB">
                <w:pPr>
                  <w:jc w:val="both"/>
                  <w:rPr>
                    <w:rFonts w:ascii="Verdana" w:hAnsi="Verdana"/>
                    <w:color w:val="FFFFFF" w:themeColor="background1"/>
                    <w:sz w:val="4"/>
                    <w:szCs w:val="14"/>
                  </w:rPr>
                </w:pPr>
              </w:p>
              <w:p w:rsidR="00144C44" w:rsidRPr="008E5032" w:rsidRDefault="00144C44" w:rsidP="00CB6FDB">
                <w:pPr>
                  <w:jc w:val="both"/>
                  <w:rPr>
                    <w:rFonts w:ascii="Verdana" w:hAnsi="Verdana"/>
                    <w:color w:val="FFFFFF" w:themeColor="background1"/>
                    <w:sz w:val="12"/>
                    <w:szCs w:val="14"/>
                  </w:rPr>
                </w:pPr>
                <w:r w:rsidRPr="008E5032">
                  <w:rPr>
                    <w:rFonts w:ascii="Verdana" w:hAnsi="Verdana"/>
                    <w:color w:val="FFFFFF" w:themeColor="background1"/>
                    <w:sz w:val="12"/>
                    <w:szCs w:val="14"/>
                  </w:rPr>
                  <w:t xml:space="preserve">Jevco M.K. Plaza (Level-5), Agrabad Highway Excess Road, Block-L, Halishahar H/E, Chattogram-4100, Bangladesh. Tel: +88-031-726511, 0241370075.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8E5032" w:rsidRDefault="00144C44" w:rsidP="00CB6FDB">
                <w:pPr>
                  <w:jc w:val="both"/>
                  <w:rPr>
                    <w:rFonts w:ascii="Verdana" w:hAnsi="Verdana"/>
                    <w:color w:val="FFFFFF" w:themeColor="background1"/>
                    <w:sz w:val="12"/>
                    <w:szCs w:val="12"/>
                  </w:rPr>
                </w:pPr>
                <w:r w:rsidRPr="008E5032">
                  <w:rPr>
                    <w:rFonts w:ascii="Verdana" w:hAnsi="Verdana"/>
                    <w:color w:val="FFFFFF" w:themeColor="background1"/>
                    <w:sz w:val="12"/>
                    <w:szCs w:val="12"/>
                    <w:u w:val="single"/>
                  </w:rPr>
                  <w:t>DHAKA OFFICE</w:t>
                </w:r>
                <w:r w:rsidRPr="008E5032">
                  <w:rPr>
                    <w:rFonts w:ascii="Verdana" w:hAnsi="Verdana"/>
                    <w:color w:val="FFFFFF" w:themeColor="background1"/>
                    <w:sz w:val="12"/>
                    <w:szCs w:val="12"/>
                  </w:rPr>
                  <w:t xml:space="preserve">: </w:t>
                </w:r>
              </w:p>
              <w:p w:rsidR="00144C44" w:rsidRPr="008E5032" w:rsidRDefault="00144C44" w:rsidP="00CB6FDB">
                <w:pPr>
                  <w:jc w:val="both"/>
                  <w:rPr>
                    <w:rFonts w:ascii="Verdana" w:hAnsi="Verdana"/>
                    <w:color w:val="FFFFFF" w:themeColor="background1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8E5032">
                  <w:rPr>
                    <w:rFonts w:ascii="Verdana" w:hAnsi="Verdana"/>
                    <w:color w:val="FFFFFF" w:themeColor="background1"/>
                    <w:sz w:val="12"/>
                    <w:szCs w:val="14"/>
                  </w:rPr>
                  <w:t>Block-B, Road # 03, House # 59 (A-1),</w:t>
                </w:r>
                <w:r w:rsidR="005A0A7E" w:rsidRPr="008E5032">
                  <w:rPr>
                    <w:rFonts w:ascii="Verdana" w:hAnsi="Verdana"/>
                    <w:color w:val="FFFFFF" w:themeColor="background1"/>
                    <w:sz w:val="12"/>
                    <w:szCs w:val="14"/>
                  </w:rPr>
                  <w:t xml:space="preserve"> Niketan, Gulshan-1, Dhaka-1212</w:t>
                </w:r>
                <w:r w:rsidRPr="008E5032">
                  <w:rPr>
                    <w:rFonts w:ascii="Verdana" w:hAnsi="Verdana"/>
                    <w:color w:val="FFFFFF" w:themeColor="background1"/>
                    <w:sz w:val="12"/>
                    <w:szCs w:val="14"/>
                  </w:rPr>
                  <w:t xml:space="preserve"> Bangladesh. Tel: +88-02-58814001,</w:t>
                </w:r>
                <w:r w:rsidR="005A0A7E" w:rsidRPr="008E5032">
                  <w:rPr>
                    <w:rFonts w:ascii="Verdana" w:hAnsi="Verdana"/>
                    <w:color w:val="FFFFFF" w:themeColor="background1"/>
                    <w:sz w:val="12"/>
                    <w:szCs w:val="14"/>
                  </w:rPr>
                  <w:t xml:space="preserve"> 58814002  Fax # +88-02-9849090</w:t>
                </w:r>
                <w:r w:rsidRPr="008E5032">
                  <w:rPr>
                    <w:rFonts w:ascii="Verdana" w:hAnsi="Verdana"/>
                    <w:color w:val="FFFFFF" w:themeColor="background1"/>
                    <w:sz w:val="12"/>
                    <w:szCs w:val="14"/>
                  </w:rPr>
                  <w:t xml:space="preserve">      E-mail: </w:t>
                </w:r>
                <w:r w:rsidRPr="008E5032">
                  <w:rPr>
                    <w:rFonts w:ascii="Verdana" w:hAnsi="Verdana"/>
                    <w:color w:val="FFFFFF" w:themeColor="background1"/>
                    <w:sz w:val="11"/>
                    <w:szCs w:val="11"/>
                  </w:rPr>
                  <w:t>multiport@uml-bd.com, account@uml-bd.com, multiport.info@gmail.</w:t>
                </w:r>
                <w:r w:rsidR="00CB6FDB" w:rsidRPr="008E5032">
                  <w:rPr>
                    <w:rFonts w:ascii="Verdana" w:hAnsi="Verdana"/>
                    <w:color w:val="FFFFFF" w:themeColor="background1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811" w:rsidRDefault="00DE08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16F" w:rsidRDefault="00C6416F" w:rsidP="006C42DC">
      <w:r>
        <w:separator/>
      </w:r>
    </w:p>
  </w:footnote>
  <w:footnote w:type="continuationSeparator" w:id="1">
    <w:p w:rsidR="00C6416F" w:rsidRDefault="00C6416F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811" w:rsidRDefault="00DE08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262F54" w:rsidP="009E6110">
    <w:pPr>
      <w:pStyle w:val="Header"/>
    </w:pP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9E6110" w:rsidP="008E5032">
    <w:pPr>
      <w:pStyle w:val="Header"/>
      <w:tabs>
        <w:tab w:val="left" w:pos="760"/>
      </w:tabs>
    </w:pPr>
    <w:r>
      <w:tab/>
    </w:r>
    <w:r w:rsidR="008E5032">
      <w:tab/>
    </w:r>
  </w:p>
  <w:p w:rsidR="006C42DC" w:rsidRPr="009E6110" w:rsidRDefault="006C42DC" w:rsidP="009E611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811" w:rsidRDefault="00DE08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E74"/>
    <w:rsid w:val="00005A5B"/>
    <w:rsid w:val="00013082"/>
    <w:rsid w:val="000149F7"/>
    <w:rsid w:val="00015427"/>
    <w:rsid w:val="0002714E"/>
    <w:rsid w:val="0003018D"/>
    <w:rsid w:val="000430FD"/>
    <w:rsid w:val="00046D62"/>
    <w:rsid w:val="000512F0"/>
    <w:rsid w:val="00053BF4"/>
    <w:rsid w:val="000549F8"/>
    <w:rsid w:val="00073164"/>
    <w:rsid w:val="00076FFA"/>
    <w:rsid w:val="00080147"/>
    <w:rsid w:val="00082463"/>
    <w:rsid w:val="00084348"/>
    <w:rsid w:val="00086AA6"/>
    <w:rsid w:val="00091351"/>
    <w:rsid w:val="000955C3"/>
    <w:rsid w:val="000966D9"/>
    <w:rsid w:val="000A7829"/>
    <w:rsid w:val="000B2138"/>
    <w:rsid w:val="000B31BE"/>
    <w:rsid w:val="000B334F"/>
    <w:rsid w:val="000B3C3A"/>
    <w:rsid w:val="000B49D8"/>
    <w:rsid w:val="000C1BC5"/>
    <w:rsid w:val="000C7E65"/>
    <w:rsid w:val="000D5FB3"/>
    <w:rsid w:val="000D71F2"/>
    <w:rsid w:val="000E253F"/>
    <w:rsid w:val="000F0644"/>
    <w:rsid w:val="001175E5"/>
    <w:rsid w:val="00122DD8"/>
    <w:rsid w:val="00137B56"/>
    <w:rsid w:val="00144C44"/>
    <w:rsid w:val="00147E89"/>
    <w:rsid w:val="00150899"/>
    <w:rsid w:val="0015291B"/>
    <w:rsid w:val="00155DAF"/>
    <w:rsid w:val="00160DAB"/>
    <w:rsid w:val="00161465"/>
    <w:rsid w:val="00171C96"/>
    <w:rsid w:val="001736F9"/>
    <w:rsid w:val="00173D7A"/>
    <w:rsid w:val="00174C47"/>
    <w:rsid w:val="00190955"/>
    <w:rsid w:val="00190A67"/>
    <w:rsid w:val="001A52FA"/>
    <w:rsid w:val="001A5AF4"/>
    <w:rsid w:val="001A74D3"/>
    <w:rsid w:val="001D4C58"/>
    <w:rsid w:val="001E3E18"/>
    <w:rsid w:val="001E771E"/>
    <w:rsid w:val="001E7A88"/>
    <w:rsid w:val="001F4BC3"/>
    <w:rsid w:val="001F4FA9"/>
    <w:rsid w:val="001F66E0"/>
    <w:rsid w:val="00206B34"/>
    <w:rsid w:val="00225D93"/>
    <w:rsid w:val="0024031D"/>
    <w:rsid w:val="00240F85"/>
    <w:rsid w:val="00246281"/>
    <w:rsid w:val="002474B1"/>
    <w:rsid w:val="00251515"/>
    <w:rsid w:val="002516A6"/>
    <w:rsid w:val="00255A25"/>
    <w:rsid w:val="00262171"/>
    <w:rsid w:val="00262F54"/>
    <w:rsid w:val="00265219"/>
    <w:rsid w:val="002721F5"/>
    <w:rsid w:val="002748E3"/>
    <w:rsid w:val="00275428"/>
    <w:rsid w:val="00292433"/>
    <w:rsid w:val="002933B6"/>
    <w:rsid w:val="002A3A6B"/>
    <w:rsid w:val="002A778C"/>
    <w:rsid w:val="002B6795"/>
    <w:rsid w:val="002C0D6F"/>
    <w:rsid w:val="002C163A"/>
    <w:rsid w:val="002C1849"/>
    <w:rsid w:val="002E15E2"/>
    <w:rsid w:val="002E2680"/>
    <w:rsid w:val="002E5E3E"/>
    <w:rsid w:val="002F7E18"/>
    <w:rsid w:val="00301C26"/>
    <w:rsid w:val="00310F13"/>
    <w:rsid w:val="003202A3"/>
    <w:rsid w:val="00320E56"/>
    <w:rsid w:val="00323D1C"/>
    <w:rsid w:val="00325EFE"/>
    <w:rsid w:val="00332AA8"/>
    <w:rsid w:val="0034183D"/>
    <w:rsid w:val="003470E8"/>
    <w:rsid w:val="00350642"/>
    <w:rsid w:val="00354959"/>
    <w:rsid w:val="003615E7"/>
    <w:rsid w:val="00377524"/>
    <w:rsid w:val="0037758B"/>
    <w:rsid w:val="00377A09"/>
    <w:rsid w:val="00380646"/>
    <w:rsid w:val="00384171"/>
    <w:rsid w:val="003A0153"/>
    <w:rsid w:val="003A0C7D"/>
    <w:rsid w:val="003C401E"/>
    <w:rsid w:val="003C41DF"/>
    <w:rsid w:val="003D104B"/>
    <w:rsid w:val="003E7D90"/>
    <w:rsid w:val="003F0D8A"/>
    <w:rsid w:val="003F7A65"/>
    <w:rsid w:val="00401F2A"/>
    <w:rsid w:val="00404B7E"/>
    <w:rsid w:val="0041213F"/>
    <w:rsid w:val="004143A6"/>
    <w:rsid w:val="00415103"/>
    <w:rsid w:val="00420846"/>
    <w:rsid w:val="00424269"/>
    <w:rsid w:val="004313D5"/>
    <w:rsid w:val="00433089"/>
    <w:rsid w:val="00436935"/>
    <w:rsid w:val="00441025"/>
    <w:rsid w:val="00441102"/>
    <w:rsid w:val="0044483D"/>
    <w:rsid w:val="00446ECE"/>
    <w:rsid w:val="004503D8"/>
    <w:rsid w:val="0046004B"/>
    <w:rsid w:val="00462966"/>
    <w:rsid w:val="00472ECE"/>
    <w:rsid w:val="00474B93"/>
    <w:rsid w:val="004750A2"/>
    <w:rsid w:val="004758EC"/>
    <w:rsid w:val="00475F48"/>
    <w:rsid w:val="00485A66"/>
    <w:rsid w:val="00487E64"/>
    <w:rsid w:val="00490B24"/>
    <w:rsid w:val="00491E83"/>
    <w:rsid w:val="00493486"/>
    <w:rsid w:val="00493CE6"/>
    <w:rsid w:val="004963C1"/>
    <w:rsid w:val="004B5DC6"/>
    <w:rsid w:val="004C39B8"/>
    <w:rsid w:val="004C3E0B"/>
    <w:rsid w:val="004D15B9"/>
    <w:rsid w:val="004D4F5D"/>
    <w:rsid w:val="004D5EF6"/>
    <w:rsid w:val="004E1E4F"/>
    <w:rsid w:val="004E5B8A"/>
    <w:rsid w:val="004E7F8F"/>
    <w:rsid w:val="004F0729"/>
    <w:rsid w:val="004F60BA"/>
    <w:rsid w:val="00500368"/>
    <w:rsid w:val="005078FA"/>
    <w:rsid w:val="005219F0"/>
    <w:rsid w:val="0052240A"/>
    <w:rsid w:val="00530C68"/>
    <w:rsid w:val="005401B2"/>
    <w:rsid w:val="0054267F"/>
    <w:rsid w:val="00543E43"/>
    <w:rsid w:val="0054566E"/>
    <w:rsid w:val="00546911"/>
    <w:rsid w:val="00553FB7"/>
    <w:rsid w:val="00560135"/>
    <w:rsid w:val="005625BE"/>
    <w:rsid w:val="00571363"/>
    <w:rsid w:val="00571EE1"/>
    <w:rsid w:val="005758EC"/>
    <w:rsid w:val="00577B49"/>
    <w:rsid w:val="0058189F"/>
    <w:rsid w:val="0058589A"/>
    <w:rsid w:val="0059160D"/>
    <w:rsid w:val="0059257F"/>
    <w:rsid w:val="005A0A7E"/>
    <w:rsid w:val="005A4205"/>
    <w:rsid w:val="005A4CEF"/>
    <w:rsid w:val="005A52B2"/>
    <w:rsid w:val="005A7428"/>
    <w:rsid w:val="005C1548"/>
    <w:rsid w:val="005C25CE"/>
    <w:rsid w:val="005C34AD"/>
    <w:rsid w:val="005C5CDC"/>
    <w:rsid w:val="005D10B5"/>
    <w:rsid w:val="005D2384"/>
    <w:rsid w:val="005D672E"/>
    <w:rsid w:val="005E4BA9"/>
    <w:rsid w:val="005E52FA"/>
    <w:rsid w:val="005E6740"/>
    <w:rsid w:val="005F3695"/>
    <w:rsid w:val="005F6040"/>
    <w:rsid w:val="00600A48"/>
    <w:rsid w:val="00607901"/>
    <w:rsid w:val="00615378"/>
    <w:rsid w:val="006157A7"/>
    <w:rsid w:val="006247EB"/>
    <w:rsid w:val="006275A7"/>
    <w:rsid w:val="006278F6"/>
    <w:rsid w:val="00633C63"/>
    <w:rsid w:val="00636A65"/>
    <w:rsid w:val="00640763"/>
    <w:rsid w:val="006505CB"/>
    <w:rsid w:val="00650C13"/>
    <w:rsid w:val="00652CFD"/>
    <w:rsid w:val="0065531D"/>
    <w:rsid w:val="00657428"/>
    <w:rsid w:val="0066746A"/>
    <w:rsid w:val="006714B9"/>
    <w:rsid w:val="00672B39"/>
    <w:rsid w:val="00672BEF"/>
    <w:rsid w:val="00674905"/>
    <w:rsid w:val="00675D11"/>
    <w:rsid w:val="00681C6D"/>
    <w:rsid w:val="00682679"/>
    <w:rsid w:val="00686D48"/>
    <w:rsid w:val="00690204"/>
    <w:rsid w:val="00692A50"/>
    <w:rsid w:val="006B4844"/>
    <w:rsid w:val="006C03E8"/>
    <w:rsid w:val="006C42DC"/>
    <w:rsid w:val="006C73BE"/>
    <w:rsid w:val="006E5456"/>
    <w:rsid w:val="006F3072"/>
    <w:rsid w:val="006F348D"/>
    <w:rsid w:val="00700192"/>
    <w:rsid w:val="00706E49"/>
    <w:rsid w:val="00710AB2"/>
    <w:rsid w:val="007172E3"/>
    <w:rsid w:val="0072284F"/>
    <w:rsid w:val="0072390A"/>
    <w:rsid w:val="0072623B"/>
    <w:rsid w:val="00730B2A"/>
    <w:rsid w:val="00737C23"/>
    <w:rsid w:val="00743CDB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A5455"/>
    <w:rsid w:val="007A5E83"/>
    <w:rsid w:val="007A5F18"/>
    <w:rsid w:val="007A6CEA"/>
    <w:rsid w:val="007B4B88"/>
    <w:rsid w:val="007C6F01"/>
    <w:rsid w:val="007C74B8"/>
    <w:rsid w:val="007D05E1"/>
    <w:rsid w:val="007D1408"/>
    <w:rsid w:val="007D68A0"/>
    <w:rsid w:val="007E0A19"/>
    <w:rsid w:val="007E5422"/>
    <w:rsid w:val="007E7713"/>
    <w:rsid w:val="007F2DE1"/>
    <w:rsid w:val="007F65F6"/>
    <w:rsid w:val="007F7388"/>
    <w:rsid w:val="00811082"/>
    <w:rsid w:val="00814FCA"/>
    <w:rsid w:val="00817F9E"/>
    <w:rsid w:val="00823632"/>
    <w:rsid w:val="00823CAC"/>
    <w:rsid w:val="00824C01"/>
    <w:rsid w:val="0083375B"/>
    <w:rsid w:val="0083636E"/>
    <w:rsid w:val="008446DB"/>
    <w:rsid w:val="00847730"/>
    <w:rsid w:val="00850A77"/>
    <w:rsid w:val="0085388F"/>
    <w:rsid w:val="008623C4"/>
    <w:rsid w:val="00866564"/>
    <w:rsid w:val="0086730C"/>
    <w:rsid w:val="00875778"/>
    <w:rsid w:val="008A4DE9"/>
    <w:rsid w:val="008C449C"/>
    <w:rsid w:val="008D34DE"/>
    <w:rsid w:val="008E5032"/>
    <w:rsid w:val="008E6F8E"/>
    <w:rsid w:val="008F0910"/>
    <w:rsid w:val="008F3A4D"/>
    <w:rsid w:val="0091096C"/>
    <w:rsid w:val="009212A3"/>
    <w:rsid w:val="00931680"/>
    <w:rsid w:val="00933E11"/>
    <w:rsid w:val="009368B1"/>
    <w:rsid w:val="009471DE"/>
    <w:rsid w:val="00951C0E"/>
    <w:rsid w:val="00955F10"/>
    <w:rsid w:val="00960CA9"/>
    <w:rsid w:val="00962637"/>
    <w:rsid w:val="00963D99"/>
    <w:rsid w:val="009827CB"/>
    <w:rsid w:val="00986394"/>
    <w:rsid w:val="009A00D0"/>
    <w:rsid w:val="009A5160"/>
    <w:rsid w:val="009A5B11"/>
    <w:rsid w:val="009A5E41"/>
    <w:rsid w:val="009B2965"/>
    <w:rsid w:val="009B5AB9"/>
    <w:rsid w:val="009B700D"/>
    <w:rsid w:val="009E31EA"/>
    <w:rsid w:val="009E6110"/>
    <w:rsid w:val="009F5963"/>
    <w:rsid w:val="009F644D"/>
    <w:rsid w:val="009F7D40"/>
    <w:rsid w:val="00A0281C"/>
    <w:rsid w:val="00A1003C"/>
    <w:rsid w:val="00A11EBF"/>
    <w:rsid w:val="00A1549A"/>
    <w:rsid w:val="00A22DE0"/>
    <w:rsid w:val="00A23316"/>
    <w:rsid w:val="00A26D2A"/>
    <w:rsid w:val="00A35505"/>
    <w:rsid w:val="00A416C3"/>
    <w:rsid w:val="00A42E65"/>
    <w:rsid w:val="00A501F3"/>
    <w:rsid w:val="00A534E8"/>
    <w:rsid w:val="00A53F4E"/>
    <w:rsid w:val="00A53F7F"/>
    <w:rsid w:val="00A70D92"/>
    <w:rsid w:val="00A73D0B"/>
    <w:rsid w:val="00A9429E"/>
    <w:rsid w:val="00A958C5"/>
    <w:rsid w:val="00A97BD5"/>
    <w:rsid w:val="00A97EAE"/>
    <w:rsid w:val="00AA6B7F"/>
    <w:rsid w:val="00AB2E70"/>
    <w:rsid w:val="00AC4970"/>
    <w:rsid w:val="00AD6648"/>
    <w:rsid w:val="00AE1932"/>
    <w:rsid w:val="00AE2895"/>
    <w:rsid w:val="00AE4936"/>
    <w:rsid w:val="00AE542E"/>
    <w:rsid w:val="00AF06D7"/>
    <w:rsid w:val="00AF1F72"/>
    <w:rsid w:val="00AF7290"/>
    <w:rsid w:val="00AF7D73"/>
    <w:rsid w:val="00B04CFF"/>
    <w:rsid w:val="00B16FD0"/>
    <w:rsid w:val="00B17B83"/>
    <w:rsid w:val="00B242C9"/>
    <w:rsid w:val="00B2759F"/>
    <w:rsid w:val="00B27650"/>
    <w:rsid w:val="00B33F05"/>
    <w:rsid w:val="00B47B2D"/>
    <w:rsid w:val="00B54928"/>
    <w:rsid w:val="00B55327"/>
    <w:rsid w:val="00B665AB"/>
    <w:rsid w:val="00B67D83"/>
    <w:rsid w:val="00B708E6"/>
    <w:rsid w:val="00B76012"/>
    <w:rsid w:val="00B832A8"/>
    <w:rsid w:val="00B8695A"/>
    <w:rsid w:val="00BA4247"/>
    <w:rsid w:val="00BD352D"/>
    <w:rsid w:val="00BD4892"/>
    <w:rsid w:val="00BD7317"/>
    <w:rsid w:val="00BE3A1B"/>
    <w:rsid w:val="00BE3C09"/>
    <w:rsid w:val="00BE5F23"/>
    <w:rsid w:val="00BE69A3"/>
    <w:rsid w:val="00C0139C"/>
    <w:rsid w:val="00C0160A"/>
    <w:rsid w:val="00C02B83"/>
    <w:rsid w:val="00C05044"/>
    <w:rsid w:val="00C0555E"/>
    <w:rsid w:val="00C15C8C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6416F"/>
    <w:rsid w:val="00C66910"/>
    <w:rsid w:val="00C81A18"/>
    <w:rsid w:val="00C81BC6"/>
    <w:rsid w:val="00C81CC7"/>
    <w:rsid w:val="00C93996"/>
    <w:rsid w:val="00C978F6"/>
    <w:rsid w:val="00CA038E"/>
    <w:rsid w:val="00CA121A"/>
    <w:rsid w:val="00CA40F8"/>
    <w:rsid w:val="00CA56AA"/>
    <w:rsid w:val="00CA5F46"/>
    <w:rsid w:val="00CA6870"/>
    <w:rsid w:val="00CA6E8C"/>
    <w:rsid w:val="00CB1584"/>
    <w:rsid w:val="00CB5693"/>
    <w:rsid w:val="00CB6FDB"/>
    <w:rsid w:val="00CC1A70"/>
    <w:rsid w:val="00CC33E3"/>
    <w:rsid w:val="00CD2BBD"/>
    <w:rsid w:val="00CD68AF"/>
    <w:rsid w:val="00CE329D"/>
    <w:rsid w:val="00CE50CD"/>
    <w:rsid w:val="00CF338F"/>
    <w:rsid w:val="00CF6680"/>
    <w:rsid w:val="00D019E5"/>
    <w:rsid w:val="00D04026"/>
    <w:rsid w:val="00D0601F"/>
    <w:rsid w:val="00D10DDE"/>
    <w:rsid w:val="00D14B63"/>
    <w:rsid w:val="00D20E12"/>
    <w:rsid w:val="00D21646"/>
    <w:rsid w:val="00D250AD"/>
    <w:rsid w:val="00D31796"/>
    <w:rsid w:val="00D32211"/>
    <w:rsid w:val="00D51262"/>
    <w:rsid w:val="00D63446"/>
    <w:rsid w:val="00D66633"/>
    <w:rsid w:val="00D80E3A"/>
    <w:rsid w:val="00D828F6"/>
    <w:rsid w:val="00D97384"/>
    <w:rsid w:val="00DA2F3B"/>
    <w:rsid w:val="00DA7745"/>
    <w:rsid w:val="00DA7A3E"/>
    <w:rsid w:val="00DB3EE3"/>
    <w:rsid w:val="00DC063B"/>
    <w:rsid w:val="00DD5E62"/>
    <w:rsid w:val="00DE0811"/>
    <w:rsid w:val="00DE18AE"/>
    <w:rsid w:val="00DE20F6"/>
    <w:rsid w:val="00DE3506"/>
    <w:rsid w:val="00DF080C"/>
    <w:rsid w:val="00DF1D07"/>
    <w:rsid w:val="00DF5ECF"/>
    <w:rsid w:val="00E02021"/>
    <w:rsid w:val="00E06405"/>
    <w:rsid w:val="00E110BF"/>
    <w:rsid w:val="00E145E9"/>
    <w:rsid w:val="00E2069B"/>
    <w:rsid w:val="00E24968"/>
    <w:rsid w:val="00E25DA1"/>
    <w:rsid w:val="00E37B12"/>
    <w:rsid w:val="00E44A09"/>
    <w:rsid w:val="00E47AC3"/>
    <w:rsid w:val="00E52E76"/>
    <w:rsid w:val="00E56EFD"/>
    <w:rsid w:val="00E577CD"/>
    <w:rsid w:val="00E6600A"/>
    <w:rsid w:val="00E669BC"/>
    <w:rsid w:val="00E708B6"/>
    <w:rsid w:val="00E90111"/>
    <w:rsid w:val="00E92318"/>
    <w:rsid w:val="00E94CA2"/>
    <w:rsid w:val="00E95D09"/>
    <w:rsid w:val="00EA4FA1"/>
    <w:rsid w:val="00EA51D5"/>
    <w:rsid w:val="00EA7BC3"/>
    <w:rsid w:val="00EB1552"/>
    <w:rsid w:val="00EB41A5"/>
    <w:rsid w:val="00EC0B04"/>
    <w:rsid w:val="00ED3EC3"/>
    <w:rsid w:val="00EE6094"/>
    <w:rsid w:val="00EF3231"/>
    <w:rsid w:val="00EF34BB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9FE"/>
    <w:rsid w:val="00F35B68"/>
    <w:rsid w:val="00F40C88"/>
    <w:rsid w:val="00F41810"/>
    <w:rsid w:val="00F444A0"/>
    <w:rsid w:val="00F50BA3"/>
    <w:rsid w:val="00F661AC"/>
    <w:rsid w:val="00F66EF0"/>
    <w:rsid w:val="00F733FC"/>
    <w:rsid w:val="00F742F4"/>
    <w:rsid w:val="00F7521C"/>
    <w:rsid w:val="00F7645B"/>
    <w:rsid w:val="00F870D8"/>
    <w:rsid w:val="00F90A4E"/>
    <w:rsid w:val="00F93177"/>
    <w:rsid w:val="00F964F7"/>
    <w:rsid w:val="00FA4891"/>
    <w:rsid w:val="00FB0E9F"/>
    <w:rsid w:val="00FB6286"/>
    <w:rsid w:val="00FC6E5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EB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6247EB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6247EB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247E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247EB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  <w:style w:type="paragraph" w:styleId="NoSpacing">
    <w:name w:val="No Spacing"/>
    <w:uiPriority w:val="1"/>
    <w:qFormat/>
    <w:rsid w:val="001E771E"/>
    <w:rPr>
      <w:rFonts w:cs="Angsana New"/>
      <w:sz w:val="24"/>
      <w:szCs w:val="3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E2AB3-CBBE-4A38-A54D-5699C19A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creator>for Home Used Only</dc:creator>
  <cp:lastModifiedBy>user</cp:lastModifiedBy>
  <cp:revision>2</cp:revision>
  <cp:lastPrinted>2024-08-20T14:44:00Z</cp:lastPrinted>
  <dcterms:created xsi:type="dcterms:W3CDTF">2024-08-20T14:46:00Z</dcterms:created>
  <dcterms:modified xsi:type="dcterms:W3CDTF">2024-08-20T14:46:00Z</dcterms:modified>
</cp:coreProperties>
</file>