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2744"/>
          <w:sz w:val="56"/>
          <w:szCs w:val="56"/>
        </w:rPr>
        <w:t xml:space="preserve">CANARY PLATFORM</w:t>
      </w:r>
    </w:p>
    <w:p>
      <w:pPr>
        <w:spacing w:after="400"/>
        <w:jc w:val="center"/>
      </w:pPr>
      <w:r>
        <w:rPr>
          <w:rFonts w:ascii="Arial" w:cs="Arial" w:eastAsia="Arial" w:hAnsi="Arial"/>
          <w:color w:val="718096"/>
          <w:sz w:val="28"/>
          <w:szCs w:val="28"/>
        </w:rPr>
        <w:t xml:space="preserve">Retail Intelligence for the Square Ecosystem</w:t>
      </w:r>
    </w:p>
    <w:p>
      <w:pPr>
        <w:spacing w:after="100"/>
        <w:jc w:val="center"/>
      </w:pPr>
      <w:r>
        <w:rPr>
          <w:rFonts w:ascii="Arial" w:cs="Arial" w:eastAsia="Arial" w:hAnsi="Arial"/>
          <w:color w:val="2A4365"/>
          <w:sz w:val="22"/>
          <w:szCs w:val="22"/>
        </w:rPr>
        <w:t xml:space="preserve">A Whitepaper by Tom</w:t>
      </w:r>
    </w:p>
    <w:p>
      <w:pPr>
        <w:spacing w:after="100"/>
        <w:jc w:val="center"/>
      </w:pPr>
      <w:r>
        <w:rPr>
          <w:rFonts w:ascii="Arial" w:cs="Arial" w:eastAsia="Arial" w:hAnsi="Arial"/>
          <w:color w:val="718096"/>
          <w:sz w:val="20"/>
          <w:szCs w:val="20"/>
        </w:rPr>
        <w:t xml:space="preserve">Retail Enterprise Systems Architect</w:t>
      </w:r>
    </w:p>
    <w:p>
      <w:pPr>
        <w:spacing w:after="600"/>
        <w:jc w:val="center"/>
      </w:pPr>
      <w:r>
        <w:rPr>
          <w:rFonts w:ascii="Arial" w:cs="Arial" w:eastAsia="Arial" w:hAnsi="Arial"/>
          <w:color w:val="A0AEC0"/>
          <w:sz w:val="18"/>
          <w:szCs w:val="18"/>
        </w:rPr>
        <w:t xml:space="preserve">GrowDirect DAO LLC  |  February 2026  |  Version 1.0</w:t>
      </w:r>
    </w:p>
    <w:p>
      <w:pPr>
        <w:spacing w:after="100"/>
        <w:jc w:val="center"/>
      </w:pPr>
      <w:r>
        <w:rPr>
          <w:rFonts w:ascii="Arial" w:cs="Arial" w:eastAsia="Arial" w:hAnsi="Arial"/>
          <w:color w:val="2A4365"/>
          <w:sz w:val="20"/>
          <w:szCs w:val="20"/>
        </w:rPr>
        <w:t xml:space="preserve">What Small Retailers in the Square POS Ecosystem Need,</w:t>
      </w:r>
    </w:p>
    <w:p>
      <w:pPr>
        <w:spacing w:after="100"/>
        <w:jc w:val="center"/>
      </w:pPr>
      <w:r>
        <w:rPr>
          <w:rFonts w:ascii="Arial" w:cs="Arial" w:eastAsia="Arial" w:hAnsi="Arial"/>
          <w:color w:val="2A4365"/>
          <w:sz w:val="20"/>
          <w:szCs w:val="20"/>
        </w:rPr>
        <w:t xml:space="preserve">How We Help, and the Technology Roadmap to Get There</w:t>
      </w:r>
    </w:p>
    <w:p>
      <w:pPr>
        <w:spacing w:before="1200"/>
        <w:jc w:val="center"/>
      </w:pPr>
      <w:r>
        <w:rPr>
          <w:rFonts w:ascii="Arial" w:cs="Arial" w:eastAsia="Arial" w:hAnsi="Arial"/>
          <w:b/>
          <w:bCs/>
          <w:color w:val="E53E3E"/>
          <w:sz w:val="16"/>
          <w:szCs w:val="16"/>
        </w:rPr>
        <w:t xml:space="preserve">PROPRIETARY &amp;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The Retail Problem: Why Small Retailers Are Losing</w:t>
      </w:r>
    </w:p>
    <w:p>
      <w:pPr>
        <w:spacing w:after="200"/>
      </w:pPr>
      <w:r>
        <w:t xml:space="preserve">The retail industry loses over $112 billion annually to shrinkage in the United States alone. This figure, reported by the National Retail Federation, encompasses theft, fraud, operational errors, and administrative waste. For Fortune 500 retailers, this problem is addressed by enterprise-grade loss prevention platforms costing hundreds of thousands of dollars per year, staffed by dedicated LP teams, and powered by sophisticated exception-based reporting systems.</w:t>
      </w:r>
    </w:p>
    <w:p>
      <w:pPr>
        <w:spacing w:after="200"/>
      </w:pPr>
      <w:r>
        <w:t xml:space="preserve">For the 3.6 million small and mid-sized businesses operating on platforms like Square POS, none of these tools exist. These retailers experience shrink rates 68% higher than their enterprise counterparts, yet they have zero tooling to detect, measure, or prevent it. They operate blind.</w:t>
      </w:r>
    </w:p>
    <w:p>
      <w:pPr>
        <w:pStyle w:val="Heading2"/>
      </w:pPr>
      <w:r>
        <w:t xml:space="preserve">The Gap in the Square Ecosystem</w:t>
      </w:r>
    </w:p>
    <w:p>
      <w:pPr>
        <w:spacing w:after="200"/>
      </w:pPr>
      <w:r>
        <w:t xml:space="preserve">Square has built an exceptional point-of-sale platform serving millions of merchants. The transaction processing, payment settlement, and basic reporting are world-class. However, Square’s ecosystem lacks the operational intelligence layer that enterprise retailers take for granted. Specifically, small Square retailers have no access to the following capabilities:</w:t>
      </w:r>
    </w:p>
    <w:p>
      <w:pPr>
        <w:spacing w:after="200"/>
      </w:pPr>
      <w:r>
        <w:rPr>
          <w:b/>
          <w:bCs/>
        </w:rPr>
        <w:t xml:space="preserve">Exception-Based Reporting (EBR): </w:t>
      </w:r>
      <w:r>
        <w:t xml:space="preserve">The ability to automatically flag transactions that deviate from normal patterns. Enterprise retailers use EBR to catch refund abuse, void manipulation, discount fraud, and cash discrepancies. Square merchants have none of this.</w:t>
      </w:r>
    </w:p>
    <w:p>
      <w:pPr>
        <w:spacing w:after="200"/>
      </w:pPr>
      <w:r>
        <w:rPr>
          <w:b/>
          <w:bCs/>
        </w:rPr>
        <w:t xml:space="preserve">Employee Benchmarking: </w:t>
      </w:r>
      <w:r>
        <w:t xml:space="preserve">The ability to statistically compare employee behavior against peer groups. A cashier processing 3x the refunds of their peers is a signal. Without benchmarking, this signal is invisible.</w:t>
      </w:r>
    </w:p>
    <w:p>
      <w:pPr>
        <w:spacing w:after="200"/>
      </w:pPr>
      <w:r>
        <w:rPr>
          <w:b/>
          <w:bCs/>
        </w:rPr>
        <w:t xml:space="preserve">Real-Time Inventory Intelligence: </w:t>
      </w:r>
      <w:r>
        <w:t xml:space="preserve">The ability to detect out-of-stock conditions from POS velocity data rather than manual shelf checks. Enterprise retailers solved this problem 20 years ago. Small retailers still walk the aisles with clipboards.</w:t>
      </w:r>
    </w:p>
    <w:p>
      <w:pPr>
        <w:spacing w:after="200"/>
      </w:pPr>
      <w:r>
        <w:rPr>
          <w:b/>
          <w:bCs/>
        </w:rPr>
        <w:t xml:space="preserve">Demand Signal Processing: </w:t>
      </w:r>
      <w:r>
        <w:t xml:space="preserve">The ability to convert raw transaction data into actionable supply chain signals. When an item stops selling, is it because demand dropped or because the shelf is empty? Without demand signal intelligence, retailers cannot answer this question.</w:t>
      </w:r>
    </w:p>
    <w:p>
      <w:pPr>
        <w:pStyle w:val="Heading2"/>
      </w:pPr>
      <w:r>
        <w:t xml:space="preserve">Tom’s Hierarchy of Retail Needs</w:t>
      </w:r>
    </w:p>
    <w:p>
      <w:pPr>
        <w:spacing w:after="200"/>
      </w:pPr>
      <w:r>
        <w:t xml:space="preserve">Based on decades of enterprise retail implementation experience at Staples, Tesco, and other major retailers, we have identified a strict hierarchy of operational needs. A retailer must master each level before the next level delivers value:</w:t>
      </w:r>
    </w:p>
    <w:p>
      <w:pPr>
        <w:spacing w:after="200"/>
      </w:pPr>
      <w:r>
        <w:rPr>
          <w:b/>
          <w:bCs/>
        </w:rPr>
        <w:t xml:space="preserve">Level 1 — Accurate Item Master: </w:t>
      </w:r>
      <w:r>
        <w:t xml:space="preserve">Every product has a correct name, barcode, cost, price, category, and vendor. This is the foundation. Without clean master data, every downstream system produces garbage.</w:t>
      </w:r>
    </w:p>
    <w:p>
      <w:pPr>
        <w:spacing w:after="200"/>
      </w:pPr>
      <w:r>
        <w:rPr>
          <w:b/>
          <w:bCs/>
        </w:rPr>
        <w:t xml:space="preserve">Level 2 — Real-Time Inventory: </w:t>
      </w:r>
      <w:r>
        <w:t xml:space="preserve">System stock matches physical stock within ±2% at all times. This requires disciplined cycle counting, proper receiving processes, and variance investigation.</w:t>
      </w:r>
    </w:p>
    <w:p>
      <w:pPr>
        <w:spacing w:after="200"/>
      </w:pPr>
      <w:r>
        <w:rPr>
          <w:b/>
          <w:bCs/>
        </w:rPr>
        <w:t xml:space="preserve">Level 3 — Disciplined Replenishment: </w:t>
      </w:r>
      <w:r>
        <w:t xml:space="preserve">Right product, right quantity, right time. No stockouts, no overstock. This requires reorder points, lead time tracking, and purchase order management.</w:t>
      </w:r>
    </w:p>
    <w:p>
      <w:pPr>
        <w:spacing w:after="200"/>
      </w:pPr>
      <w:r>
        <w:rPr>
          <w:b/>
          <w:bCs/>
        </w:rPr>
        <w:t xml:space="preserve">Level 4 — Optimized Space and Range: </w:t>
      </w:r>
      <w:r>
        <w:t xml:space="preserve">Every shelf inch earns its keep. Products are placed for maximum sales. This requires planogram management and space-to-sales analysis.</w:t>
      </w:r>
    </w:p>
    <w:p>
      <w:pPr>
        <w:spacing w:after="200"/>
      </w:pPr>
      <w:r>
        <w:rPr>
          <w:b/>
          <w:bCs/>
        </w:rPr>
        <w:t xml:space="preserve">Level 5 — Intelligence and Insight: </w:t>
      </w:r>
      <w:r>
        <w:t xml:space="preserve">Basket analysis, margin optimization, customer understanding, and trend detection. This is where data becomes competitive advantage.</w:t>
      </w:r>
    </w:p>
    <w:p>
      <w:pPr>
        <w:spacing w:after="200"/>
      </w:pPr>
      <w:r>
        <w:t xml:space="preserve">Most small retailers have not reliably achieved even Level 1. Canary is designed to help them climb this hierarchy, starting with the foundations and building upward.</w:t>
      </w:r>
    </w:p>
    <w:p>
      <w:r>
        <w:br w:type="page"/>
      </w:r>
    </w:p>
    <w:p>
      <w:pPr>
        <w:pStyle w:val="Heading1"/>
      </w:pPr>
      <w:r>
        <w:t xml:space="preserve">How Canary Helps: The Platform Solution</w:t>
      </w:r>
    </w:p>
    <w:p>
      <w:pPr>
        <w:spacing w:after="200"/>
      </w:pPr>
      <w:r>
        <w:t xml:space="preserve">Canary is an AI-powered retail intelligence platform that connects to a merchant’s Square POS via OAuth and immediately begins analyzing transaction data for threats, anomalies, and operational insights. It is named for the canaries once used in coal mines to detect danger early—before it becomes a crisis.</w:t>
      </w:r>
    </w:p>
    <w:p>
      <w:pPr>
        <w:pStyle w:val="Heading2"/>
      </w:pPr>
      <w:r>
        <w:t xml:space="preserve">The Canary Detection Engine</w:t>
      </w:r>
    </w:p>
    <w:p>
      <w:pPr>
        <w:spacing w:after="200"/>
      </w:pPr>
      <w:r>
        <w:t xml:space="preserve">Canary’s core is a multi-domain detection engine that scores every transaction across five threat domains using 27+ proprietary risk metrics. The engine produces a composite Key Activity Profile (KAP) score from 0–100 for every employee, store, and (optionally) customer.</w:t>
      </w:r>
    </w:p>
    <w:p>
      <w:pPr>
        <w:pStyle w:val="Heading3"/>
      </w:pPr>
      <w:r>
        <w:t xml:space="preserve">Domain 1: Refund Abuse Detection</w:t>
      </w:r>
    </w:p>
    <w:p>
      <w:pPr>
        <w:spacing w:after="200"/>
      </w:pPr>
      <w:r>
        <w:t xml:space="preserve">The RefundRadar algorithm uses Poisson-based frequency analysis to detect excessive refund patterns by employee, shift, and transaction type. It flags unusual refund timing (after-hours, holidays), amounts that deviate from store norms, and sequential patterns that indicate collusion.</w:t>
      </w:r>
    </w:p>
    <w:p>
      <w:pPr>
        <w:pStyle w:val="Heading3"/>
      </w:pPr>
      <w:r>
        <w:t xml:space="preserve">Domain 2: Void and Cancel Monitoring</w:t>
      </w:r>
    </w:p>
    <w:p>
      <w:pPr>
        <w:spacing w:after="200"/>
      </w:pPr>
      <w:r>
        <w:t xml:space="preserve">VoidVision tracks void transactions outside statistical norms, cancel-and-resubmit fraud schemes, void concentration by employee or register, and post-void cash drawer analysis. A sudden spike in voids on a specific register is an immediate signal.</w:t>
      </w:r>
    </w:p>
    <w:p>
      <w:pPr>
        <w:pStyle w:val="Heading3"/>
      </w:pPr>
      <w:r>
        <w:t xml:space="preserve">Domain 3: Discount Abuse Tracking</w:t>
      </w:r>
    </w:p>
    <w:p>
      <w:pPr>
        <w:spacing w:after="200"/>
      </w:pPr>
      <w:r>
        <w:t xml:space="preserve">DiscountDefender monitors unauthorized discount application patterns, excessive discount percentages relative to store median, manual override frequency, and employee discount misuse. If one employee is applying 3x the discounts of their peers, the system flags it.</w:t>
      </w:r>
    </w:p>
    <w:p>
      <w:pPr>
        <w:pStyle w:val="Heading3"/>
      </w:pPr>
      <w:r>
        <w:t xml:space="preserve">Domain 4: Cash Drawer Reconciliation</w:t>
      </w:r>
    </w:p>
    <w:p>
      <w:pPr>
        <w:spacing w:after="200"/>
      </w:pPr>
      <w:r>
        <w:t xml:space="preserve">CashGuard applies statistical process control to shift-level over/short tracking, pattern analysis across employees and time periods, variance trending, and multi-day drift detection. A drawer that’s consistently $15 short per shift is not random.</w:t>
      </w:r>
    </w:p>
    <w:p>
      <w:pPr>
        <w:pStyle w:val="Heading3"/>
      </w:pPr>
      <w:r>
        <w:t xml:space="preserve">Domain 5: Employee Benchmarking</w:t>
      </w:r>
    </w:p>
    <w:p>
      <w:pPr>
        <w:spacing w:after="200"/>
      </w:pPr>
      <w:r>
        <w:t xml:space="preserve">OutlierHunter performs multi-variate clustering to identify statistical outliers across the team. Transaction pattern profiling measures speed, accuracy, and exception frequency. Peer comparison analytics rank each employee by percentile, and risk scores are aggregated into the composite KAP.</w:t>
      </w:r>
    </w:p>
    <w:p>
      <w:pPr>
        <w:pStyle w:val="Heading2"/>
      </w:pPr>
      <w:r>
        <w:t xml:space="preserve">KAP Scoring System</w:t>
      </w:r>
    </w:p>
    <w:p>
      <w:pPr>
        <w:spacing w:after="200"/>
      </w:pPr>
      <w:r>
        <w:t xml:space="preserve">The Key Activity Profile is a composite 0–100 risk score that synthesizes all five domains into a single actionable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34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operations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surveillance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Elevated refund 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anomalies detected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Auto-escalation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indicates active fraud</w:t>
            </w:r>
          </w:p>
        </w:tc>
      </w:tr>
    </w:tbl>
    <w:p>
      <w:pPr>
        <w:spacing w:after="200"/>
      </w:pPr>
      <w:r>
        <w:t xml:space="preserve"/>
      </w:r>
    </w:p>
    <w:p>
      <w:pPr>
        <w:pStyle w:val="Heading2"/>
      </w:pPr>
      <w:r>
        <w:t xml:space="preserve">Heartbeat: Real-Time Inventory Intelligence</w:t>
      </w:r>
    </w:p>
    <w:p>
      <w:pPr>
        <w:spacing w:after="200"/>
      </w:pPr>
      <w:r>
        <w:t xml:space="preserve">The second core module of the Canary platform is Heartbeat—a real-time demand pulse monitor that tracks product velocity, predicts stockouts before they happen, and triggers automated replenishment. Heartbeat transforms reactive inventory management into proactive, demand-driven operations.</w:t>
      </w:r>
    </w:p>
    <w:p>
      <w:pPr>
        <w:spacing w:after="200"/>
      </w:pPr>
      <w:r>
        <w:t xml:space="preserve">The HeartbeatPulse algorithm establishes a baseline velocity for every SKU at every store by learning normal sales patterns over 30–90 days. It then adjusts for context—time of day, day of week, promotions, seasonality, and weather—and applies Poisson probability to detect anomalies. If an item is moving significantly slower than expected, it is likely out of stock. If it is moving significantly faster, replenishment is needed before the shelf empties.</w:t>
      </w:r>
    </w:p>
    <w:p>
      <w:pPr>
        <w:spacing w:after="200"/>
      </w:pPr>
      <w:r>
        <w:t xml:space="preserve">This approach was originally proven at scale in 2001 during the Fireball initiative with Procter &amp; Gamble, piloted at Meijer (100+ stores) and validated at Food Lion (1,100+ stores). Canary modernizes this proven methodology with machine learning enhancements and blockchain-enabled orchestration.</w:t>
      </w:r>
    </w:p>
    <w:p>
      <w:r>
        <w:br w:type="page"/>
      </w:r>
    </w:p>
    <w:p>
      <w:pPr>
        <w:pStyle w:val="Heading1"/>
      </w:pPr>
      <w:r>
        <w:t xml:space="preserve">Technology Roadmap</w:t>
      </w:r>
    </w:p>
    <w:p>
      <w:pPr>
        <w:spacing w:after="200"/>
      </w:pPr>
      <w:r>
        <w:t xml:space="preserve">The Canary platform is being developed in four quarterly phases during 2026, followed by a three-year scaling plan. Each phase builds on the previous one, following Tom’s principle: process first, technology second.</w:t>
      </w:r>
    </w:p>
    <w:p>
      <w:pPr>
        <w:pStyle w:val="Heading2"/>
      </w:pPr>
      <w:r>
        <w:t xml:space="preserve">Q1 2026: Foundation (Current)</w:t>
      </w:r>
    </w:p>
    <w:p>
      <w:pPr>
        <w:spacing w:after="200"/>
      </w:pPr>
      <w:r>
        <w:rPr>
          <w:b/>
          <w:bCs/>
        </w:rPr>
        <w:t xml:space="preserve">Status: </w:t>
      </w:r>
      <w:r>
        <w:t xml:space="preserve">MVP Complete</w:t>
      </w:r>
    </w:p>
    <w:p>
      <w:pPr>
        <w:spacing w:after="200"/>
      </w:pPr>
      <w:r>
        <w:t xml:space="preserve">The Canary MVP is a Flask-based Python application that connects to Square via OAuth, ingests payment and refund data through the Payments API, and runs a rules-based RefundRadar detection algorithm. The web dashboard displays detected alerts with severity levels. The database is SQLite for the MVP, storing merchants, transactions, and alerts.</w:t>
      </w:r>
    </w:p>
    <w:p>
      <w:pPr>
        <w:spacing w:after="200"/>
      </w:pPr>
      <w:r>
        <w:t xml:space="preserve">Key technical decisions at this phase: Square SDK v35 legacy client integration, session-based authentication, CSRF protection on OAuth flows, and a polling-based data sync model. The MVP proves the core value proposition—that meaningful fraud signals can be extracted from Square POS data with zero hardware and minimal setup.</w:t>
      </w:r>
    </w:p>
    <w:p>
      <w:pPr>
        <w:pStyle w:val="Heading2"/>
      </w:pPr>
      <w:r>
        <w:t xml:space="preserve">Q2 2026: Product Enhancement</w:t>
      </w:r>
    </w:p>
    <w:p>
      <w:pPr>
        <w:spacing w:after="200"/>
      </w:pPr>
      <w:r>
        <w:t xml:space="preserve">Add Heartbeat OOS detection module using the proven Poisson velocity algorithm. Launch Vignette CRM beta for customer engagement and loyalty. Convert pilot stores to paying customers. Migrate from SQLite to PostgreSQL with row-level security for multi-tenant isolation. Implement webhook-based real-time processing to replace polling. Target: 10 paying customers, $990 MRR.</w:t>
      </w:r>
    </w:p>
    <w:p>
      <w:pPr>
        <w:pStyle w:val="Heading2"/>
      </w:pPr>
      <w:r>
        <w:t xml:space="preserve">Q3 2026: Platform Expansion</w:t>
      </w:r>
    </w:p>
    <w:p>
      <w:pPr>
        <w:spacing w:after="200"/>
      </w:pPr>
      <w:r>
        <w:t xml:space="preserve">Deploy the $CANARY token (ERC-20 on Avalanche) for token-gated platform access. Launch DAO governance for community-driven algorithm parameters and feature priorities. Apply for Square App Marketplace listing to reach 4M+ Square merchants via in-app discovery. Add email and SMS alert channels. Target: 25 customers, $2,475 MRR.</w:t>
      </w:r>
    </w:p>
    <w:p>
      <w:pPr>
        <w:pStyle w:val="Heading2"/>
      </w:pPr>
      <w:r>
        <w:t xml:space="preserve">Q4 2026: Scale</w:t>
      </w:r>
    </w:p>
    <w:p>
      <w:pPr>
        <w:spacing w:after="200"/>
      </w:pPr>
      <w:r>
        <w:t xml:space="preserve">Complete the full Heartbeat inventory module with automated replenishment triggers via smart contracts. Launch the unified analytics platform combining Canary LP data with Heartbeat inventory intelligence. Secure first enterprise customer with 10+ store locations. Target: 50 customers, $4,950 MRR.</w:t>
      </w:r>
    </w:p>
    <w:p>
      <w:pPr>
        <w:pStyle w:val="Heading2"/>
      </w:pPr>
      <w:r>
        <w:t xml:space="preserve">Three-Year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Avg Customers</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MRR</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ARR</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Total Revenue</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Net Income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$17,820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$7,425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$89,100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$117,000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+$33,500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$29,700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$356,400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$407,000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+$198,500</w:t>
            </w:r>
          </w:p>
        </w:tc>
      </w:tr>
    </w:tbl>
    <w:p>
      <w:pPr>
        <w:spacing w:after="200"/>
      </w:pPr>
      <w:r>
        <w:t xml:space="preserve"/>
      </w:r>
    </w:p>
    <w:p>
      <w:pPr>
        <w:spacing w:after="200"/>
      </w:pPr>
      <w:r>
        <w:t xml:space="preserve">Revenue includes SaaS subscriptions, Lightning Network routing fees, and AVAX validator staking rewards. The business reaches profitability in Year 1 due to capital-efficient bootstrap model.</w:t>
      </w:r>
    </w:p>
    <w:p>
      <w:r>
        <w:br w:type="page"/>
      </w:r>
    </w:p>
    <w:p>
      <w:pPr>
        <w:pStyle w:val="Heading1"/>
      </w:pPr>
      <w:r>
        <w:t xml:space="preserve">Technical Specification</w:t>
      </w:r>
    </w:p>
    <w:p>
      <w:pPr>
        <w:spacing w:after="200"/>
      </w:pPr>
      <w:r>
        <w:t xml:space="preserve">This section documents the system architecture, data model, and integration patterns for the Canary platform, following Tom’s enterprise best practices adapted for the Square ecosystem.</w:t>
      </w:r>
    </w:p>
    <w:p>
      <w:pPr>
        <w:pStyle w:val="Heading2"/>
      </w:pPr>
      <w:r>
        <w:t xml:space="preserve">System Architecture</w:t>
      </w:r>
    </w:p>
    <w:p>
      <w:pPr>
        <w:spacing w:after="200"/>
      </w:pPr>
      <w:r>
        <w:t xml:space="preserve">The Canary platform follows a layered architecture derived from Tesco’s SRD (Space, Range &amp; Display) Solutions Architecture and Staples’ SAP integration patterns, scaled down for the Square ecosystem:</w:t>
      </w:r>
    </w:p>
    <w:p>
      <w:pPr>
        <w:spacing w:after="200"/>
      </w:pPr>
      <w:r>
        <w:rPr>
          <w:b/>
          <w:bCs/>
        </w:rPr>
        <w:t xml:space="preserve">Edge Layer (Retail Stores): </w:t>
      </w:r>
      <w:r>
        <w:t xml:space="preserve">Square POS terminals, Square Online, and Square Mobile apps generate transaction data. Canary connects via OAuth to the Square Platform, which handles transaction processing, payment settlement, tax calculation, and receipt generation.</w:t>
      </w:r>
    </w:p>
    <w:p>
      <w:pPr>
        <w:spacing w:after="200"/>
      </w:pPr>
      <w:r>
        <w:rPr>
          <w:b/>
          <w:bCs/>
        </w:rPr>
        <w:t xml:space="preserve">Data Layer (Single Source of Truth): </w:t>
      </w:r>
      <w:r>
        <w:t xml:space="preserve">Four core data entities—Item Master (products, prices, costs, categories), Inventory (current stock by location with reorder alerts), Vendor (supplier info, lead times, order history), and Customer (purchase history, preferences, contact info)—form the operational data store.</w:t>
      </w:r>
    </w:p>
    <w:p>
      <w:pPr>
        <w:spacing w:after="200"/>
      </w:pPr>
      <w:r>
        <w:rPr>
          <w:b/>
          <w:bCs/>
        </w:rPr>
        <w:t xml:space="preserve">Intelligence Layer: </w:t>
      </w:r>
      <w:r>
        <w:t xml:space="preserve">The Canary detection engine and Heartbeat velocity engine process data from the ODS and produce alerts, KAP scores, and replenishment signals. This layer uses Python with scikit-learn for statistical modeling and PyTorch for advanced ML models.</w:t>
      </w:r>
    </w:p>
    <w:p>
      <w:pPr>
        <w:spacing w:after="200"/>
      </w:pPr>
      <w:r>
        <w:rPr>
          <w:b/>
          <w:bCs/>
        </w:rPr>
        <w:t xml:space="preserve">Application Layer: </w:t>
      </w:r>
      <w:r>
        <w:t xml:space="preserve">React web dashboard, React Native mobile alerts, and API webhooks deliver intelligence to merchants. BTCPay Server handles Lightning Network payment subscriptions.</w:t>
      </w:r>
    </w:p>
    <w:p>
      <w:pPr>
        <w:spacing w:after="200"/>
      </w:pPr>
      <w:r>
        <w:rPr>
          <w:b/>
          <w:bCs/>
        </w:rPr>
        <w:t xml:space="preserve">Blockchain Layer: </w:t>
      </w:r>
      <w:r>
        <w:t xml:space="preserve">AVAX custom subnet with validator nodes, smart contracts (CanaryWatch for fraud detection, HeartbeatPulse for velocity tracking, AlertOrchestrator for routing, GrowDirectDAO for governance), and IPFS/Arweave for decentralized storage.</w:t>
      </w:r>
    </w:p>
    <w:p>
      <w:pPr>
        <w:pStyle w:val="Heading2"/>
      </w:pPr>
      <w:r>
        <w:t xml:space="preserve">Data Model</w:t>
      </w:r>
    </w:p>
    <w:p>
      <w:pPr>
        <w:spacing w:after="200"/>
      </w:pPr>
      <w:r>
        <w:t xml:space="preserve">The core data model follows Tom’s master data management principles: every entity has a clear owner, defined attributes, and governed lifecycle. The schema supports multi-tenant isolation via PostgreSQL row-level security with tenant_id injected at the gateway layer.</w:t>
      </w:r>
    </w:p>
    <w:p>
      <w:pPr>
        <w:spacing w:after="200"/>
      </w:pPr>
      <w:r>
        <w:t xml:space="preserve">Core tables include tenants (retailer organizations with subscription tier), locations (store addresses with timezone), employees (POS staff with role and hire date), transactions (normalized sale/refund/void records with raw JSON), line_items (individual products per transaction), canary_metrics (computed risk scores per metric type), heartbeat_velocity (time-series velocity snapshots per SKU/store), and alerts (detection results with severity, evidence hash, and resolution status).</w:t>
      </w:r>
    </w:p>
    <w:p>
      <w:pPr>
        <w:pStyle w:val="Heading2"/>
      </w:pPr>
      <w:r>
        <w:t xml:space="preserve">Integration Patterns</w:t>
      </w:r>
    </w:p>
    <w:p>
      <w:pPr>
        <w:spacing w:after="200"/>
      </w:pPr>
      <w:r>
        <w:t xml:space="preserve">Canary uses the following Square APIs:</w:t>
      </w:r>
    </w:p>
    <w:p>
      <w:pPr>
        <w:spacing w:after="200"/>
      </w:pPr>
      <w:r>
        <w:rPr>
          <w:b/>
          <w:bCs/>
        </w:rPr>
        <w:t xml:space="preserve">OAuth API: </w:t>
      </w:r>
      <w:r>
        <w:t xml:space="preserve">Merchant authorization with scopes for MERCHANT_PROFILE_READ, PAYMENTS_READ, and ORDERS_READ. The OAuth flow uses CSRF protection and stores encrypted access tokens with refresh capability.</w:t>
      </w:r>
    </w:p>
    <w:p>
      <w:pPr>
        <w:spacing w:after="200"/>
      </w:pPr>
      <w:r>
        <w:rPr>
          <w:b/>
          <w:bCs/>
        </w:rPr>
        <w:t xml:space="preserve">Payments API: </w:t>
      </w:r>
      <w:r>
        <w:t xml:space="preserve">List payments with pagination, filtered by date range and location. This is the primary data source for the Canary detection engine.</w:t>
      </w:r>
    </w:p>
    <w:p>
      <w:pPr>
        <w:spacing w:after="200"/>
      </w:pPr>
      <w:r>
        <w:rPr>
          <w:b/>
          <w:bCs/>
        </w:rPr>
        <w:t xml:space="preserve">Webhooks API (Planned): </w:t>
      </w:r>
      <w:r>
        <w:t xml:space="preserve">Real-time event notifications for payment.updated and refund.created events, replacing the current polling model for sub-minute alert latency.</w:t>
      </w:r>
    </w:p>
    <w:p>
      <w:pPr>
        <w:pStyle w:val="Heading2"/>
      </w:pPr>
      <w:r>
        <w:t xml:space="preserve">Best Practices from Tom’s Library</w:t>
      </w:r>
    </w:p>
    <w:p>
      <w:pPr>
        <w:spacing w:after="200"/>
      </w:pPr>
      <w:r>
        <w:t xml:space="preserve">The following best practices, derived from Tom’s Staples BEST_PCT library and Tesco Operating Model, are embedded in the Canary platform architecture:</w:t>
      </w:r>
    </w:p>
    <w:p>
      <w:pPr>
        <w:spacing w:after="200"/>
      </w:pPr>
      <w:r>
        <w:rPr>
          <w:b/>
          <w:bCs/>
        </w:rPr>
        <w:t xml:space="preserve">Process First, Technology Second: </w:t>
      </w:r>
      <w:r>
        <w:t xml:space="preserve">Before writing any code, every feature starts with a process map. Who does what, when, with what data, and what happens when it goes wrong. The Small Retailer Operating Model defines six core process groups: Plan, Buy, Display, Sell, Count, and Know.</w:t>
      </w:r>
    </w:p>
    <w:p>
      <w:pPr>
        <w:spacing w:after="200"/>
      </w:pPr>
      <w:r>
        <w:rPr>
          <w:b/>
          <w:bCs/>
        </w:rPr>
        <w:t xml:space="preserve">Master Data Is the Foundation: </w:t>
      </w:r>
      <w:r>
        <w:t xml:space="preserve">Nothing works without clean, governed, accurate master data. The Item Lifecycle (New → Setup → Active → Review → Exit) ensures every product has proper attributes before it enters the selling system.</w:t>
      </w:r>
    </w:p>
    <w:p>
      <w:pPr>
        <w:spacing w:after="200"/>
      </w:pPr>
      <w:r>
        <w:rPr>
          <w:b/>
          <w:bCs/>
        </w:rPr>
        <w:t xml:space="preserve">Simple Beats Clever: </w:t>
      </w:r>
      <w:r>
        <w:t xml:space="preserve">Every feature earns its place by solving a real problem simply. If a proposed solution requires more than three integrations, we question whether a simpler path exists. The test: can a coffee shop owner with 200 SKUs, one Square terminal, and no IT department use this?</w:t>
      </w:r>
    </w:p>
    <w:p>
      <w:pPr>
        <w:spacing w:after="200"/>
      </w:pPr>
      <w:r>
        <w:rPr>
          <w:b/>
          <w:bCs/>
        </w:rPr>
        <w:t xml:space="preserve">Daily Cycle Count Discipline: </w:t>
      </w:r>
      <w:r>
        <w:t xml:space="preserve">Derived from the inventory management processes across OTB, SCIM, and the operating model, the cycle count process rotates through every store section within 30 days. Select zone, count physical items, compare to system, investigate variances, adjust with reason codes, and report weekly shrinkage summaries.</w:t>
      </w:r>
    </w:p>
    <w:p>
      <w:pPr>
        <w:spacing w:after="200"/>
      </w:pPr>
      <w:r>
        <w:rPr>
          <w:b/>
          <w:bCs/>
        </w:rPr>
        <w:t xml:space="preserve">Purchase Order Management: </w:t>
      </w:r>
      <w:r>
        <w:t xml:space="preserve">The end-to-end PO flow from Staples POM_BP: check stock against reorder point, generate suggested order based on velocity/lead time/min-max levels, owner reviews and adjusts for budget/seasonal needs, approve and send to vendor, track shipment, receive and verify against PO, resolve discrepancies, and pay vendor.</w:t>
      </w:r>
    </w:p>
    <w:p>
      <w:pPr>
        <w:spacing w:after="200"/>
      </w:pPr>
      <w:r>
        <w:rPr>
          <w:b/>
          <w:bCs/>
        </w:rPr>
        <w:t xml:space="preserve">Vendor Lifecycle Management: </w:t>
      </w:r>
      <w:r>
        <w:t xml:space="preserve">From Staples VENDR_BP: find vendors via trade shows/referrals/marketplaces, evaluate on quality/price/lead time/minimums, approve and set up in system with payment terms, operate with regular orders and quality monitoring, review with periodic scorecards, and decide to continue or exit.</w:t>
      </w:r>
    </w:p>
    <w:p>
      <w:pPr>
        <w:pStyle w:val="Heading2"/>
      </w:pPr>
      <w:r>
        <w:t xml:space="preserve">Security and Compliance</w:t>
      </w:r>
    </w:p>
    <w:p>
      <w:pPr>
        <w:spacing w:after="200"/>
      </w:pPr>
      <w:r>
        <w:t xml:space="preserve">The platform implements encryption at rest (AES-256-GCM) and in transit (TLS 1.3). It is PCI DSS out-of-scope since no card data is stored. Privacy design follows GDPR/CCPA principles with minimum 10-sample cohorts for statistical comparisons, 13–24 month data retention with anonymized aggregation thereafter, and zero PII in scoring algorithms. Smart contract security includes third-party audits, multi-sig treasury management, timelocks on critical functions, and emergency pause mechanisms.</w:t>
      </w:r>
    </w:p>
    <w:p>
      <w:r>
        <w:br w:type="page"/>
      </w:r>
    </w:p>
    <w:p>
      <w:pPr>
        <w:pStyle w:val="Heading1"/>
      </w:pPr>
      <w:r>
        <w:t xml:space="preserve">Tom’s Canary Development Roadmap</w:t>
      </w:r>
    </w:p>
    <w:p>
      <w:pPr>
        <w:spacing w:after="200"/>
      </w:pPr>
      <w:r>
        <w:t xml:space="preserve">This roadmap represents Tom’s pragmatic, process-first approach to building Canary. Every milestone is tested against the question: does this work for a 2,000 sq ft Square store in Topeka with no IT department?</w:t>
      </w:r>
    </w:p>
    <w:p>
      <w:pPr>
        <w:pStyle w:val="Heading2"/>
      </w:pPr>
      <w:r>
        <w:t xml:space="preserve">Phase 1: Get the Foundations Right (Q1 2026)</w:t>
      </w:r>
    </w:p>
    <w:p>
      <w:pPr>
        <w:spacing w:after="200"/>
      </w:pPr>
      <w:r>
        <w:rPr>
          <w:b/>
          <w:bCs/>
        </w:rPr>
        <w:t xml:space="preserve">Goal: </w:t>
      </w:r>
      <w:r>
        <w:t xml:space="preserve">Prove that meaningful loss prevention signals can be extracted from Square POS data.</w:t>
      </w:r>
    </w:p>
    <w:p>
      <w:pPr>
        <w:spacing w:after="200"/>
      </w:pPr>
      <w:r>
        <w:t xml:space="preserve">Deliverables: Working MVP with OAuth connection, payment data ingestion, rules-based RefundRadar, web dashboard, and SQLite storage. Onboard 3–5 pilot stores. Validate that the detection algorithm catches real fraud patterns with &gt;90% accuracy and &lt;15% false positive rate.</w:t>
      </w:r>
    </w:p>
    <w:p>
      <w:pPr>
        <w:spacing w:after="200"/>
      </w:pPr>
      <w:r>
        <w:t xml:space="preserve">Tom’s test: Can the owner of a coffee shop connect their Square account and see their first fraud alert within 24 hours?</w:t>
      </w:r>
    </w:p>
    <w:p>
      <w:pPr>
        <w:pStyle w:val="Heading2"/>
      </w:pPr>
      <w:r>
        <w:t xml:space="preserve">Phase 2: Build the Data Layer (Q2 2026)</w:t>
      </w:r>
    </w:p>
    <w:p>
      <w:pPr>
        <w:spacing w:after="200"/>
      </w:pPr>
      <w:r>
        <w:rPr>
          <w:b/>
          <w:bCs/>
        </w:rPr>
        <w:t xml:space="preserve">Goal: </w:t>
      </w:r>
      <w:r>
        <w:t xml:space="preserve">Establish the master data foundation that everything else depends on.</w:t>
      </w:r>
    </w:p>
    <w:p>
      <w:pPr>
        <w:spacing w:after="200"/>
      </w:pPr>
      <w:r>
        <w:t xml:space="preserve">Migrate to PostgreSQL with row-level security. Implement proper Item Master lifecycle (New → Setup → Active → Review → Exit). Add Heartbeat velocity tracking for the top 100 SKUs per store. Deploy webhook-based real-time processing. Build the Vendor Master with basic supplier management. Convert pilots to paying customers at $49–$99/month.</w:t>
      </w:r>
    </w:p>
    <w:p>
      <w:pPr>
        <w:spacing w:after="200"/>
      </w:pPr>
      <w:r>
        <w:t xml:space="preserve">Tom’s test: Does the system know every item’s cost, price, vendor, and category? If not, we’re not ready for Level 2.</w:t>
      </w:r>
    </w:p>
    <w:p>
      <w:pPr>
        <w:pStyle w:val="Heading2"/>
      </w:pPr>
      <w:r>
        <w:t xml:space="preserve">Phase 3: Add Intelligence (Q3 2026)</w:t>
      </w:r>
    </w:p>
    <w:p>
      <w:pPr>
        <w:spacing w:after="200"/>
      </w:pPr>
      <w:r>
        <w:rPr>
          <w:b/>
          <w:bCs/>
        </w:rPr>
        <w:t xml:space="preserve">Goal: </w:t>
      </w:r>
      <w:r>
        <w:t xml:space="preserve">Move from rules-based detection to statistical intelligence.</w:t>
      </w:r>
    </w:p>
    <w:p>
      <w:pPr>
        <w:spacing w:after="200"/>
      </w:pPr>
      <w:r>
        <w:t xml:space="preserve">Deploy all five Canary detection domains (Refund, Void, Discount, Cash, Employee). Implement KAP composite scoring. Add Heartbeat OOS prediction with Poisson models. Launch email/SMS alert channels. Apply for Square App Marketplace. Begin building cross-retailer anonymized benchmarks.</w:t>
      </w:r>
    </w:p>
    <w:p>
      <w:pPr>
        <w:spacing w:after="200"/>
      </w:pPr>
      <w:r>
        <w:t xml:space="preserve">Tom’s test: Can we show a store owner their employees ranked by risk score, with clear explanations of why each score is what it is?</w:t>
      </w:r>
    </w:p>
    <w:p>
      <w:pPr>
        <w:pStyle w:val="Heading2"/>
      </w:pPr>
      <w:r>
        <w:t xml:space="preserve">Phase 4: Automate and Scale (Q4 2026)</w:t>
      </w:r>
    </w:p>
    <w:p>
      <w:pPr>
        <w:spacing w:after="200"/>
      </w:pPr>
      <w:r>
        <w:rPr>
          <w:b/>
          <w:bCs/>
        </w:rPr>
        <w:t xml:space="preserve">Goal: </w:t>
      </w:r>
      <w:r>
        <w:t xml:space="preserve">Close the loop from detection to action.</w:t>
      </w:r>
    </w:p>
    <w:p>
      <w:pPr>
        <w:spacing w:after="200"/>
      </w:pPr>
      <w:r>
        <w:t xml:space="preserve">Complete Heartbeat automated replenishment with smart contract triggers. Launch the purchase order management workflow (derived from Staples POM_BP). Deploy the unified analytics dashboard combining LP and inventory intelligence. Implement the Space, Range &amp; Display module for basic planogram recommendations. Secure first multi-location enterprise customer.</w:t>
      </w:r>
    </w:p>
    <w:p>
      <w:pPr>
        <w:spacing w:after="200"/>
      </w:pPr>
      <w:r>
        <w:t xml:space="preserve">Tom’s test: When a product is about to run out, does the system automatically generate a suggested purchase order for the owner to approve?</w:t>
      </w:r>
    </w:p>
    <w:p>
      <w:pPr>
        <w:pStyle w:val="Heading2"/>
      </w:pPr>
      <w:r>
        <w:t xml:space="preserve">Phase 5: Enterprise Patterns for Small Retailers (2027)</w:t>
      </w:r>
    </w:p>
    <w:p>
      <w:pPr>
        <w:spacing w:after="200"/>
      </w:pPr>
      <w:r>
        <w:rPr>
          <w:b/>
          <w:bCs/>
        </w:rPr>
        <w:t xml:space="preserve">Goal: </w:t>
      </w:r>
      <w:r>
        <w:t xml:space="preserve">Deliver the full Small Retailer Operating Model as a software platform.</w:t>
      </w:r>
    </w:p>
    <w:p>
      <w:pPr>
        <w:spacing w:after="200"/>
      </w:pPr>
      <w:r>
        <w:t xml:space="preserve">Implement the complete Plan-Buy-Display-Sell-Count-Know cycle as interconnected modules. Add basket analysis and customer intelligence (from Staples Customer Information Management Roadmap). Deploy the integrated data flow connecting vendors, buying, master data, store operations, and analytics. Expand to Shopify and Clover POS platforms. Target: 200 customers, $240K ARR.</w:t>
      </w:r>
    </w:p>
    <w:p>
      <w:pPr>
        <w:spacing w:after="200"/>
      </w:pPr>
      <w:r>
        <w:t xml:space="preserve">Tom’s test: Does the system provide the same operational discipline that a Tesco store has—but for a fraction of the cost and complexity?</w:t>
      </w:r>
    </w:p>
    <w:p>
      <w:r>
        <w:br w:type="page"/>
      </w:r>
    </w:p>
    <w:p>
      <w:pPr>
        <w:pStyle w:val="Heading1"/>
      </w:pPr>
      <w:r>
        <w:t xml:space="preserve">Conclusion</w:t>
      </w:r>
    </w:p>
    <w:p>
      <w:pPr>
        <w:spacing w:after="200"/>
      </w:pPr>
      <w:r>
        <w:t xml:space="preserve">Small retailers in the Square POS ecosystem are losing money they cannot afford to lose. They face the same threats as enterprise retailers—fraud, shrinkage, stockouts, operational waste—but without any of the tools to fight back. Canary changes this equation.</w:t>
      </w:r>
    </w:p>
    <w:p>
      <w:pPr>
        <w:spacing w:after="200"/>
      </w:pPr>
      <w:r>
        <w:t xml:space="preserve">Built on 25 years of Fortune 500 retail IP from implementations at Staples, Tesco, and 70+ other major retailers, Canary distills enterprise best practices into a platform that any Square merchant can use. The approach is deliberately pragmatic: start with the foundations (clean data, basic detection), prove value quickly (first alert within 24 hours), and build upward through the hierarchy of retail needs.</w:t>
      </w:r>
    </w:p>
    <w:p>
      <w:pPr>
        <w:spacing w:after="200"/>
      </w:pPr>
      <w:r>
        <w:t xml:space="preserve">Tom’s guiding philosophy—simple beats clever, process first, master data is the foundation—ensures that every feature works for a real store on a real Tuesday morning. The technology roadmap is ambitious but grounded, with each phase validated against the needs of small retailers before moving to the next.</w:t>
      </w:r>
    </w:p>
    <w:p>
      <w:pPr>
        <w:spacing w:after="200"/>
      </w:pPr>
      <w:r>
        <w:t xml:space="preserve">The mission is clear: give small retailers the same operational discipline the big guys have, for pennies instead of millions.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6"/>
        <w:szCs w:val="16"/>
      </w:rPr>
      <w:t xml:space="preserve">Page </w:t>
    </w:r>
    <w:r>
      <w:rPr>
        <w:rFonts w:ascii="Arial" w:cs="Arial" w:eastAsia="Arial" w:hAnsi="Arial"/>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0AEC0"/>
        <w:sz w:val="16"/>
        <w:szCs w:val="16"/>
      </w:rPr>
      <w:t xml:space="preserve">Canary Platform Whitepaper  |  GrowDirect DAO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2744"/>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A4365"/>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197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2026-02-14T20:39:28.565Z</dcterms:created>
  <dcterms:modified xsi:type="dcterms:W3CDTF">2026-02-14T20:39:28.565Z</dcterms:modified>
</cp:coreProperties>
</file>

<file path=docProps/custom.xml><?xml version="1.0" encoding="utf-8"?>
<Properties xmlns="http://schemas.openxmlformats.org/officeDocument/2006/custom-properties" xmlns:vt="http://schemas.openxmlformats.org/officeDocument/2006/docPropsVTypes"/>
</file>