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565065">
      <w:pPr>
        <w:pStyle w:val="2"/>
        <w:bidi w:val="0"/>
        <w:jc w:val="center"/>
        <w:rPr>
          <w:rFonts w:hint="eastAsia"/>
          <w:lang w:eastAsia="zh-CN"/>
        </w:rPr>
      </w:pPr>
      <w:r>
        <w:rPr>
          <w:rFonts w:hint="eastAsia"/>
        </w:rPr>
        <w:t>投标文件编制AI工具</w:t>
      </w:r>
      <w:r>
        <w:rPr>
          <w:rFonts w:hint="eastAsia"/>
          <w:lang w:eastAsia="zh-CN"/>
        </w:rPr>
        <w:t>——</w:t>
      </w:r>
      <w:r>
        <w:rPr>
          <w:rFonts w:hint="eastAsia"/>
        </w:rPr>
        <w:t>产品需求书</w:t>
      </w:r>
    </w:p>
    <w:p w14:paraId="1E8F3B48">
      <w:pPr>
        <w:pStyle w:val="3"/>
        <w:bidi w:val="0"/>
        <w:rPr>
          <w:rFonts w:hint="eastAsia"/>
          <w:lang w:eastAsia="zh-CN"/>
        </w:rPr>
      </w:pPr>
      <w:r>
        <w:rPr>
          <w:rFonts w:hint="eastAsia"/>
        </w:rPr>
        <w:t>一、项目背景</w:t>
      </w:r>
    </w:p>
    <w:p w14:paraId="0AD3FEDE">
      <w:pPr>
        <w:pStyle w:val="4"/>
        <w:bidi w:val="0"/>
        <w:rPr>
          <w:rFonts w:hint="eastAsia"/>
          <w:lang w:eastAsia="zh-CN"/>
        </w:rPr>
      </w:pPr>
      <w:r>
        <w:rPr>
          <w:rFonts w:hint="eastAsia"/>
        </w:rPr>
        <w:t>1.1行业趋势</w:t>
      </w:r>
      <w:bookmarkStart w:id="0" w:name="_GoBack"/>
      <w:bookmarkEnd w:id="0"/>
    </w:p>
    <w:p w14:paraId="344B4FE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招投标行业正经历深刻的智能化变革。国务院已明确提出“加快人工智能在各类公共资源招标投标活动中的应用，提升智能交易服务和监管水平”。国家发改委等部门于2026年印发了《关于加快招标投标领域人工智能推广应用的实施意见》，要求2026年底前在部分省市实现招标文件检测、智能辅助评标、围串标识别等重点场景全覆盖应用。AI评标正在将招投标从“经验驱动、关系驱动、模板驱动”推向“规则驱动、数据驱动、合规驱动”。</w:t>
      </w:r>
    </w:p>
    <w:p w14:paraId="6A8B6F3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与此同时，传统投标文件编制痛点日益突出：一个百万级的招标项目，常常需要3到5个人苦战几周，稍有一个细节疏忽就可能导致废标。行业亟需一款真正理解招投标规则、能辅助投标人高效合规完成标书编制的AI工具。</w:t>
      </w:r>
    </w:p>
    <w:p w14:paraId="3397ACFD">
      <w:pPr>
        <w:pStyle w:val="4"/>
        <w:bidi w:val="0"/>
        <w:rPr>
          <w:rFonts w:hint="eastAsia"/>
          <w:lang w:eastAsia="zh-CN"/>
        </w:rPr>
      </w:pPr>
      <w:r>
        <w:rPr>
          <w:rFonts w:hint="eastAsia"/>
        </w:rPr>
        <w:t>1.2产品定位</w:t>
      </w:r>
    </w:p>
    <w:p w14:paraId="5ABE6F9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本产品定位为一款面向投标方的、覆盖投标文件编制全流程的AI智能辅助工具，以“读懂招标文件→智能生成标书→全维度合规审查”为核心闭环，帮助投标团队将精力从低效重复劳动中解放出来，聚焦于技术方案的优化和竞争策略的制定。</w:t>
      </w:r>
    </w:p>
    <w:p w14:paraId="0530E4B8">
      <w:pPr>
        <w:pStyle w:val="3"/>
        <w:bidi w:val="0"/>
        <w:rPr>
          <w:rFonts w:hint="eastAsia"/>
          <w:lang w:eastAsia="zh-CN"/>
        </w:rPr>
      </w:pPr>
      <w:r>
        <w:rPr>
          <w:rFonts w:hint="eastAsia"/>
        </w:rPr>
        <w:t>二、资深投标专家视角的痛点分析</w:t>
      </w:r>
    </w:p>
    <w:p w14:paraId="28CAAF91">
      <w:pPr>
        <w:pStyle w:val="4"/>
        <w:bidi w:val="0"/>
        <w:rPr>
          <w:rFonts w:hint="eastAsia"/>
          <w:lang w:eastAsia="zh-CN"/>
        </w:rPr>
      </w:pPr>
      <w:r>
        <w:rPr>
          <w:rFonts w:hint="eastAsia"/>
        </w:rPr>
        <w:t>2.1招标文件解读之痛</w:t>
      </w:r>
    </w:p>
    <w:p w14:paraId="504D5D3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招标文件动辄数百页，包含大量隐性要求。专家手动精读一份招标文件往往需要数天时间，但仍极易遗漏藏在备注、脚注、附件中的关键信息。尤其是★号实质性条款、暗标格式要求、评分权重分布等关键信息，人工提取效率低且易出错。</w:t>
      </w:r>
    </w:p>
    <w:p w14:paraId="26B6462E">
      <w:pPr>
        <w:pStyle w:val="4"/>
        <w:bidi w:val="0"/>
        <w:rPr>
          <w:rFonts w:hint="eastAsia"/>
          <w:lang w:eastAsia="zh-CN"/>
        </w:rPr>
      </w:pPr>
      <w:r>
        <w:rPr>
          <w:rFonts w:hint="eastAsia"/>
        </w:rPr>
        <w:t>2.2标书编制之痛</w:t>
      </w:r>
    </w:p>
    <w:p w14:paraId="71642AE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（1）重复劳动占比过高。传统编标最大的痛苦从来不是写核心方案，而是无尽的重复劳动：反复复制粘贴通用模板、改年份改项目名、熬夜排版调格式。这些工作占了编标80%的时间，却毫无技术含量。</w:t>
      </w:r>
    </w:p>
    <w:p w14:paraId="2E850F1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（2）内容针对性不足。很多标书内容空泛，缺少针对性，招标方想要的内容看不到；或者投标所需资料不齐全，标书错漏之处众多。</w:t>
      </w:r>
    </w:p>
    <w:p w14:paraId="51380A7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（3）结构随意导致丢分。人工排版容易出现章节错位、要点分散、内容穿插。AI评标是定点抓取评分关键词，内容再全、放错位置、没有对应标题，直接判定未响应。</w:t>
      </w:r>
    </w:p>
    <w:p w14:paraId="7D544C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（4）数据不一致隐患。人工写标书最容易出现前后参数不一致、业绩时间冲突、服务周期矛盾、资质描述不统一等问题，AI交叉核验一秒识别。</w:t>
      </w:r>
    </w:p>
    <w:p w14:paraId="3194BB4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5）图表制作费时费力且难以精准匹配。优质标书讲究图文并茂，但制作一张专业的技术架构图、施工进度横道图或业务流程图的耗时往往是撰写同等篇幅文字的数倍。更棘手的是，图表生成后常常不知道插在哪里最合适——放得太早，评审专家还没读到对应描述；放得太晚，图文脱节、逻辑断裂，评审体验极差。大量编标人员被迫使用通用占位图或干脆放弃图表，导致标书“有文无图”，技术方案的直观性和说服力大打折扣。</w:t>
      </w:r>
    </w:p>
    <w:p w14:paraId="4378D26F">
      <w:pPr>
        <w:pStyle w:val="4"/>
        <w:bidi w:val="0"/>
        <w:rPr>
          <w:rFonts w:hint="eastAsia"/>
          <w:lang w:eastAsia="zh-CN"/>
        </w:rPr>
      </w:pPr>
      <w:r>
        <w:rPr>
          <w:rFonts w:hint="eastAsia"/>
        </w:rPr>
        <w:t>2.3合规审查之痛</w:t>
      </w:r>
    </w:p>
    <w:p w14:paraId="67B0337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1）废标风险无处不在。常见的废标情形包括：投标函中人员名字与表格材料不一致、人员数量不满足要求、格式不规范、签字盖章不完整等。很多供应商因技术方案过硬却最终因标书“格式性”问题被直接废标。</w:t>
      </w:r>
    </w:p>
    <w:p w14:paraId="110295B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（2）低级错误防不胜防。复制粘贴出错、采购人名称写错、公用文件忘了替换、错盖公章等低级错误屡见不鲜。</w:t>
      </w:r>
    </w:p>
    <w:p w14:paraId="0489EC2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（3）人工审查效率低。一份几百页的标书，靠人工逐字逐句核对，不仅耗时，而且极易疲劳出错。</w:t>
      </w:r>
    </w:p>
    <w:p w14:paraId="736D445D">
      <w:pPr>
        <w:pStyle w:val="4"/>
        <w:bidi w:val="0"/>
        <w:rPr>
          <w:rFonts w:hint="eastAsia"/>
          <w:lang w:eastAsia="zh-CN"/>
        </w:rPr>
      </w:pPr>
      <w:r>
        <w:rPr>
          <w:rFonts w:hint="eastAsia"/>
        </w:rPr>
        <w:t>2.4素材管理之痛</w:t>
      </w:r>
    </w:p>
    <w:p w14:paraId="10E273E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企业的历史标书、资质证书、业绩案例、人员信息等分散在不同部门和系统中，编制标书时需要“翻箱倒柜”查找。缺乏统一的企业知识库，导致重复工作、信息不一致。</w:t>
      </w:r>
    </w:p>
    <w:p w14:paraId="7B596B99">
      <w:pPr>
        <w:pStyle w:val="4"/>
        <w:bidi w:val="0"/>
        <w:rPr>
          <w:rFonts w:hint="eastAsia"/>
          <w:lang w:eastAsia="zh-CN"/>
        </w:rPr>
      </w:pPr>
      <w:r>
        <w:rPr>
          <w:rFonts w:hint="eastAsia"/>
        </w:rPr>
        <w:t>2.5AI评标适配之痛</w:t>
      </w:r>
    </w:p>
    <w:p w14:paraId="7617E16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当前主流的AI评标系统不理解语感、不包容模糊、不接受“大概”“差不多”。人工写标书是写给人看的，AI评标是读机器数据的。未来的标书必须满足三个机器适配标准：结构标准化、内容定制化、数据结构化。纯人工制作几乎无法同时满足这三点。</w:t>
      </w:r>
    </w:p>
    <w:p w14:paraId="3583AC50">
      <w:pPr>
        <w:pStyle w:val="3"/>
        <w:bidi w:val="0"/>
        <w:rPr>
          <w:rFonts w:hint="eastAsia"/>
          <w:lang w:eastAsia="zh-CN"/>
        </w:rPr>
      </w:pPr>
      <w:r>
        <w:rPr>
          <w:rFonts w:hint="eastAsia"/>
        </w:rPr>
        <w:t>三、产品功能需求</w:t>
      </w:r>
    </w:p>
    <w:p w14:paraId="634CAC6E">
      <w:pPr>
        <w:pStyle w:val="4"/>
        <w:bidi w:val="0"/>
        <w:rPr>
          <w:rFonts w:hint="eastAsia"/>
          <w:lang w:eastAsia="zh-CN"/>
        </w:rPr>
      </w:pPr>
      <w:r>
        <w:rPr>
          <w:rFonts w:hint="eastAsia"/>
        </w:rPr>
        <w:t>3.1招标文件智能解析模块</w:t>
      </w:r>
    </w:p>
    <w:p w14:paraId="445C297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需求描述：上传PDF或Word格式招标文件后，系统自动完成全文解析，提取核心信息并结构化输出。</w:t>
      </w:r>
    </w:p>
    <w:p w14:paraId="16C9017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具体要求：</w:t>
      </w:r>
    </w:p>
    <w:p w14:paraId="57E54FA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支持超长招标文档（百万字级别）的快速解析，单文件解析耗时不超过60秒</w:t>
      </w:r>
    </w:p>
    <w:p w14:paraId="4318E86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自动提取：项目基本信息（名称、编号、招标人、预算等）、资质门槛（注册资本、资质等级、人员要求等）、技术参数与规格要求、评分细则与权重分布、★号实质性条款与废标红线、投标文件格式与递交要求</w:t>
      </w:r>
    </w:p>
    <w:p w14:paraId="7059FF5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对备注、脚注、附件中的隐性要求有较高召回率</w:t>
      </w:r>
    </w:p>
    <w:p w14:paraId="3A5983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结构化输出可检索目录，高亮标注核心得分点和废标风险点</w:t>
      </w:r>
    </w:p>
    <w:p w14:paraId="1349AFF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解析准确率达到95%以上</w:t>
      </w:r>
    </w:p>
    <w:p w14:paraId="6A02C5D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专家期望：专家拿到解析结果后，不需要再回头翻看原招标文件就能掌握全部关键信息。系统能自动识别“暗标”要求（如封面不得出现公司名称、不得出现任何可识别投标人身份的信息等）并给出醒目提示。</w:t>
      </w:r>
    </w:p>
    <w:p w14:paraId="589614E8">
      <w:pPr>
        <w:pStyle w:val="4"/>
        <w:bidi w:val="0"/>
        <w:rPr>
          <w:rFonts w:hint="eastAsia"/>
          <w:lang w:eastAsia="zh-CN"/>
        </w:rPr>
      </w:pPr>
      <w:r>
        <w:rPr>
          <w:rFonts w:hint="eastAsia"/>
        </w:rPr>
        <w:t>3.2智能标书生成模块</w:t>
      </w:r>
    </w:p>
    <w:p w14:paraId="38AB23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需求描述：基于招标文件解析结果和企业知识库，自动生成符合要求的投标文件初稿。</w:t>
      </w:r>
    </w:p>
    <w:p w14:paraId="1776BE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具体要求：</w:t>
      </w:r>
    </w:p>
    <w:p w14:paraId="69DE851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（1）智能大纲生成。运用自然语言处理和模板框架，依项目需求一键生成逻辑合理的投标大纲，大纲结构严格对标评分细则。</w:t>
      </w:r>
    </w:p>
    <w:p w14:paraId="7136DF5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（2）分模块生成。可区分商务标、技术标、报价方案等不同模块，对照招标要求逐条响应。</w:t>
      </w:r>
    </w:p>
    <w:p w14:paraId="2F5A744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（3）智能内容填充。学习分析历史数据，智能识别大纲并一键填充精准专业内容。关联企业专属资质库，自动填充营业执照、专利证书、过往业绩等核心信息。</w:t>
      </w:r>
    </w:p>
    <w:p w14:paraId="487F46C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（4）多行业适配。预置工程建设、政府采购、IT信息化、医疗设备等高频行业的素材库和写作逻辑，从大纲结构、技术要点、法规引用上体现差异。</w:t>
      </w:r>
    </w:p>
    <w:p w14:paraId="4C57EE0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（5）生成效率。百页标书生成时间不超过10分钟。</w:t>
      </w:r>
    </w:p>
    <w:p w14:paraId="0F24E5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专家期望：生成的不是“填空式”模板标书，而是真正“读懂”了招标文件、结合了企业真实信息的有针对性的初稿。核心的技术方案部分需要有行业专业性，而非通用套话。系统能根据评分权重自动建议各章节的篇幅投入——评分权重高的章节重点展开，低权重的简要处理。此外，标书不应是“通篇文字墙”，而应是图文并茂、逻辑清晰、评审友好的专业文档。</w:t>
      </w:r>
    </w:p>
    <w:p w14:paraId="7F9EC160">
      <w:pPr>
        <w:pStyle w:val="4"/>
        <w:bidi w:val="0"/>
        <w:rPr>
          <w:rFonts w:hint="eastAsia"/>
          <w:lang w:eastAsia="zh-CN"/>
        </w:rPr>
      </w:pPr>
      <w:r>
        <w:rPr>
          <w:rFonts w:hint="eastAsia"/>
        </w:rPr>
        <w:t>3.3企业知识库管理模块</w:t>
      </w:r>
    </w:p>
    <w:p w14:paraId="3A3E8A5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需求描述：建立企业专属的知识库，作为AI生成内容的数据来源。</w:t>
      </w:r>
    </w:p>
    <w:p w14:paraId="3163F20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具体要求：</w:t>
      </w:r>
    </w:p>
    <w:p w14:paraId="138DCEC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支持上传过往中标标书、公司资质证书、业绩案例、人员信息、设备清单、技术方案模板等</w:t>
      </w:r>
    </w:p>
    <w:p w14:paraId="320924D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支持历史标书的导入和解析，提取可复用的结构化素材</w:t>
      </w:r>
    </w:p>
    <w:p w14:paraId="4EB987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支持知识库的持续更新和维护，资质证书到期自动提醒</w:t>
      </w:r>
    </w:p>
    <w:p w14:paraId="337662B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AI生成内容优先调用企业自有素材，减少通用套话占比</w:t>
      </w:r>
    </w:p>
    <w:p w14:paraId="2319924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支持权限分级管理，不同角色可见不同级别的知识库内容</w:t>
      </w:r>
    </w:p>
    <w:p w14:paraId="534A78A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新增）支持历史标书中优质图表的入库：自动提取历史标书中的图表（技术架构图、流程图、组织架构图、甘特图等），标注图表类型、适用场景、关键词、所属行业，构建企业专属图表素材库。新标书生成时，优先从图表素材库中匹配可复用的图表模板，再进行数据替换和样式调整，极大提升图表生成效率和质量。</w:t>
      </w:r>
    </w:p>
    <w:p w14:paraId="43ABAF3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专家期望：知识库是企业的“投标数字资产”。专家希望每一次投标的经验都能沉淀下来，而不是每次从头再来。知识库应该能“越用越聪明”，中标案例的数据能反哺模型，实现自我优化。</w:t>
      </w:r>
    </w:p>
    <w:p w14:paraId="250A5866">
      <w:pPr>
        <w:pStyle w:val="4"/>
        <w:bidi w:val="0"/>
        <w:rPr>
          <w:rFonts w:hint="eastAsia"/>
          <w:lang w:eastAsia="zh-CN"/>
        </w:rPr>
      </w:pPr>
      <w:r>
        <w:rPr>
          <w:rFonts w:hint="eastAsia"/>
        </w:rPr>
        <w:t>3.4全维度合规智能审查模块</w:t>
      </w:r>
    </w:p>
    <w:p w14:paraId="4D1136D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需求描述：对标书全文进行自动化合规校验，识别各类废标隐患和风险点。</w:t>
      </w:r>
    </w:p>
    <w:p w14:paraId="55A8B63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具体要求：</w:t>
      </w:r>
    </w:p>
    <w:p w14:paraId="4EEED58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内置国家招投标法规库与废标案例库</w:t>
      </w:r>
    </w:p>
    <w:p w14:paraId="5A8F1DD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覆盖多类审查维度：</w:t>
      </w:r>
    </w:p>
    <w:p w14:paraId="752167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基础信息审查：投标函金额与报价表一致性、资质证书有效期、人员名字一致性</w:t>
      </w:r>
    </w:p>
    <w:p w14:paraId="6B4A66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格式规范审查：字体、字号、行距、页边距、签字盖章完整性</w:t>
      </w:r>
    </w:p>
    <w:p w14:paraId="359215B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实质性响应审查：是否响应★号条款、星号条款</w:t>
      </w:r>
    </w:p>
    <w:p w14:paraId="5C3817C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逻辑一致性审查：前后参数一致性、业绩时间逻辑、服务周期匹配</w:t>
      </w:r>
    </w:p>
    <w:p w14:paraId="15FE429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查重与原创度审查：全文原创度检测、内容去重改写</w:t>
      </w:r>
    </w:p>
    <w:p w14:paraId="66B6248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暗标合规审查：自动检测是否暴露企业敏感信息，自动脱敏处理</w:t>
      </w:r>
    </w:p>
    <w:p w14:paraId="3DBC313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图表数据一致性审查：自动校验图表中的数据与正文描述是否一致（如正文工期6个月，甘特图是否也为6个月；正文描述系统包含5个模块，架构图是否也展示了5个模块）</w:t>
      </w:r>
    </w:p>
    <w:p w14:paraId="07C8AA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图表规范审查：检查图编号、图标题、图注是否完整规范，图表在文档中的位置是否合理（是否紧跟在对应描述之后而非随意堆砌）</w:t>
      </w:r>
    </w:p>
    <w:p w14:paraId="1A414F8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自动标记风险点并给出修改建议（如“未提供近3年审计报告，需补充至商务标第5章”；“架构图中展示的模块数量与正文描述不一致，请核对”）</w:t>
      </w:r>
    </w:p>
    <w:p w14:paraId="138455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审查效率：百页标书审查时间不超过10分钟</w:t>
      </w:r>
    </w:p>
    <w:p w14:paraId="4D01786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废标风险检出率达到90%以上</w:t>
      </w:r>
    </w:p>
    <w:p w14:paraId="2E79831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专家期望：审查模块是专家最信赖的“安全网”。专家希望审查不是简单地报错，而是能给出具体的修改指引和优先级排序——哪些是致命风险（必改），哪些是重要风险（建议改），哪些是轻微瑕疵（可选改）。审查报告应该清晰、可操作，让编标人员能快速定位问题并修正。</w:t>
      </w:r>
    </w:p>
    <w:p w14:paraId="73FDF3DF">
      <w:pPr>
        <w:pStyle w:val="4"/>
        <w:bidi w:val="0"/>
        <w:rPr>
          <w:rFonts w:hint="eastAsia"/>
          <w:lang w:eastAsia="zh-CN"/>
        </w:rPr>
      </w:pPr>
      <w:r>
        <w:rPr>
          <w:rFonts w:hint="eastAsia"/>
        </w:rPr>
        <w:t>3.5评分响应与优化模块</w:t>
      </w:r>
    </w:p>
    <w:p w14:paraId="3249CA2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需求描述：帮助投标文件精准命中评分点，提高技术标得分。</w:t>
      </w:r>
    </w:p>
    <w:p w14:paraId="00C7BB4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具体要求：</w:t>
      </w:r>
    </w:p>
    <w:p w14:paraId="7699C96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解析招标文件时自动标注评分权重，高亮关键得分项</w:t>
      </w:r>
    </w:p>
    <w:p w14:paraId="59E5258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生成“响应清单”，对照初步评审（形式/资格/响应性审查）与详细评审（商务/技术评分）的不同要求逐条核对</w:t>
      </w:r>
    </w:p>
    <w:p w14:paraId="7B3263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辅助优化技术方案内容，匹配评委关注的要点（如工期合理性、安全预案完整性等）</w:t>
      </w:r>
    </w:p>
    <w:p w14:paraId="56DF725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对标书内容进行“机器可读性”评估，提示哪些表述过于模糊、缺少量化数据</w:t>
      </w:r>
    </w:p>
    <w:p w14:paraId="4A42866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专家期望：这是拉开得分差距的关键模块。专家希望系统能告诉他“这个项目技术方案占40分，你应该把主要精力放在第3章和第5章，因为这两章合计占25分”。系统应该能对标书内容做预评分，让专家在投标前就知道哪里还能优化、哪里已经达标。</w:t>
      </w:r>
    </w:p>
    <w:p w14:paraId="1E894656">
      <w:pPr>
        <w:pStyle w:val="4"/>
        <w:bidi w:val="0"/>
        <w:rPr>
          <w:rFonts w:hint="eastAsia"/>
          <w:lang w:eastAsia="zh-CN"/>
        </w:rPr>
      </w:pPr>
      <w:r>
        <w:rPr>
          <w:rFonts w:hint="eastAsia"/>
        </w:rPr>
        <w:t>3.6团队协同与项目管理模块</w:t>
      </w:r>
    </w:p>
    <w:p w14:paraId="3DE7602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需求描述：支持多人在线协同编标，实现项目全周期管理。</w:t>
      </w:r>
    </w:p>
    <w:p w14:paraId="20A9EA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具体要求：</w:t>
      </w:r>
    </w:p>
    <w:p w14:paraId="5C6B15F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支持多人在线编辑、版本留存与权限分级管理</w:t>
      </w:r>
    </w:p>
    <w:p w14:paraId="7066344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支持任务分配与进度追踪</w:t>
      </w:r>
    </w:p>
    <w:p w14:paraId="4770E11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支持项目全周期管理（从获取招标信息到投标完成后的复盘）</w:t>
      </w:r>
    </w:p>
    <w:p w14:paraId="00A8B00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支持与主流办公软件（Word、Excel）的无缝对接，可直接输出标准格式成果</w:t>
      </w:r>
    </w:p>
    <w:p w14:paraId="5E05137E">
      <w:pPr>
        <w:pStyle w:val="4"/>
        <w:bidi w:val="0"/>
        <w:rPr>
          <w:rFonts w:hint="eastAsia" w:eastAsiaTheme="minorEastAsia"/>
          <w:lang w:eastAsia="zh-CN"/>
        </w:rPr>
      </w:pPr>
      <w:r>
        <w:rPr>
          <w:rFonts w:hint="eastAsia"/>
        </w:rPr>
        <w:t>3.7智能图表生成与插叙模块</w:t>
      </w:r>
    </w:p>
    <w:p w14:paraId="4C0035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需求描述：在标书生成过程中，自动识别各章节的图表需求，生成匹配的专业图表，并智能插入到文档的恰当位置，实现真正的“图文并茂”。</w:t>
      </w:r>
    </w:p>
    <w:p w14:paraId="546A3E9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具体要求：</w:t>
      </w:r>
    </w:p>
    <w:p w14:paraId="36BDA24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（1）图表类型覆盖。支持不少于10种核心图表类型的自动生成：</w:t>
      </w:r>
    </w:p>
    <w:p w14:paraId="3D54279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技术架构图（系统分层、模块关系、数据流向）</w:t>
      </w:r>
    </w:p>
    <w:p w14:paraId="51B9CC6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业务流程图（业务流程走向、审批路径）</w:t>
      </w:r>
    </w:p>
    <w:p w14:paraId="07EA831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甘特图/横道图（项目实施计划、工期安排、里程碑）</w:t>
      </w:r>
    </w:p>
    <w:p w14:paraId="441385D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组织架构图（项目团队结构、人员配置）</w:t>
      </w:r>
    </w:p>
    <w:p w14:paraId="57552E0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时序图（系统交互顺序、接口调用关系）</w:t>
      </w:r>
    </w:p>
    <w:p w14:paraId="1FB9E9A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思维导图（技术方案框架、需求分解）</w:t>
      </w:r>
    </w:p>
    <w:p w14:paraId="1B9DE15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饼图/柱状图/折线图（数据分析、资源配置、预算分布）</w:t>
      </w:r>
    </w:p>
    <w:p w14:paraId="4DA281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技术参数对比表（产品参数逐项响应）</w:t>
      </w:r>
    </w:p>
    <w:p w14:paraId="64D872F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评分响应表（评分细则逐条对标）</w:t>
      </w:r>
    </w:p>
    <w:p w14:paraId="4AA10E5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（2）自动需求识别。系统在生成标书大纲和正文时，基于语义分析自动判断各章节需要何种图表：</w:t>
      </w:r>
    </w:p>
    <w:p w14:paraId="023A3B0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规则引擎匹配：建立“章节主题→图表类型”映射规则库。如“系统架构”章节→架构图；“项目实施计划”章节→甘特图；“技术方案概述”→“流程图”；“组织保障”→“组织架构图”；“技术参数响应”→“技术参数对比表”。</w:t>
      </w:r>
    </w:p>
    <w:p w14:paraId="62DAB0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LLM语义判断：对无法通过规则匹配的章节，由大模型根据章节标题和正文内容动态判断最适合的图表类型，输出结构化需求描述（图表类型、数据来源、展示重点等）。</w:t>
      </w:r>
    </w:p>
    <w:p w14:paraId="5F35EF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生成图表需求清单：在生成正文的同时，输出一张完整的“图表需求清单”，供编标人员审核和调整。</w:t>
      </w:r>
    </w:p>
    <w:p w14:paraId="1330224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（3）数据驱动生成。图表内容严格基于真实数据，杜绝凭空捏造：</w:t>
      </w:r>
    </w:p>
    <w:p w14:paraId="2AEAB4F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从招标文件解析结果中提取技术要求、评分规则、工期要求等数据</w:t>
      </w:r>
    </w:p>
    <w:p w14:paraId="75A1FA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从企业知识库中提取资质信息、业绩数据、人员配置、历史方案等素材</w:t>
      </w:r>
    </w:p>
    <w:p w14:paraId="1C343F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采用“LLM生成图表代码→渲染引擎渲染→嵌入文档”的三层架构：</w:t>
      </w:r>
    </w:p>
    <w:p w14:paraId="039CE1E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第一层（数据与代码生成）：大模型根据结构化数据输出符合Mermaid、ECharts、VegaLite等图表描述语言的代码。Mermaid作为轻量级图表生成工具，通过类Markdown语法定义图表，存储空间小且浏览器端即可实时渲染。</w:t>
      </w:r>
    </w:p>
    <w:p w14:paraId="3229ADC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第二层（图表渲染）：将代码送入渲染引擎，生成高质量的矢量图或位图。</w:t>
      </w:r>
    </w:p>
    <w:p w14:paraId="200B553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第三层（样式统一与美化）：系统预设商务风、科技风、简约风等多套图表样式模板，确保图表与标书整体风格一致。</w:t>
      </w:r>
    </w:p>
    <w:p w14:paraId="1D79683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（4）智能位置匹配与插入。图表自动插入到正文中最合适的位置，采用“标记→匹配→插入→调整”四步法：</w:t>
      </w:r>
    </w:p>
    <w:p w14:paraId="6F5A3CF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自然语言标记：在标书正文生成过程中，AI在合适的文本位置自动插入结构化图表占位标记，如：`[图表：系统架构图，展示模块A、B、C之间的数据流向]`，明确“放什么图”。</w:t>
      </w:r>
    </w:p>
    <w:p w14:paraId="37972C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语义匹配：系统扫描全文图表标记，依据主题相似度、数据一致性、上下文关联度三个维度，与已生成的图表库进行精准匹配。</w:t>
      </w:r>
    </w:p>
    <w:p w14:paraId="298414F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自动插入：将匹配成功的图表插入标记位置，自动添加图注（图编号、图标题）。</w:t>
      </w:r>
    </w:p>
    <w:p w14:paraId="7D3F31E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版式调整：根据标书整体排版风格自动调整图表尺寸和图文间距，确保版面美观。</w:t>
      </w:r>
    </w:p>
    <w:p w14:paraId="7AB6B48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（5）文生图补充方案。对于无法通过结构化数据生成的示意图、概念图、效果图等：</w:t>
      </w:r>
    </w:p>
    <w:p w14:paraId="68899CB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系统根据章节关键词自动生成高质量文生图提示词（Prompt）</w:t>
      </w:r>
    </w:p>
    <w:p w14:paraId="4F0D662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调用文生图模型（如FLUX、StableDiffusion等）生成风格统一的示意图</w:t>
      </w:r>
    </w:p>
    <w:p w14:paraId="1DF6958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此类图表主要用于“技术原理示意”“应用场景展示”等非精确数据驱动的可视化需求</w:t>
      </w:r>
    </w:p>
    <w:p w14:paraId="70AFE03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（6）图文联动与动态更新。建立正文数据与图表数据的联动机制：</w:t>
      </w:r>
    </w:p>
    <w:p w14:paraId="08344C4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当正文中的关键数据（工期、人数、预算、模块数量等）发生变更时，系统自动检测并提示“相关图表数据需同步更新”</w:t>
      </w:r>
    </w:p>
    <w:p w14:paraId="5FB6986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支持一键刷新所有关联图表，确保图文数据完全一致</w:t>
      </w:r>
    </w:p>
    <w:p w14:paraId="0686950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（7）图表素材库的积累与复用。（详见3.3知识库模块中的图表素材库描述）</w:t>
      </w:r>
    </w:p>
    <w:p w14:paraId="56EA8EC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（8）生成效率。单张标准图表生成时间不超过30秒，百页标书全量图表生成总时间不超过5分钟。</w:t>
      </w:r>
    </w:p>
    <w:p w14:paraId="4623FCB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专家期望：专家希望系统生成的图表不是“为了有图而有图”的摆设，而是真正能帮助评审专家快速理解技术方案的“一图胜千言”。架构图要清晰展示系统分层和模块关系，流程图要准确反映业务流程的逻辑走向，甘特图要体现工序的合理排布和关键路径。最重要的是，图表的位置要恰到好处——专家读到文字描述时，图表就在旁边或下方，不需要前后翻找；图表中的数据必须与正文完全一致，杜绝“正文说工期6个月，甘特图画了8个月”这类低级错误。图表的视觉风格应专业统一，符合行业惯例，让评审专家一眼就感受到“这家投标人做事严谨、准备充分”。</w:t>
      </w:r>
    </w:p>
    <w:p w14:paraId="00B54BEE">
      <w:pPr>
        <w:pStyle w:val="4"/>
        <w:bidi w:val="0"/>
        <w:rPr>
          <w:rFonts w:hint="eastAsia"/>
          <w:lang w:eastAsia="zh-CN"/>
        </w:rPr>
      </w:pPr>
      <w:r>
        <w:rPr>
          <w:rFonts w:hint="eastAsia"/>
        </w:rPr>
        <w:t>3.8数据安全与部署模块</w:t>
      </w:r>
    </w:p>
    <w:p w14:paraId="714AA23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需求描述：保障投标数据的安全性和私密性。</w:t>
      </w:r>
    </w:p>
    <w:p w14:paraId="7E71180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具体要求：</w:t>
      </w:r>
    </w:p>
    <w:p w14:paraId="6A2A37B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支持SaaS模式和私有化本地部署两种方案</w:t>
      </w:r>
    </w:p>
    <w:p w14:paraId="4CB65A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私有化部署满足央企、国企数据隔离需求</w:t>
      </w:r>
    </w:p>
    <w:p w14:paraId="7B8722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核心数据本地化存储，满足等保三级要求</w:t>
      </w:r>
    </w:p>
    <w:p w14:paraId="05A8422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数据加密存储、细粒度权限控制、操作全程审计</w:t>
      </w:r>
    </w:p>
    <w:p w14:paraId="3EB18B2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通过ISO/IEC42001人工智能管理体系认证</w:t>
      </w:r>
    </w:p>
    <w:p w14:paraId="6A1B8A2C">
      <w:pPr>
        <w:pStyle w:val="3"/>
        <w:bidi w:val="0"/>
        <w:rPr>
          <w:rFonts w:hint="eastAsia"/>
          <w:lang w:eastAsia="zh-CN"/>
        </w:rPr>
      </w:pPr>
      <w:r>
        <w:rPr>
          <w:rFonts w:hint="eastAsia"/>
        </w:rPr>
        <w:t>四、技术难点与研发挑战</w:t>
      </w:r>
    </w:p>
    <w:p w14:paraId="3683046F">
      <w:pPr>
        <w:pStyle w:val="4"/>
        <w:bidi w:val="0"/>
        <w:rPr>
          <w:rFonts w:hint="eastAsia"/>
          <w:lang w:eastAsia="zh-CN"/>
        </w:rPr>
      </w:pPr>
      <w:r>
        <w:rPr>
          <w:rFonts w:hint="eastAsia"/>
        </w:rPr>
        <w:t>4.1招标文件的异构性与解析准确性</w:t>
      </w:r>
    </w:p>
    <w:p w14:paraId="498500A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难点描述：招标文件格式五花八门（PDF扫描件、Word文档、图片等），排版风格各异，条款表述千差万别。同一含义的条款在不同招标文件中的表述可能完全不同。</w:t>
      </w:r>
    </w:p>
    <w:p w14:paraId="44173CF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研发建议：</w:t>
      </w:r>
    </w:p>
    <w:p w14:paraId="46703E6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采用OCR+语义分析的多模态解析方案</w:t>
      </w:r>
    </w:p>
    <w:p w14:paraId="6831F6D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建立招投标领域的专用语义理解模型，而非依赖通用大模型</w:t>
      </w:r>
    </w:p>
    <w:p w14:paraId="53CC3E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构建持续迭代的条款模式库，覆盖各行业、各地区的招标文件写法差异</w:t>
      </w:r>
    </w:p>
    <w:p w14:paraId="129FCFC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引入人工标注与反馈机制，持续提升解析准确率</w:t>
      </w:r>
    </w:p>
    <w:p w14:paraId="3E277D65">
      <w:pPr>
        <w:pStyle w:val="4"/>
        <w:bidi w:val="0"/>
        <w:rPr>
          <w:rFonts w:hint="eastAsia"/>
          <w:lang w:eastAsia="zh-CN"/>
        </w:rPr>
      </w:pPr>
      <w:r>
        <w:rPr>
          <w:rFonts w:hint="eastAsia"/>
        </w:rPr>
        <w:t>4.2“幻觉”内容的防控</w:t>
      </w:r>
    </w:p>
    <w:p w14:paraId="41B1C49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难点描述：大模型存在“幻觉”问题，可能凭空捏造不存在的资质、业绩、专利号、行业标准。在招投标这种对真实性零容忍的场景中，这是致命缺陷。</w:t>
      </w:r>
    </w:p>
    <w:p w14:paraId="3A06B8E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研发建议：</w:t>
      </w:r>
    </w:p>
    <w:p w14:paraId="328CF52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严格限制AI生成内容的素材来源——只能调用企业知识库中的真实数据，不得凭空编造</w:t>
      </w:r>
    </w:p>
    <w:p w14:paraId="61C6DB9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建立“受控写作”机制，AI的角色是“可以写、可以提醒、可以校对，但绝不自作主张胡编乱造”</w:t>
      </w:r>
    </w:p>
    <w:p w14:paraId="1D1BE3D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所有生成内容必须可溯源——能追溯到知识库中的原始素材</w:t>
      </w:r>
    </w:p>
    <w:p w14:paraId="0BC9384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引入“事实核查”机制，对生成的资质、业绩、数据等内容进行交叉验证</w:t>
      </w:r>
    </w:p>
    <w:p w14:paraId="33C89E33">
      <w:pPr>
        <w:pStyle w:val="4"/>
        <w:bidi w:val="0"/>
        <w:rPr>
          <w:rFonts w:hint="eastAsia"/>
          <w:lang w:eastAsia="zh-CN"/>
        </w:rPr>
      </w:pPr>
      <w:r>
        <w:rPr>
          <w:rFonts w:hint="eastAsia"/>
        </w:rPr>
        <w:t>4.3标书的差异化与查重防控</w:t>
      </w:r>
    </w:p>
    <w:p w14:paraId="3EAB66C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难点描述：如果AI生成的内容千篇一律，不仅查重率爆表，还可能因“不同投标人的投标文件异常一致”而被认定为串通投标。</w:t>
      </w:r>
    </w:p>
    <w:p w14:paraId="7BA7600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研发建议：</w:t>
      </w:r>
    </w:p>
    <w:p w14:paraId="00EA51C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建立高质量的行业素材库而非廉价通用模板库</w:t>
      </w:r>
    </w:p>
    <w:p w14:paraId="31FD080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引入内容变体生成算法，确保同一类目下的不同标书在表述上具有足够差异</w:t>
      </w:r>
    </w:p>
    <w:p w14:paraId="335939B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内置查重检测功能，在生成阶段就控制重复率</w:t>
      </w:r>
    </w:p>
    <w:p w14:paraId="2F8010D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鼓励并支持企业导入自有历史标书进行专属模型训练，让AI真正“入乡随俗”</w:t>
      </w:r>
    </w:p>
    <w:p w14:paraId="106E2C1B">
      <w:pPr>
        <w:pStyle w:val="4"/>
        <w:bidi w:val="0"/>
        <w:rPr>
          <w:rFonts w:hint="eastAsia"/>
          <w:lang w:eastAsia="zh-CN"/>
        </w:rPr>
      </w:pPr>
      <w:r>
        <w:rPr>
          <w:rFonts w:hint="eastAsia"/>
        </w:rPr>
        <w:t>4.4评标逻辑的精准适配</w:t>
      </w:r>
    </w:p>
    <w:p w14:paraId="1306BD6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难点描述：AI评标系统只认“结构化数据”。标书内容需要让AI能快速、精准、完整地抓取到结构化合规数据。但不同地区、不同项目的评标标准差异巨大。</w:t>
      </w:r>
    </w:p>
    <w:p w14:paraId="71ACD2B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研发建议：</w:t>
      </w:r>
    </w:p>
    <w:p w14:paraId="0DB3BE6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建立“评分规则引擎”，将招标文件的评分细则转化为可执行的结构化规则</w:t>
      </w:r>
    </w:p>
    <w:p w14:paraId="160FA62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标书生成时严格按照“结构标准化、内容定制化、数据结构化”三个标准输出</w:t>
      </w:r>
    </w:p>
    <w:p w14:paraId="69AF2C9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建立分行业、分地区的评标规则库，持续更新</w:t>
      </w:r>
    </w:p>
    <w:p w14:paraId="213012D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引入“机器可读性评分”机制，在生成和审查阶段持续优化</w:t>
      </w:r>
    </w:p>
    <w:p w14:paraId="0709F215">
      <w:pPr>
        <w:pStyle w:val="4"/>
        <w:bidi w:val="0"/>
        <w:rPr>
          <w:rFonts w:hint="eastAsia"/>
          <w:lang w:eastAsia="zh-CN"/>
        </w:rPr>
      </w:pPr>
      <w:r>
        <w:rPr>
          <w:rFonts w:hint="eastAsia"/>
        </w:rPr>
        <w:t>4.5长文本处理与生成质量</w:t>
      </w:r>
    </w:p>
    <w:p w14:paraId="23F19C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难点描述：投标文件动辄几百页、上百万字。大模型在处理超长文本时容易出现上下文丢失、前后不一致、逻辑断裂等问题。</w:t>
      </w:r>
    </w:p>
    <w:p w14:paraId="2C1D45E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研发建议：</w:t>
      </w:r>
    </w:p>
    <w:p w14:paraId="6CDE787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采用“长文本拆解→子问题规划→多Agent并行求解→精炼回填”的策略，避免一次性大段生成的不稳定问题</w:t>
      </w:r>
    </w:p>
    <w:p w14:paraId="432CA5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建立多智能体协同架构，不同智能体负责不同的子任务</w:t>
      </w:r>
    </w:p>
    <w:p w14:paraId="6F38373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构建“认知—匹配—生成—校验—复用”的工程化闭环</w:t>
      </w:r>
    </w:p>
    <w:p w14:paraId="210A403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引入思维链技术，让AI在生成过程中进行推理和规划</w:t>
      </w:r>
    </w:p>
    <w:p w14:paraId="1470703A">
      <w:pPr>
        <w:pStyle w:val="4"/>
        <w:bidi w:val="0"/>
        <w:rPr>
          <w:rFonts w:hint="eastAsia"/>
          <w:lang w:eastAsia="zh-CN"/>
        </w:rPr>
      </w:pPr>
      <w:r>
        <w:rPr>
          <w:rFonts w:hint="eastAsia"/>
        </w:rPr>
        <w:t>4.6知识库的构建与持续进化</w:t>
      </w:r>
    </w:p>
    <w:p w14:paraId="1BE76C2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难点描述：每个企业的资质、业绩、人员、产品信息都不一样，且不断变化。如何让AI准确理解和调用这些动态变化的企业信息，是一个持续的挑战。</w:t>
      </w:r>
    </w:p>
    <w:p w14:paraId="41F2876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研发建议：</w:t>
      </w:r>
    </w:p>
    <w:p w14:paraId="5BC26D3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设计灵活的知识库数据结构，支持多类型素材的导入和管理</w:t>
      </w:r>
    </w:p>
    <w:p w14:paraId="079CA07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建立知识库的自动更新机制（如资质证书到期提醒、新业绩自动归档等）</w:t>
      </w:r>
    </w:p>
    <w:p w14:paraId="5FE001C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支持企业将历史标书导入训练专属小模型</w:t>
      </w:r>
    </w:p>
    <w:p w14:paraId="6A10A45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建立中标案例数据反哺机制，让模型持续自我优化</w:t>
      </w:r>
    </w:p>
    <w:p w14:paraId="59B36567">
      <w:pPr>
        <w:pStyle w:val="4"/>
        <w:bidi w:val="0"/>
        <w:rPr>
          <w:rFonts w:hint="eastAsia"/>
          <w:lang w:eastAsia="zh-CN"/>
        </w:rPr>
      </w:pPr>
      <w:r>
        <w:rPr>
          <w:rFonts w:hint="eastAsia"/>
        </w:rPr>
        <w:t>4.7数据安全与合规</w:t>
      </w:r>
    </w:p>
    <w:p w14:paraId="7EB2C90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难点描述：投标文件涉及企业的核心商业信息、财务数据、技术秘密等。数据泄露的风险不可接受。同时，工具本身的使用也需要符合招投标法律法规的要求。</w:t>
      </w:r>
    </w:p>
    <w:p w14:paraId="14C7140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研发建议：</w:t>
      </w:r>
    </w:p>
    <w:p w14:paraId="0402BF0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提供私有化部署选项，满足高涉密项目需求</w:t>
      </w:r>
    </w:p>
    <w:p w14:paraId="1FF1405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建立完善的数据加密、权限控制、操作审计体系</w:t>
      </w:r>
    </w:p>
    <w:p w14:paraId="592D4B8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确保工具输出的标书符合《招标投标法》及其实施条例的要求</w:t>
      </w:r>
    </w:p>
    <w:p w14:paraId="6AC1B38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关注国家发改委等部门关于招投标领域AI应用的政策动向，及时适配</w:t>
      </w:r>
    </w:p>
    <w:p w14:paraId="3056C47A">
      <w:pPr>
        <w:pStyle w:val="4"/>
        <w:bidi w:val="0"/>
        <w:rPr>
          <w:rFonts w:hint="eastAsia"/>
          <w:lang w:eastAsia="zh-CN"/>
        </w:rPr>
      </w:pPr>
      <w:r>
        <w:rPr>
          <w:rFonts w:hint="eastAsia"/>
        </w:rPr>
        <w:t>4.8图表自动生成与智能插叙</w:t>
      </w:r>
    </w:p>
    <w:p w14:paraId="220D29E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难点描述：图表是优质标书的“标配”而非“选配”，但自动化的图表生成与插叙面临着从技术实现到用户体验的全链条挑战。具体表现为：</w:t>
      </w:r>
    </w:p>
    <w:p w14:paraId="763C0E8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痛点一：图表“有量无质”。多数工具只能插入通用占位图或简单表格，无法生成真正贴合技术方案内容的专业图表。技术架构图需要体现系统分层、数据流向、模块关系；施工进度图需要精确到天、体现工序逻辑——这些都不是简单套模板能解决的。</w:t>
      </w:r>
    </w:p>
    <w:p w14:paraId="153F8BD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痛点二：图表“有图无位”。即便生成了图表，插入位置也经常错乱——本该放在“系统架构设计”章节的架构图被插到了“项目概述”里，本该紧跟在文字描述之后的流程图被甩到了章节末尾。图表与文字脱节，评审专家阅读时需要来回翻找，严重影响体验和评分。</w:t>
      </w:r>
    </w:p>
    <w:p w14:paraId="6E6A19B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痛点三：图表“有形无神”。图表本身只是载体，真正有价值的是图表所传达的数据逻辑、方案思路和竞争优势。AI生成的图表如果只是一张“好看的图”而没有实质内容支撑，对提升标书质量毫无帮助。</w:t>
      </w:r>
    </w:p>
    <w:p w14:paraId="02E1C2C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痛点四：图文数据不一致。标书在编制过程中会经历多轮修改，正文中的数据（如工期、人员数量、模块数）变更后，图表往往是“静态的、孤立的”，容易被遗漏未更新，导致图文自相矛盾，这在评审中是严重的扣分项。</w:t>
      </w:r>
    </w:p>
    <w:p w14:paraId="62884D2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研发建议与实现方案：</w:t>
      </w:r>
    </w:p>
    <w:p w14:paraId="28E2BA8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（一）图表类型识别与需求解析</w:t>
      </w:r>
    </w:p>
    <w:p w14:paraId="186EAB9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在标书大纲生成阶段，系统对每个章节的文本内容进行语义分析，自动识别“此处需要何种图表”。采用“规则引擎+LLM语义判断”的双层架构：</w:t>
      </w:r>
    </w:p>
    <w:p w14:paraId="678EA71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规则引擎匹配：建立“章节主题→图表类型”映射规则库。例如，“系统架构”章节→架构图；“项目实施计划”章节→甘特图/横道图；“技术方案概述”→流程图；“组织保障”→组织架构图；“技术参数响应”→技术参数对比表。</w:t>
      </w:r>
    </w:p>
    <w:p w14:paraId="345D0D6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LLM语义判断：对无法通过规则匹配的章节，由大模型根据章节标题和正文内容动态判断最适合的图表类型，输出结构化需求描述（图表类型、数据来源、展示重点等）。</w:t>
      </w:r>
    </w:p>
    <w:p w14:paraId="28E330C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（二）图表内容自动生成</w:t>
      </w:r>
    </w:p>
    <w:p w14:paraId="66AC3EE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采用“LLM生成图表代码→渲染引擎渲染→嵌入文档”的三层技术架构：</w:t>
      </w:r>
    </w:p>
    <w:p w14:paraId="2A95B2F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第一层：图表数据与代码生成。由大模型根据以下输入生成符合图表语法规范的代码：</w:t>
      </w:r>
    </w:p>
    <w:p w14:paraId="534C581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结构化数据提取：从招标文件解析结果、企业知识库（历史标书、业绩数据、人员信息等）中提取图表所需的结构化数据。数据来源必须可溯源，杜绝凭空编造。</w:t>
      </w:r>
    </w:p>
    <w:p w14:paraId="2B99909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代码生成：大模型输出符合Mermaid、ECharts、VegaLite等图表描述语言的代码。Mermaid作为轻量级图表生成工具，通过类Markdown语法定义图表，存储空间减少90%，且浏览器端即可完成实时渲染。当前主流大模型对Mermaid语法的支持已相当成熟，语义理解错误率低于3%，可自动生成符合语法的代码框架，减少80%的手动编码工作量。</w:t>
      </w:r>
    </w:p>
    <w:p w14:paraId="57FA2A3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多图表类型覆盖：初期覆盖流程图、时序图、甘特图、类图、饼图、柱状图、思维导图等8种以上核心图表类型。</w:t>
      </w:r>
    </w:p>
    <w:p w14:paraId="3563336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第二层：图表渲染。将生成的代码送入渲染引擎（如MermaidLive、ECharts渲染器），生成高质量的矢量图或位图，确保图表清晰度满足印刷和PDF输出要求。</w:t>
      </w:r>
    </w:p>
    <w:p w14:paraId="64FFF19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第三层：样式统一与美化。系统预设商务风、科技风、简约风等多套图表样式模板（配色、字体、线条风格等），确保AI生成的图表具备专业的视觉效果，且与标书整体风格一致。用户也可自定义企业专属样式模板。</w:t>
      </w:r>
    </w:p>
    <w:p w14:paraId="761A321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（三）图表位置智能匹配与插入</w:t>
      </w:r>
    </w:p>
    <w:p w14:paraId="59681F1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这是整个图表方案中最关键也最具技术挑战性的环节。采用“标记→匹配→插入→调整”四步法：</w:t>
      </w:r>
    </w:p>
    <w:p w14:paraId="2EC28A4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第一步：自然语言标记。在标书正文生成过程中，AI在合适的文本位置自动插入结构化图表占位标记。标记格式为结构化描述，例如：`[图表：系统架构图，展示模块A、B、C之间的数据流向]`。标记不仅说明“要放图”，还明确“放什么图”，为后续匹配提供精准语义锚点。</w:t>
      </w:r>
    </w:p>
    <w:p w14:paraId="4A8A7B5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第二步：语义匹配。系统扫描全文的所有图表标记，对每个标记进行语义理解，与已生成的图表库进行精准匹配。匹配依据包括三个维度：</w:t>
      </w:r>
    </w:p>
    <w:p w14:paraId="6CA77D1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主题匹配度：图表标题/描述与标记语义的相似度（采用向量嵌入+余弦相似度计算）</w:t>
      </w:r>
    </w:p>
    <w:p w14:paraId="182B584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数据一致性：图表所使用的数据与标记中提及的数据是否一致</w:t>
      </w:r>
    </w:p>
    <w:p w14:paraId="2C4418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上下文关联度：标记前后300字文本内容与图表内容的语义关联强度</w:t>
      </w:r>
    </w:p>
    <w:p w14:paraId="1DDDFEE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第三步：自动插入。将匹配成功的图表插入到标记位置，自动完成图注添加（图编号、图标题）。图注格式符合行业规范，如“图31系统技术架构图”。</w:t>
      </w:r>
    </w:p>
    <w:p w14:paraId="5EDD253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第四步：版式调整。根据标书整体排版风格（页边距、图表宽度、图文比例等），自动调整图表尺寸和周围文字间距，确保图文混排美观。对于大图，支持自动分页或缩放适配。</w:t>
      </w:r>
    </w:p>
    <w:p w14:paraId="233B983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（四）“文生图”补充方案</w:t>
      </w:r>
    </w:p>
    <w:p w14:paraId="01E2789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对于无法通过结构化数据生成的示意图、概念图、效果图等，采用“文生图”方案作为补充：</w:t>
      </w:r>
    </w:p>
    <w:p w14:paraId="7CABCA6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Prompt自动生成：系统根据章节标题和正文关键词（如“智慧工地管理系统”“数据中台架构示意”等）自动生成高质量的文生图提示词，包含风格要求（商务、专业、清晰）、构图要素、色彩倾向等。</w:t>
      </w:r>
    </w:p>
    <w:p w14:paraId="5686549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模型调用：调用文生图模型（如FLUX、StableDiffusion等）生成风格统一、内容贴切的示意图。</w:t>
      </w:r>
    </w:p>
    <w:p w14:paraId="0AF8BF1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应用场景：此类图表主要用于“技术原理示意”“应用场景展示”“概念模型演示”等非精确数据驱动的可视化需求，不与具体数据绑定。</w:t>
      </w:r>
    </w:p>
    <w:p w14:paraId="5065C04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（五）图表的动态更新与联动机制</w:t>
      </w:r>
    </w:p>
    <w:p w14:paraId="286B05E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标书在编制过程中会经历多轮修改，图表内容必须与正文数据保持同步：</w:t>
      </w:r>
    </w:p>
    <w:p w14:paraId="79F0EB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数据变更检测：当正文中的关键数据（如工期、人数、预算、模块数量等）发生变更时，系统通过结构化数据追踪自动检测并提示“相关图表数据需同步更新”。</w:t>
      </w:r>
    </w:p>
    <w:p w14:paraId="2118702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一键刷新：支持一键刷新所有关联图表——系统重新提取最新数据，重新生成图表代码并渲染，替换旧图表，确保图文数据完全一致。</w:t>
      </w:r>
    </w:p>
    <w:p w14:paraId="779FBB0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变更追溯：记录图表的每一次更新历史，便于编标人员追溯和版本对比。</w:t>
      </w:r>
    </w:p>
    <w:p w14:paraId="5225C9A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（六）图表素材库的构建与复用</w:t>
      </w:r>
    </w:p>
    <w:p w14:paraId="0E45871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建立企业专属的图表素材库，作为图表生成的核心来源之一：</w:t>
      </w:r>
    </w:p>
    <w:p w14:paraId="0CBBFF5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自动入库：将历史标书中使用过的优质图表（架构图、流程图、组织架构图、甘特图等）自动提取入库，标注图表类型、适用场景、关键词、所属行业、评分反馈（该图表是否帮助中标等）。</w:t>
      </w:r>
    </w:p>
    <w:p w14:paraId="5448381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智能匹配复用：新标书生成时，优先从素材库中匹配可复用的图表模板，再进行数据替换和样式调整，极大提升图表生成效率和质量。</w:t>
      </w:r>
    </w:p>
    <w:p w14:paraId="64E30F7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用户上传：支持用户手动上传自定义图表模板（如企业专属的组织架构图样式、标准化的技术架构底座图等），丰富素材库。</w:t>
      </w:r>
    </w:p>
    <w:p w14:paraId="75CA51C6">
      <w:pPr>
        <w:pStyle w:val="4"/>
        <w:bidi w:val="0"/>
        <w:rPr>
          <w:rFonts w:hint="eastAsia"/>
          <w:lang w:eastAsia="zh-CN"/>
        </w:rPr>
      </w:pPr>
      <w:r>
        <w:rPr>
          <w:rFonts w:hint="eastAsia"/>
        </w:rPr>
        <w:t>4.9图表生成与插叙的核心技术挑战</w:t>
      </w:r>
    </w:p>
    <w:p w14:paraId="2AD5299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挑战一：图表内容的“数据真实性”保障。与纯文本生成类似，图表生成同样面临“幻觉”风险。AI可能凭空捏造不存在的架构模块、不合理的工期安排、不真实的数据指标。必须严格限制图表的数据来源——只能从招标文件解析结果和企业知识库中提取真实数据，并在图表生成过程中加入“事实核查”环节，对图表中的每一个数据点进行来源追溯。</w:t>
      </w:r>
    </w:p>
    <w:p w14:paraId="562255C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挑战二：图表与文本的语义对齐。“此处该放什么图”和“这张图该放何处”是两个互为逆向的难题。前者需要系统理解文本的图表需求，后者需要系统理解图表的适用场景。解决方案是建立“双向语义索引”——文本侧标注图表需求向量（需求类型+关键词+数据指纹），图表侧标注内容特征向量（图表类型+主题关键词+数据指纹），通过向量相似度计算实现精准的双向匹配。匹配阈值需经过大量标书样本的调优，避免“误匹配”或“漏匹配”。</w:t>
      </w:r>
    </w:p>
    <w:p w14:paraId="2E39CD1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挑战三：复杂图表的自动布局。架构图、网络图等复杂图表涉及大量节点（1050个）和连线（20100条），自动布局时容易出现节点重叠、连线交叉、视觉混乱等问题。需要引入专业的自动布局算法：</w:t>
      </w:r>
    </w:p>
    <w:p w14:paraId="4DF18A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力导向布局：适用于关系型图表，通过模拟物理斥力和引力实现节点均匀分布</w:t>
      </w:r>
    </w:p>
    <w:p w14:paraId="3B8B15C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层次布局：适用于架构图和流程图，按照自上而下或从左到右的层次排列</w:t>
      </w:r>
    </w:p>
    <w:p w14:paraId="450524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正交布局：适用于ER图和组织架构图，以正交连线避免交叉</w:t>
      </w:r>
    </w:p>
    <w:p w14:paraId="5763F21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需针对招投标场景下常见图表的规模和复杂度进行算法参数调优</w:t>
      </w:r>
    </w:p>
    <w:p w14:paraId="69D4721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挑战四：图表的行业专业性。不同行业的图表有不同规范和审美偏好：</w:t>
      </w:r>
    </w:p>
    <w:p w14:paraId="6B0A851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工程建设领域：施工进度图需符合横道图标准（GB/T503262017《建设工程项目管理规范》），网络计划图需体现关键路径（CPM）</w:t>
      </w:r>
    </w:p>
    <w:p w14:paraId="60DB0EB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IT信息化领域：技术架构图需体现分层架构（接入层、应用层、数据层、基础设施层）和微服务/中台等概念</w:t>
      </w:r>
    </w:p>
    <w:p w14:paraId="7E4478D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医疗设备领域：系统流程图需符合医疗器械行业的数据流向规范</w:t>
      </w:r>
    </w:p>
    <w:p w14:paraId="36C5D66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系统需要建立分行业的图表规范知识库，确保生成的图表符合行业惯例和评审专家预期。初期可聚焦23个高频行业深度优化，再逐步扩展。</w:t>
      </w:r>
    </w:p>
    <w:p w14:paraId="5E73BC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挑战五：生成效率与质量的平衡。图表生成（尤其是文生图）计算资源消耗大、耗时较长。百页标书可能包含3050张图表，如何在保证质量的前提下控制生成时间，是工程化落地的重要挑战：</w:t>
      </w:r>
    </w:p>
    <w:p w14:paraId="51629F6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优先级调度策略：核心得分章节（评分权重高的章节）的图表优先高质量生成（全量渲染），次要章节的图表可采用模板化快速生成</w:t>
      </w:r>
    </w:p>
    <w:p w14:paraId="29BF2F9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异步生成机制：图表生成在后台异步进行，前端先展示文字内容，图表逐个渲染完成后再嵌入，提升用户体验</w:t>
      </w:r>
    </w:p>
    <w:p w14:paraId="2FCA5C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缓存复用：对于在同一项目中多次使用的相同类型图表（如多套产品参数对比表），采用缓存复用策略，避免重复生成</w:t>
      </w:r>
    </w:p>
    <w:p w14:paraId="773C1FF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挑战六：图表的“机器可读性”适配。AI评标系统在评分时需要“读懂”图表中的信息。纯图片格式的图表对AI评标系统是“黑盒”。解决方案：</w:t>
      </w:r>
    </w:p>
    <w:p w14:paraId="3D9ACD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图表采用“矢量图+结构化元数据”的双层存储——矢量图供人阅读，图表对应的结构化数据（数据表格、模块列表、关系描述等）以隐藏文本或XML元数据的形式嵌入文档，供AI评标系统抓取解析</w:t>
      </w:r>
    </w:p>
    <w:p w14:paraId="4B4F87B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图注说明需包含足够的关键词和量化数据，确保AI评标系统能通过文本识别图表的核心信息</w:t>
      </w:r>
    </w:p>
    <w:p w14:paraId="66E28B21">
      <w:pPr>
        <w:pStyle w:val="3"/>
        <w:bidi w:val="0"/>
        <w:rPr>
          <w:rFonts w:hint="eastAsia"/>
          <w:lang w:eastAsia="zh-CN"/>
        </w:rPr>
      </w:pPr>
      <w:r>
        <w:rPr>
          <w:rFonts w:hint="eastAsia"/>
        </w:rPr>
        <w:t>五、非功能性需求</w:t>
      </w:r>
    </w:p>
    <w:p w14:paraId="7DB004E3">
      <w:pPr>
        <w:pStyle w:val="4"/>
        <w:bidi w:val="0"/>
        <w:rPr>
          <w:rFonts w:hint="eastAsia"/>
        </w:rPr>
      </w:pPr>
      <w:r>
        <w:rPr>
          <w:rFonts w:hint="eastAsia"/>
        </w:rPr>
        <w:t>5.1性能需求</w:t>
      </w:r>
    </w:p>
    <w:p w14:paraId="79DE8D7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招标文件解析：百万字级别≤60秒</w:t>
      </w:r>
    </w:p>
    <w:p w14:paraId="7956FAB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标书初稿生成：百页级别≤10分钟</w:t>
      </w:r>
    </w:p>
    <w:p w14:paraId="7C790B9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合规审查：百页级别≤10分钟</w:t>
      </w:r>
    </w:p>
    <w:p w14:paraId="10F1774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（新增）图表生成：单张标准图表≤30秒，百页标书全量图表总生成时间≤5分钟</w:t>
      </w:r>
    </w:p>
    <w:p w14:paraId="047A8C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系统可用性≥99.5%</w:t>
      </w:r>
    </w:p>
    <w:p w14:paraId="64794615">
      <w:pPr>
        <w:pStyle w:val="4"/>
        <w:bidi w:val="0"/>
        <w:rPr>
          <w:rFonts w:hint="eastAsia"/>
        </w:rPr>
      </w:pPr>
      <w:r>
        <w:rPr>
          <w:rFonts w:hint="eastAsia"/>
        </w:rPr>
        <w:t>5.2易用性需求</w:t>
      </w:r>
    </w:p>
    <w:p w14:paraId="6501B32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操作流程简洁，降低学习成本</w:t>
      </w:r>
    </w:p>
    <w:p w14:paraId="5E44E7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提供清晰的操作引导和帮助文档</w:t>
      </w:r>
    </w:p>
    <w:p w14:paraId="6E9B07A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审查报告和修改建议直观可操作</w:t>
      </w:r>
    </w:p>
    <w:p w14:paraId="462E02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支持主流办公软件格式的无缝导入导出</w:t>
      </w:r>
    </w:p>
    <w:p w14:paraId="7E7249D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（新增）图表插入后支持拖拽微调位置、手动替换图表的可视化操作，兼顾自动化效率与人工精细化把控</w:t>
      </w:r>
    </w:p>
    <w:p w14:paraId="35DE7F02">
      <w:pPr>
        <w:pStyle w:val="4"/>
        <w:bidi w:val="0"/>
        <w:rPr>
          <w:rFonts w:hint="eastAsia"/>
        </w:rPr>
      </w:pPr>
      <w:r>
        <w:rPr>
          <w:rFonts w:hint="eastAsia"/>
        </w:rPr>
        <w:t>5.3可扩展性需求</w:t>
      </w:r>
    </w:p>
    <w:p w14:paraId="086E17C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支持分行业、分地区的规则库扩展</w:t>
      </w:r>
    </w:p>
    <w:p w14:paraId="155B3DD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（新增）支持新图表类型的插件式扩展，研发团队可低成本接入新的图表渲染引擎（如新增UML类图、时序图的新变体等）</w:t>
      </w:r>
    </w:p>
    <w:p w14:paraId="1D67490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支持第三方系统的API对接</w:t>
      </w:r>
    </w:p>
    <w:p w14:paraId="7BB5F09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支持模型的持续迭代和升级</w:t>
      </w:r>
    </w:p>
    <w:p w14:paraId="49ADEAC8">
      <w:pPr>
        <w:pStyle w:val="3"/>
        <w:bidi w:val="0"/>
        <w:rPr>
          <w:rFonts w:hint="eastAsia"/>
          <w:lang w:eastAsia="zh-CN"/>
        </w:rPr>
      </w:pPr>
      <w:r>
        <w:rPr>
          <w:rFonts w:hint="eastAsia"/>
        </w:rPr>
        <w:t>六、总结</w:t>
      </w:r>
    </w:p>
    <w:p w14:paraId="5AAE19D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本产品旨在打造一款真正理解招投标行业、贴近资深投标专家工作习惯的AI智能编标工具。核心价值不是“替代专家”，而是将专家从80%的低效重复劳动中解放出来，让专家能够专注于20%的高价值创造性工作——制定投标策略、优化技术方案、把控合规风险、雕琢图文呈现。</w:t>
      </w:r>
    </w:p>
    <w:p w14:paraId="202EFF1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产品的成功关键在于</w:t>
      </w:r>
      <w:r>
        <w:rPr>
          <w:rFonts w:hint="eastAsia"/>
          <w:lang w:val="en-US" w:eastAsia="zh-CN"/>
        </w:rPr>
        <w:t>十五</w:t>
      </w:r>
      <w:r>
        <w:rPr>
          <w:rFonts w:hint="eastAsia"/>
        </w:rPr>
        <w:t>个字：读得准（招标文件解析精准）、写得实（基于真实数据生成、杜绝幻觉）、审得全（全维度合规审查无死角）、学得进（知识库持续进化、越用越聪明）、看得美（图文并茂、图表与文字深度协同、位置恰到好处）。</w:t>
      </w:r>
    </w:p>
    <w:p w14:paraId="70B0EB5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r>
        <w:rPr>
          <w:rFonts w:hint="eastAsia"/>
        </w:rPr>
        <w:t>特别是图表自动生成与智能插叙功能，是本产品区别于市面上其他AI标书工具的核心差异化竞争力。它不是简单的“配图”功能，而是深度融入编标全流程的智能化能力——从读懂章节需要什么图，到用真实数据生成图，再到把图放在最合适的位置，最后做到图文数据动态联动。这一能力的实现，需要研发团队在LLM代码生成、语义匹配算法、自动布局引擎、图文联动机制等方面进行深入的技术攻关。</w:t>
      </w:r>
    </w:p>
    <w:p w14:paraId="6CB2F83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rPr>
        <w:t>希望研发团队深刻理解上述全部需求和难点，在技术选型和架构设计上充分考虑招投标行业的特殊性和复杂性，打造出一款经得起实战检验的AI投标工具。</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6D5F91"/>
    <w:rsid w:val="376D5F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16</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2026-06-29T08:22:00Z</dcterms:created>
  <dc:creator>怡情</dc:creator>
  <cp:lastModifiedBy>怡情</cp:lastModifiedBy>
  <dcterms:modified xsi:type="dcterms:W3CDTF">2026-06-29T08:41:33Z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120A1128816A4024BEA0C275FF21850C_11</vt:lpwstr>
  </property>
  <property fmtid="{D5CDD505-2E9C-101B-9397-08002B2CF9AE}" pid="4" name="KSOTemplateDocerSaveRecord">
    <vt:lpwstr>eyJoZGlkIjoiYzYwYmE5NzA5ZGNmMTI4ZGQxNWQxZTg5OWM5ZDUyYjIiLCJ1c2VySWQiOiIyNjg2NTIyMzUifQ==</vt:lpwstr>
  </property>
</Properties>
</file>