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전이개 절제 및 고실 골포 절개술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7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7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7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7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7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7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7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3"/>
                <w:szCs w:val="13"/>
              </w:rPr>
              <w:t xml:space="preserve">말기 외이염 · 종양 (End-stage Otitis / Ear Tumor)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전이개 절제 및 고실 골포 절개술 (TECA-LBO)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귓길이 완전히 막히고 뼈까지 변형된 말기 상태, 또는 귓속 종양에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약물과 다른 수술로는 통증과 감염을 잡을 수 없을 때 선택합니다.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귓길을 통째로 제거하므로 통증의 원인이 사라집니다.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외이도가 폐쇄되어 보존적 치료가 불가능합니다.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외이도를 전부 제거하고 중이를 세척합니다.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안면신경 마비가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청력이 저하되거나 상실됩니다.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누공, 감염 재발로 재수술이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전정 증상(기울임·안진)이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얼굴 신경이 손상되어 눈을 감지 못하거나 입이 처질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청력이 크게 떨어지고 드물게 전정 증상이 남습니다.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회복기 동안 안면 마비 여부를 관찰해야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 착용과 정기 확인이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47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2026-08-18T13:48:26.991Z</dcterms:created>
  <dcterms:modified xsi:type="dcterms:W3CDTF">2026-08-18T13:48:26.991Z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