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50"/>
        <w:gridCol w:w="9128"/>
      </w:tblGrid>
      <w:tr>
        <w:trPr>
          <w:trHeight w:val="800" w:hRule="exact"/>
        </w:trPr>
        <w:tc>
          <w:tcPr>
            <w:tcW w:type="dxa" w:w="8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160"/>
            </w:tcMar>
            <w:vAlign w:val="center"/>
          </w:tcPr>
          <w:p>
            <w:pPr>
              <w:spacing w:after="0" w:before="0" w:line="800" w:lineRule="exact"/>
            </w:pPr>
            <w:r>
              <w:drawing>
                <wp:inline distT="0" distB="0" distL="0" distR="0">
                  <wp:extent cx="438150" cy="4381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38150" cy="4381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912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560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1B3A5C"/>
                <w:sz w:val="40"/>
                <w:szCs w:val="40"/>
              </w:rPr>
              <w:t xml:space="preserve">예방접종 시행 동의서</w:t>
            </w:r>
          </w:p>
        </w:tc>
      </w:tr>
    </w:tbl>
    <w:p>
      <w:pPr>
        <w:spacing w:after="0" w:before="100" w:line="240" w:lineRule="exact"/>
      </w:pPr>
      <w:r>
        <w:rPr>
          <w:rFonts w:ascii="Malgun Gothic" w:eastAsia="Malgun Gothic" w:hAnsi="Malgun Gothic"/>
          <w:b w:val="false"/>
          <w:bCs w:val="false"/>
          <w:snapToGrid w:val="false"/>
          <w:color w:val="333333"/>
          <w:sz w:val="16"/>
          <w:szCs w:val="16"/>
        </w:rPr>
        <w:t xml:space="preserve">본 동의서는 「수의사법」 제13조의2 및 같은 법 시행규칙 제13조의2에 따라 작성되었습니다.</w:t>
      </w:r>
    </w:p>
    <w:p>
      <w:pPr>
        <w:spacing w:after="0" w:before="0" w:line="15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74"/>
        <w:gridCol w:w="1701"/>
        <w:gridCol w:w="2551"/>
        <w:gridCol w:w="1701"/>
        <w:gridCol w:w="2551"/>
      </w:tblGrid>
      <w:tr>
        <w:trPr>
          <w:trHeight w:val="484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성명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연락처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84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주소</w:t>
            </w:r>
          </w:p>
        </w:tc>
        <w:tc>
          <w:tcPr>
            <w:tcW w:type="dxa" w:w="6803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84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반려동물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이름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종 / 품종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84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성별 / 중성화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□ 암  □ 수       □ 중성화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연령 / 체중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84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특이사항</w:t>
            </w:r>
          </w:p>
        </w:tc>
        <w:tc>
          <w:tcPr>
            <w:tcW w:type="dxa" w:w="6803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84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수의사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동물병원명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수의사 성명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84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면허번호</w:t>
            </w:r>
          </w:p>
        </w:tc>
        <w:tc>
          <w:tcPr>
            <w:tcW w:type="dxa" w:w="6803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61"/>
        <w:gridCol w:w="3588"/>
        <w:gridCol w:w="80"/>
        <w:gridCol w:w="1361"/>
        <w:gridCol w:w="3588"/>
      </w:tblGrid>
      <w:tr>
        <w:trPr>
          <w:trHeight w:val="624" w:hRule="exact"/>
        </w:trPr>
        <w:tc>
          <w:tcPr>
            <w:tcW w:type="dxa" w:w="13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6"/>
                <w:szCs w:val="16"/>
              </w:rPr>
              <w:t xml:space="preserve">진 단 명</w:t>
            </w:r>
          </w:p>
        </w:tc>
        <w:tc>
          <w:tcPr>
            <w:tcW w:type="dxa" w:w="35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예방접종 (Vaccination)</w:t>
            </w:r>
          </w:p>
        </w:tc>
        <w:tc>
          <w:tcPr>
            <w:tcW w:type="dxa" w:w="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2"/>
                <w:szCs w:val="2"/>
              </w:rPr>
              <w:t xml:space="preserve"/>
            </w:r>
          </w:p>
        </w:tc>
        <w:tc>
          <w:tcPr>
            <w:tcW w:type="dxa" w:w="13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6"/>
                <w:szCs w:val="16"/>
              </w:rPr>
              <w:t xml:space="preserve">시행 방법</w:t>
            </w:r>
          </w:p>
        </w:tc>
        <w:tc>
          <w:tcPr>
            <w:tcW w:type="dxa" w:w="35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예방접종 시행 (Vaccination)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40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질환에 대한 설명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치명적인 전염병을 미리 막기 위해 항원을 넣어 면역을 만드는 처치입니다.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어린 개체는 정해진 간격으로 여러 차례 맞아야 면역이 완성됩니다.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광견병은 법으로 정해진 접종 대상입니다.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15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진료의 필요성 ·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방법 및 내용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감염성 질환 예방을 위해 접종이 필요합니다.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개체 상태를 확인한 뒤 백신을 접종합니다.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90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전형적으로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발생이 예상되는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후유증 또는 부작용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접종 부위 통증, 부종, 일시적 발열·식욕 저하가 있을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드물게 아나필락시스 등 급성 과민반응이 발생할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접종해도 100% 예방되지는 않습니다.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드물게 얼굴 부종, 구토, 아나필락시스가 나타날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고양이는 접종 부위에 육종이 생기는 일이 매우 드물게 보고됩니다.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15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진료 전후에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보호자의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준수 및 숙지 사항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접종 후 30분간 병원에서 관찰하는 것을 권장합니다.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당일 목욕과 과격한 활동을 피해야 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54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978"/>
      </w:tblGrid>
      <w:tr>
        <w:trPr>
          <w:trHeight w:val="964" w:hRule="exact"/>
        </w:trPr>
        <w:tc>
          <w:tcPr>
            <w:tcW w:type="dxa" w:w="997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224" w:lineRule="exact"/>
              <w:jc w:val="center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「수의사법」 제13조의2 및 같은 법 시행규칙 제13조의2에 따라 위와 같이 수의사로부터 진료의 필요성 · 방법 · 내용과 전형적으로 예상되는 후유증 및 부작용에 관한 설명을 충분히 듣고 이해하였습니다. 이에 위 진료의 시행에 동의하며, 시행 과정에서 필요한 수의학적 판단과 처리를 담당 수의사에게 위임합니다.</w:t>
            </w:r>
          </w:p>
        </w:tc>
      </w:tr>
    </w:tbl>
    <w:p>
      <w:pPr>
        <w:spacing w:after="0" w:before="0" w:line="15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80"/>
        <w:gridCol w:w="1100"/>
        <w:gridCol w:w="1049"/>
        <w:gridCol w:w="1250"/>
        <w:gridCol w:w="1100"/>
        <w:gridCol w:w="1049"/>
        <w:gridCol w:w="1250"/>
      </w:tblGrid>
      <w:tr>
        <w:trPr>
          <w:trHeight w:val="570" w:hRule="exact"/>
        </w:trPr>
        <w:tc>
          <w:tcPr>
            <w:tcW w:type="dxa" w:w="31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tbl>
            <w:tblPr>
              <w:tblW w:type="dxa" w:w="318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400"/>
              <w:gridCol w:w="620"/>
              <w:gridCol w:w="300"/>
              <w:gridCol w:w="620"/>
              <w:gridCol w:w="300"/>
              <w:gridCol w:w="620"/>
              <w:gridCol w:w="300"/>
              <w:gridCol w:w="280"/>
            </w:tblGrid>
            <w:tr>
              <w:trPr>
                <w:trHeight w:val="470" w:hRule="exact"/>
              </w:trPr>
              <w:tc>
                <w:tcPr>
                  <w:tcW w:type="dxa" w:w="4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20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년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월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일</w:t>
                  </w:r>
                </w:p>
              </w:tc>
              <w:tc>
                <w:tcPr>
                  <w:tcW w:type="dxa" w:w="28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</w:tr>
          </w:tbl>
          <w:p>
            <w:pPr>
              <w:spacing w:after="0" w:before="0" w:line="20" w:lineRule="exact"/>
            </w:pP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0"/>
              <w:bottom w:type="dxa" w:w="0"/>
              <w:right w:type="dxa" w:w="0"/>
            </w:tcMar>
            <w:vAlign w:val="center"/>
          </w:tcPr>
          <w:p>
            <w:pPr>
              <w:spacing w:after="0" w:before="0" w:line="18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3"/>
                <w:szCs w:val="13"/>
              </w:rPr>
              <w:t xml:space="preserve">(서명 또는 인)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설명 수의사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0"/>
              <w:bottom w:type="dxa" w:w="0"/>
              <w:right w:type="dxa" w:w="0"/>
            </w:tcMar>
            <w:vAlign w:val="center"/>
          </w:tcPr>
          <w:p>
            <w:pPr>
              <w:spacing w:after="0" w:before="0" w:line="18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3"/>
                <w:szCs w:val="13"/>
              </w:rPr>
              <w:t xml:space="preserve">(서명 또는 인)</w:t>
            </w:r>
          </w:p>
        </w:tc>
      </w:tr>
    </w:tbl>
    <w:p>
      <w:pPr>
        <w:spacing w:after="0" w:before="0" w:line="120" w:lineRule="exact"/>
      </w:pPr>
    </w:p>
    <w:sectPr>
      <w:headerReference w:type="default" r:id="rId7"/>
      <w:footerReference w:type="default" r:id="rId8"/>
      <w:pgSz w:w="11906" w:h="16838" w:orient="portrait"/>
      <w:pgMar w:top="851" w:right="964" w:bottom="1701" w:left="964" w:header="340" w:footer="794" w:gutter="0"/>
      <w:pgBorders w:display="allPages" w:offsetFrom="page" w:zOrder="back">
        <w:top w:val="single" w:color="1B3A5C" w:sz="18" w:space="27"/>
        <w:left w:val="single" w:color="1B3A5C" w:sz="18" w:space="27"/>
        <w:bottom w:val="single" w:color="1B3A5C" w:sz="18" w:space="27"/>
        <w:right w:val="single" w:color="1B3A5C" w:sz="18" w:space="27"/>
      </w:pgBorders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tbl>
    <w:tblPr>
      <w:tblW w:type="dxa" w:w="9978"/>
      <w:tblBorders>
        <w:top w:val="single" w:color="auto" w:sz="4"/>
        <w:left w:val="single" w:color="auto" w:sz="4"/>
        <w:bottom w:val="single" w:color="auto" w:sz="4"/>
        <w:right w:val="single" w:color="auto" w:sz="4"/>
        <w:insideH w:val="single" w:color="auto" w:sz="4"/>
        <w:insideV w:val="single" w:color="auto" w:sz="4"/>
      </w:tblBorders>
    </w:tblPr>
    <w:tblGrid>
      <w:gridCol w:w="2600"/>
      <w:gridCol w:w="2400"/>
      <w:gridCol w:w="4978"/>
    </w:tblGrid>
    <w:tr>
      <w:trPr>
        <w:trHeight w:val="430" w:hRule="exact"/>
      </w:trPr>
      <w:tc>
        <w:tcPr>
          <w:tcW w:type="dxa" w:w="26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20"/>
            <w:left w:type="dxa" w:w="90"/>
            <w:bottom w:type="dxa" w:w="20"/>
            <w:right w:type="dxa" w:w="70"/>
          </w:tcMar>
          <w:vAlign w:val="center"/>
        </w:tcPr>
        <w:p>
          <w:pPr>
            <w:spacing w:after="0" w:before="0" w:line="28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2"/>
              <w:szCs w:val="2"/>
            </w:rPr>
            <w:t xml:space="preserve"/>
          </w:r>
        </w:p>
      </w:tc>
      <w:tc>
        <w:tcPr>
          <w:tcW w:type="dxa" w:w="24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100"/>
          </w:tcMar>
          <w:vAlign w:val="center"/>
        </w:tcPr>
        <w:p>
          <w:pPr>
            <w:spacing w:after="0" w:before="0" w:line="400" w:lineRule="exact"/>
          </w:pPr>
          <w:r>
            <w:drawing>
              <wp:inline distT="0" distB="0" distL="0" distR="0">
                <wp:extent cx="1162050" cy="228600"/>
                <wp:effectExtent t="0" r="0" b="0" l="0"/>
                <wp:docPr id="1" name="" descr="" titl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" descr="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0" cstate="none"/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162050" cy="22860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type="dxa" w:w="4978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0"/>
          </w:tcMar>
          <w:vAlign w:val="center"/>
        </w:tcPr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* 본 병원은 한국동물병원협회(KAHA) 회원병원입니다.</w:t>
          </w:r>
        </w:p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● Korean Animal Hospital Association (KAHA)</w:t>
          </w:r>
        </w:p>
      </w:tc>
    </w:tr>
  </w:tbl>
  <w:p>
    <w:pPr>
      <w:spacing w:after="0" w:before="0" w:line="20" w:lineRule="exact"/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spacing w:after="0" w:before="0" w:line="20" w:lineRule="exact"/>
    </w:pPr>
    <w:r>
      <w:drawing>
        <wp:anchor distT="0" distB="0" distL="0" distR="0" simplePos="0" allowOverlap="1" behindDoc="1" locked="0" layoutInCell="1" relativeHeight="3181350">
          <wp:simplePos x="0" y="0"/>
          <wp:positionH relativeFrom="page">
            <wp:posOffset>1330000</wp:posOffset>
          </wp:positionH>
          <wp:positionV relativeFrom="page">
            <wp:posOffset>2540000</wp:posOffset>
          </wp:positionV>
          <wp:extent cx="3181350" cy="3181350"/>
          <wp:effectExtent t="0" r="0" b="0" l="0"/>
          <wp:wrapNone/>
          <wp:docPr id="1" name="" descr="" title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3181350" cy="3181350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algun Gothic" w:eastAsia="Malgun Gothic" w:hAnsi="Malgun Gothic"/>
        <w:color w:val="333333"/>
        <w:sz w:val="17"/>
        <w:szCs w:val="17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a8b32ad6c92508a48ef124ddbb7903e428f50197.png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><Relationship Id="rId0" Type="http://schemas.openxmlformats.org/officeDocument/2006/relationships/image" Target="media/d4e16a7fcee7d56e0bf22c1b9b1fc23bf7279317.png"/></Relationships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><Relationship Id="rId0" Type="http://schemas.openxmlformats.org/officeDocument/2006/relationships/image" Target="media/d457837526ee2d4da8f01a327c406c611f34357c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2026-09-08T21:24:13.128Z</dcterms:created>
  <dcterms:modified xsi:type="dcterms:W3CDTF">2026-09-08T21:24:13.128Z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