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1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4"/>
                <w:szCs w:val="44"/>
              </w:rPr>
              <w:t xml:space="preserve">퇴원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안내문은 가정에서의 투약과 관리, 재진 일정에 관한 설명 내용을 기록하기 위해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05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0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0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퇴원 일시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05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9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진단명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시행한 처치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3954"/>
              <w:gridCol w:w="1021"/>
              <w:gridCol w:w="1361"/>
            </w:tblGrid>
            <w:tr>
              <w:trPr>
                <w:trHeight w:val="539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진단명 / 처치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39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퇴원 시점 상태</w:t>
                  </w:r>
                </w:p>
              </w:tc>
              <w:tc>
                <w:tcPr>
                  <w:tcW w:type="dxa" w:w="395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각성   □ 반응 있음   □ 체온 회복   □ 통증 조절됨</w:t>
                  </w: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마취 시행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예   □ 아니오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32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가정 투약 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47"/>
              <w:gridCol w:w="1361"/>
              <w:gridCol w:w="907"/>
              <w:gridCol w:w="680"/>
              <w:gridCol w:w="851"/>
              <w:gridCol w:w="964"/>
              <w:gridCol w:w="907"/>
              <w:gridCol w:w="893"/>
            </w:tblGrid>
            <w:tr>
              <w:trPr>
                <w:trHeight w:val="318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약품명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무엇 때문에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1회 용량</w:t>
                  </w: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경로</w:t>
                  </w: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1일 횟수</w:t>
                  </w: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종료일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식전/식후</w:t>
                  </w: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주의할 점</w:t>
                  </w: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퇴원 전 경구약 투여 방법을 보호자가 직접 해보고 확인하였습니다.</w:t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약 보관 방법을 안내하였습니다.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0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투약 체크 달력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투여 후 표시하세요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21"/>
              <w:gridCol w:w="969"/>
              <w:gridCol w:w="969"/>
              <w:gridCol w:w="969"/>
              <w:gridCol w:w="969"/>
              <w:gridCol w:w="969"/>
              <w:gridCol w:w="969"/>
              <w:gridCol w:w="975"/>
            </w:tblGrid>
            <w:tr>
              <w:trPr>
                <w:trHeight w:val="318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2일차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3일차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4일차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5일차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6일차</w:t>
                  </w: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7일차</w:t>
                  </w: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아침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저녁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1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가정 관리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활동 제한 :  □ 산책 제한   □ 계단 · 점프 금지   □ 목줄 산책만        기간 : 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넥카라 · 수술복 :  □ 착용 필요 ( 기간 : ________ )   □ 해당 없음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절개 부위 :  □ 물 닿지 않게   □ 소독 : ____________        목욕 가능 시점 : 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식이 · 급수 : ______________________________________________________________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배뇨 · 배변 · 식욕 · 활력에 변화가 있으면 기록해 주세요.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7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재진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연락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588"/>
              <w:gridCol w:w="2608"/>
              <w:gridCol w:w="1361"/>
              <w:gridCol w:w="2253"/>
            </w:tblGrid>
            <w:tr>
              <w:trPr>
                <w:trHeight w:val="539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다음 내원일</w:t>
                  </w:r>
                </w:p>
              </w:tc>
              <w:tc>
                <w:tcPr>
                  <w:tcW w:type="dxa" w:w="260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  ____시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재진 목적</w:t>
                  </w:r>
                </w:p>
              </w:tc>
              <w:tc>
                <w:tcPr>
                  <w:tcW w:type="dxa" w:w="225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경과 확인  □ 봉합사 제거  □ 재검사</w:t>
                  </w:r>
                </w:p>
              </w:tc>
            </w:tr>
            <w:tr>
              <w:trPr>
                <w:trHeight w:val="680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즉시 연락할 증상</w:t>
                  </w:r>
                </w:p>
              </w:tc>
              <w:tc>
                <w:tcPr>
                  <w:tcW w:type="dxa" w:w="622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병원 연락처</w:t>
                  </w:r>
                </w:p>
              </w:tc>
              <w:tc>
                <w:tcPr>
                  <w:tcW w:type="dxa" w:w="260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야간 · 휴일</w:t>
                  </w:r>
                </w:p>
              </w:tc>
              <w:tc>
                <w:tcPr>
                  <w:tcW w:type="dxa" w:w="225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내용을 안내문과 함께 읽으며 설명하였고, 보호자가 이를 이해하였음을 확인합니다. 마취 후에는 회복기에 상태가 변할 수 있으므로 퇴원 후 몇 시간 동안 특히 주의 깊게 지켜봐 주십시오.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2026-08-18T14:01:35.264Z</dcterms:created>
  <dcterms:modified xsi:type="dcterms:W3CDTF">2026-08-18T14:01:35.264Z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