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44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32"/>
                <w:szCs w:val="32"/>
              </w:rPr>
              <w:t xml:space="preserve">동물등록 및 마이크로칩 삽입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583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83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83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83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83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83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마이크로칩 미등록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동물등록 및 마이크로칩 삽입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동물등록을 위해 개체 식별 장치가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피하에 마이크로칩을 삽입하고 등록합니다.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삽입 부위 통증, 출혈, 감염이 있을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칩이 이동하거나 드물게 인식되지 않을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이물 반응이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삽입 부위를 관찰해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등록 정보 변경 시 갱신해야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08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2026-08-18T12:28:31.825Z</dcterms:created>
  <dcterms:modified xsi:type="dcterms:W3CDTF">2026-08-18T12:28:31.825Z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