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470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9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/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 □ 1일 1회    □ 1일 2회    □ 기타 ________        보고 방법 :  □ 전화   □ 문자 · 메신저 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연락이 닿지 않을 경우 :  □ 수의사 판단으로 필요한 처치 시행    □ 응급처치만 시행 후 연락 재시도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6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____________        면회 제한 사유 :  □ 감염   □ 중환자 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6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9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2026-08-18T10:55:35.526Z</dcterms:created>
  <dcterms:modified xsi:type="dcterms:W3CDTF">2026-08-18T10:55:35.526Z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