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복직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휴직 후 복귀를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복직 희망일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종전과 동일  □ 조정 필요 ( ____________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첨부 서류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진단서(근무 가능 소견)  □ 기타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복직 후 업무 계획 · 요청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598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2026-08-19T04:44:02.101Z</dcterms:created>
  <dcterms:modified xsi:type="dcterms:W3CDTF">2026-08-19T04:44:02.101Z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