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62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00" w:lineRule="exact"/>
            </w:pPr>
            <w:r>
              <w:drawing>
                <wp:inline distT="0" distB="0" distL="0" distR="0">
                  <wp:extent cx="1800225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8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single" w:color="035293" w:sz="18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34"/>
                <w:szCs w:val="34"/>
              </w:rPr>
              <w:t xml:space="preserve">입원 동의서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입원 진료에 관한 설명·비용·연락 방식 합의서 — 본 서식은 수의사법 제13조의2의 수술등중대진료 동의서가 아닙니다. / 서식번호 KAHA-F-2604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동물 · 보호자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50"/>
        <w:gridCol w:w="1700"/>
        <w:gridCol w:w="3340"/>
      </w:tblGrid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동 물 명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 성명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연 락 처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성별 / 중성화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제2연락처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1150"/>
        <w:gridCol w:w="1150"/>
        <w:gridCol w:w="1150"/>
        <w:gridCol w:w="1400"/>
        <w:gridCol w:w="900"/>
        <w:gridCol w:w="2140"/>
      </w:tblGrid>
      <w:tr>
        <w:trPr>
          <w:trHeight w:val="431" w:hRule="exact"/>
        </w:trPr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연령</w:t>
            </w: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차트번호</w:t>
            </w: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관계</w:t>
            </w:r>
          </w:p>
        </w:tc>
        <w:tc>
          <w:tcPr>
            <w:tcW w:type="dxa" w:w="21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소유자  □ 대리인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1. 입원 사유 및 예상 기간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1500"/>
        <w:gridCol w:w="3590"/>
      </w:tblGrid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추정 진단명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입원 목적</w:t>
            </w:r>
          </w:p>
        </w:tc>
        <w:tc>
          <w:tcPr>
            <w:tcW w:type="dxa" w:w="3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rPr>
          <w:trHeight w:val="431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예상 입원 기간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약 ______ 일        ( 20____. ____. ____.  ～  20____. ____. ____. 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2. 비용 안내   ※ 1일 입원비는 병원 게시 금액과 동일해야 합니다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700"/>
        <w:gridCol w:w="1600"/>
        <w:gridCol w:w="4190"/>
      </w:tblGrid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1일 입원비</w:t>
            </w:r>
          </w:p>
        </w:tc>
        <w:tc>
          <w:tcPr>
            <w:tcW w:type="dxa" w:w="2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____________ 원</w:t>
            </w:r>
          </w:p>
        </w:tc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예상 총액</w:t>
            </w:r>
          </w:p>
        </w:tc>
        <w:tc>
          <w:tcPr>
            <w:tcW w:type="dxa" w:w="4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____________ 원 (변동 가능)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rPr>
          <w:trHeight w:val="431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입원비 포함 항목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별도 청구 항목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검사    □ 처치    □ 약제    □ 수혈    □ 기타 :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3. 경과 보고 및 연락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1500"/>
        <w:gridCol w:w="3790"/>
      </w:tblGrid>
      <w:tr>
        <w:trPr>
          <w:trHeight w:val="431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정기 보고</w:t>
            </w:r>
          </w:p>
        </w:tc>
        <w:tc>
          <w:tcPr>
            <w:tcW w:type="dxa" w:w="3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1일 1회   □ 1일 2회   □ 기타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보고 방법</w:t>
            </w:r>
          </w:p>
        </w:tc>
        <w:tc>
          <w:tcPr>
            <w:tcW w:type="dxa" w:w="3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전화  □ 문자·메신저  □ 면회 시 구두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상태 급변 시 즉시 연락   /   연락 불통 시 :  □ 수의사 판단으로 필요한 처치 시행   □ 응급처치만 시행 후 재시도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4. 면회 · 반입물품 · 야간 관리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1800"/>
        <w:gridCol w:w="3590"/>
      </w:tblGrid>
      <w:tr>
        <w:trPr>
          <w:trHeight w:val="431" w:hRule="exact"/>
        </w:trPr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면회 가능 시간</w:t>
            </w:r>
          </w:p>
        </w:tc>
        <w:tc>
          <w:tcPr>
            <w:tcW w:type="dxa" w:w="2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면회 제한 사유</w:t>
            </w:r>
          </w:p>
        </w:tc>
        <w:tc>
          <w:tcPr>
            <w:tcW w:type="dxa" w:w="3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감염  □ 중환자  □ 기타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90"/>
      </w:tblGrid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반입물품</w:t>
            </w:r>
          </w:p>
        </w:tc>
        <w:tc>
          <w:tcPr>
            <w:tcW w:type="dxa" w:w="8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(사료 · 약 · 담요 등 :                              )  ※ 분실 시 병원이 책임지지 않을 수 있습니다.</w:t>
            </w:r>
          </w:p>
        </w:tc>
      </w:tr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야간·휴일 관리</w:t>
            </w:r>
          </w:p>
        </w:tc>
        <w:tc>
          <w:tcPr>
            <w:tcW w:type="dxa" w:w="8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야간 수의사 상주   □ 야간 간호인력 상주   □ 야간 무인 관리 ( ____시 최종 처치 → ____시 확인 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5. 응급 상황 및 사망 시 처리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심정지 시 심폐소생술(CPR) :  □ 시행   □ 시행하지 않음(DNR)        □  생명 유지에 필요한 응급처치는 연락 전 시행에 동의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6. 입원 중 중대진료가 필요해지는 경우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6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전신마취를 동반하는 내부장기 · 뼈 · 관절 수술 또는 전신마취를 동반하는 수혈이 필요해지면, 수의사법 제13조의2에 따라 별도의 수술등중대진료 동의서(서식 KAHA-F-2601)를 작성합니다. 본 입원 동의서가 이를 대신하지 않습니다.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9"/>
                <w:szCs w:val="19"/>
              </w:rPr>
              <w:t xml:space="preserve">본인은 위 내용에 대하여 설명을 듣고 이해하였으며, 입원 및 위 조건에 동의합니다.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1100"/>
        <w:gridCol w:w="2600"/>
        <w:gridCol w:w="1400"/>
        <w:gridCol w:w="1590"/>
      </w:tblGrid>
      <w:tr>
        <w:trPr>
          <w:trHeight w:val="560" w:hRule="exact"/>
        </w:trPr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작성일</w:t>
            </w:r>
          </w:p>
        </w:tc>
        <w:tc>
          <w:tcPr>
            <w:tcW w:type="dxa" w:w="2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</w:t>
            </w:r>
          </w:p>
        </w:tc>
        <w:tc>
          <w:tcPr>
            <w:tcW w:type="dxa" w:w="2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설명 수의사</w:t>
            </w:r>
          </w:p>
        </w:tc>
        <w:tc>
          <w:tcPr>
            <w:tcW w:type="dxa" w:w="1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 (서명)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20" w:hRule="exact"/>
        </w:trPr>
        <w:tc>
          <w:tcPr>
            <w:tcW w:type="dxa" w:w="10090"/>
            <w:tcBorders>
              <w:top w:val="single" w:color="03529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사단법인 한국동물병원협회 · 회원병원 실무 소식지 제공 양식 (KAHA-F-2604) — 병원 실정에 맞게 수정 후 사용하십시오.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2026-08-18T09:28:28.721Z</dcterms:created>
  <dcterms:modified xsi:type="dcterms:W3CDTF">2026-08-18T09:28:28.721Z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