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997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50"/>
        <w:gridCol w:w="9128"/>
      </w:tblGrid>
      <w:tr>
        <w:trPr>
          <w:trHeight w:val="800" w:hRule="exact"/>
        </w:trPr>
        <w:tc>
          <w:tcPr>
            <w:tcW w:type="dxa" w:w="85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0"/>
              <w:bottom w:type="dxa" w:w="0"/>
              <w:right w:type="dxa" w:w="160"/>
            </w:tcMar>
            <w:vAlign w:val="center"/>
          </w:tcPr>
          <w:p>
            <w:pPr>
              <w:spacing w:after="0" w:before="0" w:line="800" w:lineRule="exact"/>
            </w:pPr>
            <w:r>
              <w:drawing>
                <wp:inline distT="0" distB="0" distL="0" distR="0">
                  <wp:extent cx="438150" cy="4381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38150" cy="4381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912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0"/>
              <w:bottom w:type="dxa" w:w="0"/>
              <w:right w:type="dxa" w:w="0"/>
            </w:tcMar>
            <w:vAlign w:val="center"/>
          </w:tcPr>
          <w:p>
            <w:pPr>
              <w:spacing w:after="0" w:before="0" w:line="560" w:lineRule="exact"/>
            </w:pPr>
            <w:r>
              <w:rPr>
                <w:rFonts w:ascii="Malgun Gothic" w:eastAsia="Malgun Gothic" w:hAnsi="Malgun Gothic"/>
                <w:b/>
                <w:bCs/>
                <w:snapToGrid w:val="false"/>
                <w:color w:val="1B3A5C"/>
                <w:sz w:val="40"/>
                <w:szCs w:val="40"/>
              </w:rPr>
              <w:t xml:space="preserve">문맥전신 단락 결찰술 동의서</w:t>
            </w:r>
          </w:p>
        </w:tc>
      </w:tr>
    </w:tbl>
    <w:p>
      <w:pPr>
        <w:spacing w:after="0" w:before="100" w:line="240" w:lineRule="exact"/>
      </w:pPr>
      <w:r>
        <w:rPr>
          <w:rFonts w:ascii="Malgun Gothic" w:eastAsia="Malgun Gothic" w:hAnsi="Malgun Gothic"/>
          <w:b w:val="false"/>
          <w:bCs w:val="false"/>
          <w:snapToGrid w:val="false"/>
          <w:color w:val="333333"/>
          <w:sz w:val="16"/>
          <w:szCs w:val="16"/>
        </w:rPr>
        <w:t xml:space="preserve">본 동의서는 「수의사법」 제13조의2 및 같은 법 시행규칙 제13조의2에 따라 작성되었습니다.</w:t>
      </w:r>
    </w:p>
    <w:p>
      <w:pPr>
        <w:spacing w:after="0" w:before="0" w:line="150" w:lineRule="exact"/>
      </w:pPr>
    </w:p>
    <w:tbl>
      <w:tblPr>
        <w:tblW w:type="dxa" w:w="997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74"/>
        <w:gridCol w:w="1701"/>
        <w:gridCol w:w="2551"/>
        <w:gridCol w:w="1701"/>
        <w:gridCol w:w="2551"/>
      </w:tblGrid>
      <w:tr>
        <w:trPr>
          <w:trHeight w:val="484" w:hRule="exact"/>
        </w:trPr>
        <w:tc>
          <w:tcPr>
            <w:tcW w:type="dxa" w:w="1474"/>
            <w:vMerge w:val="restart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FEFEF" w:val="clear"/>
            <w:tcMar>
              <w:top w:type="dxa" w:w="20"/>
              <w:left w:type="dxa" w:w="40"/>
              <w:bottom w:type="dxa" w:w="20"/>
              <w:right w:type="dxa" w:w="40"/>
            </w:tcMar>
            <w:vAlign w:val="center"/>
          </w:tcPr>
          <w:p>
            <w:pPr>
              <w:spacing w:after="0" w:before="0" w:line="238" w:lineRule="exact"/>
              <w:jc w:val="center"/>
            </w:pPr>
            <w:r>
              <w:rPr>
                <w:rFonts w:ascii="Malgun Gothic" w:eastAsia="Malgun Gothic" w:hAnsi="Malgun Gothic"/>
                <w:b/>
                <w:bCs/>
                <w:snapToGrid w:val="false"/>
                <w:color w:val="333333"/>
                <w:sz w:val="17"/>
                <w:szCs w:val="17"/>
              </w:rPr>
              <w:t xml:space="preserve">보호자</w:t>
            </w:r>
          </w:p>
        </w:tc>
        <w:tc>
          <w:tcPr>
            <w:tcW w:type="dxa" w:w="170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FEFEF" w:val="clear"/>
            <w:tcMar>
              <w:top w:type="dxa" w:w="20"/>
              <w:left w:type="dxa" w:w="90"/>
              <w:bottom w:type="dxa" w:w="20"/>
              <w:right w:type="dxa" w:w="70"/>
            </w:tcMar>
            <w:vAlign w:val="center"/>
          </w:tcPr>
          <w:p>
            <w:pPr>
              <w:spacing w:after="0" w:before="0" w:line="238" w:lineRule="exact"/>
            </w:pPr>
            <w:r>
              <w:rPr>
                <w:rFonts w:ascii="Malgun Gothic" w:eastAsia="Malgun Gothic" w:hAnsi="Malgun Gothic"/>
                <w:b/>
                <w:bCs/>
                <w:snapToGrid w:val="false"/>
                <w:color w:val="333333"/>
                <w:sz w:val="17"/>
                <w:szCs w:val="17"/>
              </w:rPr>
              <w:t xml:space="preserve">성명</w:t>
            </w:r>
          </w:p>
        </w:tc>
        <w:tc>
          <w:tcPr>
            <w:tcW w:type="dxa" w:w="255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20"/>
              <w:left w:type="dxa" w:w="90"/>
              <w:bottom w:type="dxa" w:w="20"/>
              <w:right w:type="dxa" w:w="70"/>
            </w:tcMar>
            <w:vAlign w:val="center"/>
          </w:tcPr>
          <w:p>
            <w:pPr>
              <w:spacing w:after="0" w:before="0" w:line="240" w:lineRule="exact"/>
            </w:pPr>
          </w:p>
        </w:tc>
        <w:tc>
          <w:tcPr>
            <w:tcW w:type="dxa" w:w="170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FEFEF" w:val="clear"/>
            <w:tcMar>
              <w:top w:type="dxa" w:w="20"/>
              <w:left w:type="dxa" w:w="90"/>
              <w:bottom w:type="dxa" w:w="20"/>
              <w:right w:type="dxa" w:w="70"/>
            </w:tcMar>
            <w:vAlign w:val="center"/>
          </w:tcPr>
          <w:p>
            <w:pPr>
              <w:spacing w:after="0" w:before="0" w:line="238" w:lineRule="exact"/>
            </w:pPr>
            <w:r>
              <w:rPr>
                <w:rFonts w:ascii="Malgun Gothic" w:eastAsia="Malgun Gothic" w:hAnsi="Malgun Gothic"/>
                <w:b/>
                <w:bCs/>
                <w:snapToGrid w:val="false"/>
                <w:color w:val="333333"/>
                <w:sz w:val="17"/>
                <w:szCs w:val="17"/>
              </w:rPr>
              <w:t xml:space="preserve">연락처</w:t>
            </w:r>
          </w:p>
        </w:tc>
        <w:tc>
          <w:tcPr>
            <w:tcW w:type="dxa" w:w="255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20"/>
              <w:left w:type="dxa" w:w="90"/>
              <w:bottom w:type="dxa" w:w="20"/>
              <w:right w:type="dxa" w:w="70"/>
            </w:tcMar>
            <w:vAlign w:val="center"/>
          </w:tcPr>
          <w:p>
            <w:pPr>
              <w:spacing w:after="0" w:before="0" w:line="240" w:lineRule="exact"/>
            </w:pPr>
          </w:p>
        </w:tc>
      </w:tr>
      <w:tr>
        <w:trPr>
          <w:trHeight w:val="484" w:hRule="exact"/>
        </w:trPr>
        <w:tc>
          <w:tcPr>
            <w:vMerge w:val="continue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</w:tcPr>
          <w:p/>
        </w:tc>
        <w:tc>
          <w:tcPr>
            <w:tcW w:type="dxa" w:w="170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FEFEF" w:val="clear"/>
            <w:tcMar>
              <w:top w:type="dxa" w:w="20"/>
              <w:left w:type="dxa" w:w="90"/>
              <w:bottom w:type="dxa" w:w="20"/>
              <w:right w:type="dxa" w:w="70"/>
            </w:tcMar>
            <w:vAlign w:val="center"/>
          </w:tcPr>
          <w:p>
            <w:pPr>
              <w:spacing w:after="0" w:before="0" w:line="238" w:lineRule="exact"/>
            </w:pPr>
            <w:r>
              <w:rPr>
                <w:rFonts w:ascii="Malgun Gothic" w:eastAsia="Malgun Gothic" w:hAnsi="Malgun Gothic"/>
                <w:b/>
                <w:bCs/>
                <w:snapToGrid w:val="false"/>
                <w:color w:val="333333"/>
                <w:sz w:val="17"/>
                <w:szCs w:val="17"/>
              </w:rPr>
              <w:t xml:space="preserve">주소</w:t>
            </w:r>
          </w:p>
        </w:tc>
        <w:tc>
          <w:tcPr>
            <w:tcW w:type="dxa" w:w="6803"/>
            <w:gridSpan w:val="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20"/>
              <w:left w:type="dxa" w:w="90"/>
              <w:bottom w:type="dxa" w:w="20"/>
              <w:right w:type="dxa" w:w="70"/>
            </w:tcMar>
            <w:vAlign w:val="center"/>
          </w:tcPr>
          <w:p>
            <w:pPr>
              <w:spacing w:after="0" w:before="0" w:line="240" w:lineRule="exact"/>
            </w:pPr>
          </w:p>
        </w:tc>
      </w:tr>
      <w:tr>
        <w:trPr>
          <w:trHeight w:val="484" w:hRule="exact"/>
        </w:trPr>
        <w:tc>
          <w:tcPr>
            <w:tcW w:type="dxa" w:w="1474"/>
            <w:vMerge w:val="restart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FEFEF" w:val="clear"/>
            <w:tcMar>
              <w:top w:type="dxa" w:w="20"/>
              <w:left w:type="dxa" w:w="40"/>
              <w:bottom w:type="dxa" w:w="20"/>
              <w:right w:type="dxa" w:w="40"/>
            </w:tcMar>
            <w:vAlign w:val="center"/>
          </w:tcPr>
          <w:p>
            <w:pPr>
              <w:spacing w:after="0" w:before="0" w:line="238" w:lineRule="exact"/>
              <w:jc w:val="center"/>
            </w:pPr>
            <w:r>
              <w:rPr>
                <w:rFonts w:ascii="Malgun Gothic" w:eastAsia="Malgun Gothic" w:hAnsi="Malgun Gothic"/>
                <w:b/>
                <w:bCs/>
                <w:snapToGrid w:val="false"/>
                <w:color w:val="333333"/>
                <w:sz w:val="17"/>
                <w:szCs w:val="17"/>
              </w:rPr>
              <w:t xml:space="preserve">반려동물</w:t>
            </w:r>
          </w:p>
        </w:tc>
        <w:tc>
          <w:tcPr>
            <w:tcW w:type="dxa" w:w="170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FEFEF" w:val="clear"/>
            <w:tcMar>
              <w:top w:type="dxa" w:w="20"/>
              <w:left w:type="dxa" w:w="90"/>
              <w:bottom w:type="dxa" w:w="20"/>
              <w:right w:type="dxa" w:w="70"/>
            </w:tcMar>
            <w:vAlign w:val="center"/>
          </w:tcPr>
          <w:p>
            <w:pPr>
              <w:spacing w:after="0" w:before="0" w:line="238" w:lineRule="exact"/>
            </w:pPr>
            <w:r>
              <w:rPr>
                <w:rFonts w:ascii="Malgun Gothic" w:eastAsia="Malgun Gothic" w:hAnsi="Malgun Gothic"/>
                <w:b/>
                <w:bCs/>
                <w:snapToGrid w:val="false"/>
                <w:color w:val="333333"/>
                <w:sz w:val="17"/>
                <w:szCs w:val="17"/>
              </w:rPr>
              <w:t xml:space="preserve">이름</w:t>
            </w:r>
          </w:p>
        </w:tc>
        <w:tc>
          <w:tcPr>
            <w:tcW w:type="dxa" w:w="255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20"/>
              <w:left w:type="dxa" w:w="90"/>
              <w:bottom w:type="dxa" w:w="20"/>
              <w:right w:type="dxa" w:w="70"/>
            </w:tcMar>
            <w:vAlign w:val="center"/>
          </w:tcPr>
          <w:p>
            <w:pPr>
              <w:spacing w:after="0" w:before="0" w:line="240" w:lineRule="exact"/>
            </w:pPr>
          </w:p>
        </w:tc>
        <w:tc>
          <w:tcPr>
            <w:tcW w:type="dxa" w:w="170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FEFEF" w:val="clear"/>
            <w:tcMar>
              <w:top w:type="dxa" w:w="20"/>
              <w:left w:type="dxa" w:w="90"/>
              <w:bottom w:type="dxa" w:w="20"/>
              <w:right w:type="dxa" w:w="70"/>
            </w:tcMar>
            <w:vAlign w:val="center"/>
          </w:tcPr>
          <w:p>
            <w:pPr>
              <w:spacing w:after="0" w:before="0" w:line="238" w:lineRule="exact"/>
            </w:pPr>
            <w:r>
              <w:rPr>
                <w:rFonts w:ascii="Malgun Gothic" w:eastAsia="Malgun Gothic" w:hAnsi="Malgun Gothic"/>
                <w:b/>
                <w:bCs/>
                <w:snapToGrid w:val="false"/>
                <w:color w:val="333333"/>
                <w:sz w:val="17"/>
                <w:szCs w:val="17"/>
              </w:rPr>
              <w:t xml:space="preserve">종 / 품종</w:t>
            </w:r>
          </w:p>
        </w:tc>
        <w:tc>
          <w:tcPr>
            <w:tcW w:type="dxa" w:w="255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20"/>
              <w:left w:type="dxa" w:w="90"/>
              <w:bottom w:type="dxa" w:w="20"/>
              <w:right w:type="dxa" w:w="70"/>
            </w:tcMar>
            <w:vAlign w:val="center"/>
          </w:tcPr>
          <w:p>
            <w:pPr>
              <w:spacing w:after="0" w:before="0" w:line="240" w:lineRule="exact"/>
            </w:pPr>
          </w:p>
        </w:tc>
      </w:tr>
      <w:tr>
        <w:trPr>
          <w:trHeight w:val="484" w:hRule="exact"/>
        </w:trPr>
        <w:tc>
          <w:tcPr>
            <w:vMerge w:val="continue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</w:tcPr>
          <w:p/>
        </w:tc>
        <w:tc>
          <w:tcPr>
            <w:tcW w:type="dxa" w:w="170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FEFEF" w:val="clear"/>
            <w:tcMar>
              <w:top w:type="dxa" w:w="20"/>
              <w:left w:type="dxa" w:w="90"/>
              <w:bottom w:type="dxa" w:w="20"/>
              <w:right w:type="dxa" w:w="70"/>
            </w:tcMar>
            <w:vAlign w:val="center"/>
          </w:tcPr>
          <w:p>
            <w:pPr>
              <w:spacing w:after="0" w:before="0" w:line="238" w:lineRule="exact"/>
            </w:pPr>
            <w:r>
              <w:rPr>
                <w:rFonts w:ascii="Malgun Gothic" w:eastAsia="Malgun Gothic" w:hAnsi="Malgun Gothic"/>
                <w:b/>
                <w:bCs/>
                <w:snapToGrid w:val="false"/>
                <w:color w:val="333333"/>
                <w:sz w:val="17"/>
                <w:szCs w:val="17"/>
              </w:rPr>
              <w:t xml:space="preserve">성별 / 중성화</w:t>
            </w:r>
          </w:p>
        </w:tc>
        <w:tc>
          <w:tcPr>
            <w:tcW w:type="dxa" w:w="255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20"/>
              <w:left w:type="dxa" w:w="90"/>
              <w:bottom w:type="dxa" w:w="20"/>
              <w:right w:type="dxa" w:w="70"/>
            </w:tcMar>
            <w:vAlign w:val="center"/>
          </w:tcPr>
          <w:p>
            <w:pPr>
              <w:spacing w:after="0" w:before="0" w:line="224" w:lineRule="exact"/>
            </w:pPr>
            <w:r>
              <w:rPr>
                <w:rFonts w:ascii="Malgun Gothic" w:eastAsia="Malgun Gothic" w:hAnsi="Malgun Gothic"/>
                <w:b w:val="false"/>
                <w:bCs w:val="false"/>
                <w:snapToGrid w:val="false"/>
                <w:color w:val="333333"/>
                <w:sz w:val="16"/>
                <w:szCs w:val="16"/>
              </w:rPr>
              <w:t xml:space="preserve">□ 암  □ 수       □ 중성화</w:t>
            </w:r>
          </w:p>
        </w:tc>
        <w:tc>
          <w:tcPr>
            <w:tcW w:type="dxa" w:w="170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FEFEF" w:val="clear"/>
            <w:tcMar>
              <w:top w:type="dxa" w:w="20"/>
              <w:left w:type="dxa" w:w="90"/>
              <w:bottom w:type="dxa" w:w="20"/>
              <w:right w:type="dxa" w:w="70"/>
            </w:tcMar>
            <w:vAlign w:val="center"/>
          </w:tcPr>
          <w:p>
            <w:pPr>
              <w:spacing w:after="0" w:before="0" w:line="238" w:lineRule="exact"/>
            </w:pPr>
            <w:r>
              <w:rPr>
                <w:rFonts w:ascii="Malgun Gothic" w:eastAsia="Malgun Gothic" w:hAnsi="Malgun Gothic"/>
                <w:b/>
                <w:bCs/>
                <w:snapToGrid w:val="false"/>
                <w:color w:val="333333"/>
                <w:sz w:val="17"/>
                <w:szCs w:val="17"/>
              </w:rPr>
              <w:t xml:space="preserve">연령 / 체중</w:t>
            </w:r>
          </w:p>
        </w:tc>
        <w:tc>
          <w:tcPr>
            <w:tcW w:type="dxa" w:w="255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20"/>
              <w:left w:type="dxa" w:w="90"/>
              <w:bottom w:type="dxa" w:w="20"/>
              <w:right w:type="dxa" w:w="70"/>
            </w:tcMar>
            <w:vAlign w:val="center"/>
          </w:tcPr>
          <w:p>
            <w:pPr>
              <w:spacing w:after="0" w:before="0" w:line="240" w:lineRule="exact"/>
            </w:pPr>
          </w:p>
        </w:tc>
      </w:tr>
      <w:tr>
        <w:trPr>
          <w:trHeight w:val="484" w:hRule="exact"/>
        </w:trPr>
        <w:tc>
          <w:tcPr>
            <w:vMerge w:val="continue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</w:tcPr>
          <w:p/>
        </w:tc>
        <w:tc>
          <w:tcPr>
            <w:tcW w:type="dxa" w:w="170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FEFEF" w:val="clear"/>
            <w:tcMar>
              <w:top w:type="dxa" w:w="20"/>
              <w:left w:type="dxa" w:w="90"/>
              <w:bottom w:type="dxa" w:w="20"/>
              <w:right w:type="dxa" w:w="70"/>
            </w:tcMar>
            <w:vAlign w:val="center"/>
          </w:tcPr>
          <w:p>
            <w:pPr>
              <w:spacing w:after="0" w:before="0" w:line="238" w:lineRule="exact"/>
            </w:pPr>
            <w:r>
              <w:rPr>
                <w:rFonts w:ascii="Malgun Gothic" w:eastAsia="Malgun Gothic" w:hAnsi="Malgun Gothic"/>
                <w:b/>
                <w:bCs/>
                <w:snapToGrid w:val="false"/>
                <w:color w:val="333333"/>
                <w:sz w:val="17"/>
                <w:szCs w:val="17"/>
              </w:rPr>
              <w:t xml:space="preserve">특이사항</w:t>
            </w:r>
          </w:p>
        </w:tc>
        <w:tc>
          <w:tcPr>
            <w:tcW w:type="dxa" w:w="6803"/>
            <w:gridSpan w:val="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20"/>
              <w:left w:type="dxa" w:w="90"/>
              <w:bottom w:type="dxa" w:w="20"/>
              <w:right w:type="dxa" w:w="70"/>
            </w:tcMar>
            <w:vAlign w:val="center"/>
          </w:tcPr>
          <w:p>
            <w:pPr>
              <w:spacing w:after="0" w:before="0" w:line="240" w:lineRule="exact"/>
            </w:pPr>
          </w:p>
        </w:tc>
      </w:tr>
      <w:tr>
        <w:trPr>
          <w:trHeight w:val="484" w:hRule="exact"/>
        </w:trPr>
        <w:tc>
          <w:tcPr>
            <w:tcW w:type="dxa" w:w="1474"/>
            <w:vMerge w:val="restart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FEFEF" w:val="clear"/>
            <w:tcMar>
              <w:top w:type="dxa" w:w="20"/>
              <w:left w:type="dxa" w:w="40"/>
              <w:bottom w:type="dxa" w:w="20"/>
              <w:right w:type="dxa" w:w="40"/>
            </w:tcMar>
            <w:vAlign w:val="center"/>
          </w:tcPr>
          <w:p>
            <w:pPr>
              <w:spacing w:after="0" w:before="0" w:line="238" w:lineRule="exact"/>
              <w:jc w:val="center"/>
            </w:pPr>
            <w:r>
              <w:rPr>
                <w:rFonts w:ascii="Malgun Gothic" w:eastAsia="Malgun Gothic" w:hAnsi="Malgun Gothic"/>
                <w:b/>
                <w:bCs/>
                <w:snapToGrid w:val="false"/>
                <w:color w:val="333333"/>
                <w:sz w:val="17"/>
                <w:szCs w:val="17"/>
              </w:rPr>
              <w:t xml:space="preserve">수의사</w:t>
            </w:r>
          </w:p>
        </w:tc>
        <w:tc>
          <w:tcPr>
            <w:tcW w:type="dxa" w:w="170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FEFEF" w:val="clear"/>
            <w:tcMar>
              <w:top w:type="dxa" w:w="20"/>
              <w:left w:type="dxa" w:w="90"/>
              <w:bottom w:type="dxa" w:w="20"/>
              <w:right w:type="dxa" w:w="70"/>
            </w:tcMar>
            <w:vAlign w:val="center"/>
          </w:tcPr>
          <w:p>
            <w:pPr>
              <w:spacing w:after="0" w:before="0" w:line="238" w:lineRule="exact"/>
            </w:pPr>
            <w:r>
              <w:rPr>
                <w:rFonts w:ascii="Malgun Gothic" w:eastAsia="Malgun Gothic" w:hAnsi="Malgun Gothic"/>
                <w:b/>
                <w:bCs/>
                <w:snapToGrid w:val="false"/>
                <w:color w:val="333333"/>
                <w:sz w:val="17"/>
                <w:szCs w:val="17"/>
              </w:rPr>
              <w:t xml:space="preserve">동물병원명</w:t>
            </w:r>
          </w:p>
        </w:tc>
        <w:tc>
          <w:tcPr>
            <w:tcW w:type="dxa" w:w="255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20"/>
              <w:left w:type="dxa" w:w="90"/>
              <w:bottom w:type="dxa" w:w="20"/>
              <w:right w:type="dxa" w:w="70"/>
            </w:tcMar>
            <w:vAlign w:val="center"/>
          </w:tcPr>
          <w:p>
            <w:pPr>
              <w:spacing w:after="0" w:before="0" w:line="240" w:lineRule="exact"/>
            </w:pPr>
          </w:p>
        </w:tc>
        <w:tc>
          <w:tcPr>
            <w:tcW w:type="dxa" w:w="170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FEFEF" w:val="clear"/>
            <w:tcMar>
              <w:top w:type="dxa" w:w="20"/>
              <w:left w:type="dxa" w:w="90"/>
              <w:bottom w:type="dxa" w:w="20"/>
              <w:right w:type="dxa" w:w="70"/>
            </w:tcMar>
            <w:vAlign w:val="center"/>
          </w:tcPr>
          <w:p>
            <w:pPr>
              <w:spacing w:after="0" w:before="0" w:line="238" w:lineRule="exact"/>
            </w:pPr>
            <w:r>
              <w:rPr>
                <w:rFonts w:ascii="Malgun Gothic" w:eastAsia="Malgun Gothic" w:hAnsi="Malgun Gothic"/>
                <w:b/>
                <w:bCs/>
                <w:snapToGrid w:val="false"/>
                <w:color w:val="333333"/>
                <w:sz w:val="17"/>
                <w:szCs w:val="17"/>
              </w:rPr>
              <w:t xml:space="preserve">수의사 성명</w:t>
            </w:r>
          </w:p>
        </w:tc>
        <w:tc>
          <w:tcPr>
            <w:tcW w:type="dxa" w:w="255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20"/>
              <w:left w:type="dxa" w:w="90"/>
              <w:bottom w:type="dxa" w:w="20"/>
              <w:right w:type="dxa" w:w="70"/>
            </w:tcMar>
            <w:vAlign w:val="center"/>
          </w:tcPr>
          <w:p>
            <w:pPr>
              <w:spacing w:after="0" w:before="0" w:line="240" w:lineRule="exact"/>
            </w:pPr>
          </w:p>
        </w:tc>
      </w:tr>
      <w:tr>
        <w:trPr>
          <w:trHeight w:val="484" w:hRule="exact"/>
        </w:trPr>
        <w:tc>
          <w:tcPr>
            <w:vMerge w:val="continue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</w:tcPr>
          <w:p/>
        </w:tc>
        <w:tc>
          <w:tcPr>
            <w:tcW w:type="dxa" w:w="170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FEFEF" w:val="clear"/>
            <w:tcMar>
              <w:top w:type="dxa" w:w="20"/>
              <w:left w:type="dxa" w:w="90"/>
              <w:bottom w:type="dxa" w:w="20"/>
              <w:right w:type="dxa" w:w="70"/>
            </w:tcMar>
            <w:vAlign w:val="center"/>
          </w:tcPr>
          <w:p>
            <w:pPr>
              <w:spacing w:after="0" w:before="0" w:line="238" w:lineRule="exact"/>
            </w:pPr>
            <w:r>
              <w:rPr>
                <w:rFonts w:ascii="Malgun Gothic" w:eastAsia="Malgun Gothic" w:hAnsi="Malgun Gothic"/>
                <w:b/>
                <w:bCs/>
                <w:snapToGrid w:val="false"/>
                <w:color w:val="333333"/>
                <w:sz w:val="17"/>
                <w:szCs w:val="17"/>
              </w:rPr>
              <w:t xml:space="preserve">면허번호</w:t>
            </w:r>
          </w:p>
        </w:tc>
        <w:tc>
          <w:tcPr>
            <w:tcW w:type="dxa" w:w="6803"/>
            <w:gridSpan w:val="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20"/>
              <w:left w:type="dxa" w:w="90"/>
              <w:bottom w:type="dxa" w:w="20"/>
              <w:right w:type="dxa" w:w="70"/>
            </w:tcMar>
            <w:vAlign w:val="center"/>
          </w:tcPr>
          <w:p>
            <w:pPr>
              <w:spacing w:after="0" w:before="0" w:line="240" w:lineRule="exact"/>
            </w:pPr>
          </w:p>
        </w:tc>
      </w:tr>
    </w:tbl>
    <w:p>
      <w:pPr>
        <w:spacing w:after="0" w:before="0" w:line="136" w:lineRule="exact"/>
      </w:pPr>
    </w:p>
    <w:tbl>
      <w:tblPr>
        <w:tblW w:type="dxa" w:w="997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361"/>
        <w:gridCol w:w="3588"/>
        <w:gridCol w:w="80"/>
        <w:gridCol w:w="1361"/>
        <w:gridCol w:w="3588"/>
      </w:tblGrid>
      <w:tr>
        <w:trPr>
          <w:trHeight w:val="624" w:hRule="exact"/>
        </w:trPr>
        <w:tc>
          <w:tcPr>
            <w:tcW w:type="dxa" w:w="136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FEFEF" w:val="clear"/>
            <w:tcMar>
              <w:top w:type="dxa" w:w="20"/>
              <w:left w:type="dxa" w:w="90"/>
              <w:bottom w:type="dxa" w:w="20"/>
              <w:right w:type="dxa" w:w="70"/>
            </w:tcMar>
            <w:vAlign w:val="center"/>
          </w:tcPr>
          <w:p>
            <w:pPr>
              <w:spacing w:after="0" w:before="0" w:line="224" w:lineRule="exact"/>
            </w:pPr>
            <w:r>
              <w:rPr>
                <w:rFonts w:ascii="Malgun Gothic" w:eastAsia="Malgun Gothic" w:hAnsi="Malgun Gothic"/>
                <w:b/>
                <w:bCs/>
                <w:snapToGrid w:val="false"/>
                <w:color w:val="333333"/>
                <w:sz w:val="16"/>
                <w:szCs w:val="16"/>
              </w:rPr>
              <w:t xml:space="preserve">진 단 명</w:t>
            </w:r>
          </w:p>
        </w:tc>
        <w:tc>
          <w:tcPr>
            <w:tcW w:type="dxa" w:w="358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20"/>
              <w:left w:type="dxa" w:w="90"/>
              <w:bottom w:type="dxa" w:w="20"/>
              <w:right w:type="dxa" w:w="70"/>
            </w:tcMar>
            <w:vAlign w:val="center"/>
          </w:tcPr>
          <w:p>
            <w:pPr>
              <w:spacing w:after="0" w:before="0" w:line="224" w:lineRule="exact"/>
            </w:pPr>
            <w:r>
              <w:rPr>
                <w:rFonts w:ascii="Malgun Gothic" w:eastAsia="Malgun Gothic" w:hAnsi="Malgun Gothic"/>
                <w:b w:val="false"/>
                <w:bCs w:val="false"/>
                <w:snapToGrid w:val="false"/>
                <w:color w:val="333333"/>
                <w:sz w:val="16"/>
                <w:szCs w:val="16"/>
              </w:rPr>
              <w:t xml:space="preserve">문맥전신 단락 (Portosystemic Shunt)</w:t>
            </w:r>
          </w:p>
        </w:tc>
        <w:tc>
          <w:tcPr>
            <w:tcW w:type="dxa" w:w="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0"/>
              <w:left w:type="dxa" w:w="90"/>
              <w:bottom w:type="dxa" w:w="20"/>
              <w:right w:type="dxa" w:w="70"/>
            </w:tcMar>
            <w:vAlign w:val="center"/>
          </w:tcPr>
          <w:p>
            <w:pPr>
              <w:spacing w:after="0" w:before="0" w:line="28" w:lineRule="exact"/>
            </w:pPr>
            <w:r>
              <w:rPr>
                <w:rFonts w:ascii="Malgun Gothic" w:eastAsia="Malgun Gothic" w:hAnsi="Malgun Gothic"/>
                <w:b w:val="false"/>
                <w:bCs w:val="false"/>
                <w:snapToGrid w:val="false"/>
                <w:color w:val="333333"/>
                <w:sz w:val="2"/>
                <w:szCs w:val="2"/>
              </w:rPr>
              <w:t xml:space="preserve"/>
            </w:r>
          </w:p>
        </w:tc>
        <w:tc>
          <w:tcPr>
            <w:tcW w:type="dxa" w:w="136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FEFEF" w:val="clear"/>
            <w:tcMar>
              <w:top w:type="dxa" w:w="20"/>
              <w:left w:type="dxa" w:w="90"/>
              <w:bottom w:type="dxa" w:w="20"/>
              <w:right w:type="dxa" w:w="70"/>
            </w:tcMar>
            <w:vAlign w:val="center"/>
          </w:tcPr>
          <w:p>
            <w:pPr>
              <w:spacing w:after="0" w:before="0" w:line="224" w:lineRule="exact"/>
            </w:pPr>
            <w:r>
              <w:rPr>
                <w:rFonts w:ascii="Malgun Gothic" w:eastAsia="Malgun Gothic" w:hAnsi="Malgun Gothic"/>
                <w:b/>
                <w:bCs/>
                <w:snapToGrid w:val="false"/>
                <w:color w:val="333333"/>
                <w:sz w:val="16"/>
                <w:szCs w:val="16"/>
              </w:rPr>
              <w:t xml:space="preserve">시행 방법</w:t>
            </w:r>
          </w:p>
        </w:tc>
        <w:tc>
          <w:tcPr>
            <w:tcW w:type="dxa" w:w="358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20"/>
              <w:left w:type="dxa" w:w="90"/>
              <w:bottom w:type="dxa" w:w="20"/>
              <w:right w:type="dxa" w:w="70"/>
            </w:tcMar>
            <w:vAlign w:val="center"/>
          </w:tcPr>
          <w:p>
            <w:pPr>
              <w:spacing w:after="0" w:before="0" w:line="224" w:lineRule="exact"/>
            </w:pPr>
            <w:r>
              <w:rPr>
                <w:rFonts w:ascii="Malgun Gothic" w:eastAsia="Malgun Gothic" w:hAnsi="Malgun Gothic"/>
                <w:b w:val="false"/>
                <w:bCs w:val="false"/>
                <w:snapToGrid w:val="false"/>
                <w:color w:val="333333"/>
                <w:sz w:val="16"/>
                <w:szCs w:val="16"/>
              </w:rPr>
              <w:t xml:space="preserve">문맥전신 단락 결찰술 (PSS Attenuation)</w:t>
            </w:r>
          </w:p>
        </w:tc>
      </w:tr>
    </w:tbl>
    <w:p>
      <w:pPr>
        <w:spacing w:after="0" w:before="0" w:line="136" w:lineRule="exact"/>
      </w:pPr>
    </w:p>
    <w:tbl>
      <w:tblPr>
        <w:tblW w:type="dxa" w:w="997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928"/>
        <w:gridCol w:w="8050"/>
      </w:tblGrid>
      <w:tr>
        <w:trPr>
          <w:trHeight w:val="1400" w:hRule="exact"/>
        </w:trPr>
        <w:tc>
          <w:tcPr>
            <w:tcW w:type="dxa" w:w="192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FEFEF" w:val="clear"/>
            <w:tcMar>
              <w:top w:type="dxa" w:w="20"/>
              <w:left w:type="dxa" w:w="40"/>
              <w:bottom w:type="dxa" w:w="20"/>
              <w:right w:type="dxa" w:w="40"/>
            </w:tcMar>
            <w:vAlign w:val="center"/>
          </w:tcPr>
          <w:p>
            <w:pPr>
              <w:spacing w:after="0" w:before="0" w:line="238" w:lineRule="exact"/>
              <w:jc w:val="center"/>
            </w:pPr>
            <w:r>
              <w:rPr>
                <w:rFonts w:ascii="Malgun Gothic" w:eastAsia="Malgun Gothic" w:hAnsi="Malgun Gothic"/>
                <w:b/>
                <w:bCs/>
                <w:snapToGrid w:val="false"/>
                <w:color w:val="333333"/>
                <w:sz w:val="17"/>
                <w:szCs w:val="17"/>
              </w:rPr>
              <w:t xml:space="preserve">질환에 대한 설명</w:t>
            </w:r>
          </w:p>
        </w:tc>
        <w:tc>
          <w:tcPr>
            <w:tcW w:type="dxa" w:w="80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140"/>
              <w:bottom w:type="dxa" w:w="40"/>
              <w:right w:type="dxa" w:w="100"/>
            </w:tcMar>
            <w:vAlign w:val="center"/>
          </w:tcPr>
          <w:p>
            <w:pPr>
              <w:spacing w:after="0" w:before="0" w:line="250" w:lineRule="exact"/>
              <w:ind w:left="176" w:hanging="176"/>
            </w:pPr>
            <w:r>
              <w:rPr>
                <w:rFonts w:ascii="Malgun Gothic" w:eastAsia="Malgun Gothic" w:hAnsi="Malgun Gothic"/>
                <w:b w:val="false"/>
                <w:bCs w:val="false"/>
                <w:snapToGrid w:val="false"/>
                <w:color w:val="333333"/>
                <w:sz w:val="16"/>
                <w:szCs w:val="16"/>
              </w:rPr>
              <w:t xml:space="preserve">· 장에서 간으로 가야 할 혈액이 간을 건너뛰고 지나가는 혈관 이상입니다.</w:t>
            </w:r>
          </w:p>
          <w:p>
            <w:pPr>
              <w:spacing w:after="0" w:before="0" w:line="250" w:lineRule="exact"/>
              <w:ind w:left="176" w:hanging="176"/>
            </w:pPr>
            <w:r>
              <w:rPr>
                <w:rFonts w:ascii="Malgun Gothic" w:eastAsia="Malgun Gothic" w:hAnsi="Malgun Gothic"/>
                <w:b w:val="false"/>
                <w:bCs w:val="false"/>
                <w:snapToGrid w:val="false"/>
                <w:color w:val="333333"/>
                <w:sz w:val="16"/>
                <w:szCs w:val="16"/>
              </w:rPr>
              <w:t xml:space="preserve">· 해독되지 않은 물질이 뇌로 가서 멍하거나 발작, 성장 지연이 나타납니다.</w:t>
            </w:r>
          </w:p>
          <w:p>
            <w:pPr>
              <w:spacing w:after="0" w:before="0" w:line="250" w:lineRule="exact"/>
              <w:ind w:left="176" w:hanging="176"/>
            </w:pPr>
            <w:r>
              <w:rPr>
                <w:rFonts w:ascii="Malgun Gothic" w:eastAsia="Malgun Gothic" w:hAnsi="Malgun Gothic"/>
                <w:b w:val="false"/>
                <w:bCs w:val="false"/>
                <w:snapToGrid w:val="false"/>
                <w:color w:val="333333"/>
                <w:sz w:val="16"/>
                <w:szCs w:val="16"/>
              </w:rPr>
              <w:t xml:space="preserve">· 혈관을 서서히 좁혀 혈액이 간을 지나가도록 만드는 수술입니다.</w:t>
            </w:r>
          </w:p>
          <w:p>
            <w:pPr>
              <w:spacing w:after="0" w:before="0" w:line="250" w:lineRule="exact"/>
              <w:ind w:left="176" w:hanging="176"/>
            </w:pPr>
            <w:r>
              <w:rPr>
                <w:rFonts w:ascii="Malgun Gothic" w:eastAsia="Malgun Gothic" w:hAnsi="Malgun Gothic"/>
                <w:b w:val="false"/>
                <w:bCs w:val="false"/>
                <w:snapToGrid w:val="false"/>
                <w:color w:val="333333"/>
                <w:sz w:val="16"/>
                <w:szCs w:val="16"/>
              </w:rPr>
              <w:t xml:space="preserve">·  </w:t>
            </w:r>
          </w:p>
          <w:p>
            <w:pPr>
              <w:spacing w:after="0" w:before="0" w:line="250" w:lineRule="exact"/>
              <w:ind w:left="176" w:hanging="176"/>
            </w:pPr>
            <w:r>
              <w:rPr>
                <w:rFonts w:ascii="Malgun Gothic" w:eastAsia="Malgun Gothic" w:hAnsi="Malgun Gothic"/>
                <w:b w:val="false"/>
                <w:bCs w:val="false"/>
                <w:snapToGrid w:val="false"/>
                <w:color w:val="333333"/>
                <w:sz w:val="16"/>
                <w:szCs w:val="16"/>
              </w:rPr>
              <w:t xml:space="preserve">·  </w:t>
            </w:r>
          </w:p>
        </w:tc>
      </w:tr>
    </w:tbl>
    <w:p>
      <w:pPr>
        <w:spacing w:after="0" w:before="0" w:line="136" w:lineRule="exact"/>
      </w:pPr>
    </w:p>
    <w:tbl>
      <w:tblPr>
        <w:tblW w:type="dxa" w:w="997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928"/>
        <w:gridCol w:w="8050"/>
      </w:tblGrid>
      <w:tr>
        <w:trPr>
          <w:trHeight w:val="1150" w:hRule="exact"/>
        </w:trPr>
        <w:tc>
          <w:tcPr>
            <w:tcW w:type="dxa" w:w="192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FEFEF" w:val="clear"/>
            <w:tcMar>
              <w:top w:type="dxa" w:w="20"/>
              <w:left w:type="dxa" w:w="40"/>
              <w:bottom w:type="dxa" w:w="20"/>
              <w:right w:type="dxa" w:w="40"/>
            </w:tcMar>
            <w:vAlign w:val="center"/>
          </w:tcPr>
          <w:p>
            <w:pPr>
              <w:spacing w:after="0" w:before="0" w:line="238" w:lineRule="exact"/>
              <w:jc w:val="center"/>
            </w:pPr>
            <w:r>
              <w:rPr>
                <w:rFonts w:ascii="Malgun Gothic" w:eastAsia="Malgun Gothic" w:hAnsi="Malgun Gothic"/>
                <w:b/>
                <w:bCs/>
                <w:snapToGrid w:val="false"/>
                <w:color w:val="333333"/>
                <w:sz w:val="17"/>
                <w:szCs w:val="17"/>
              </w:rPr>
              <w:t xml:space="preserve">진료의 필요성 ·</w:t>
            </w:r>
            <w:r>
              <w:br/>
            </w:r>
            <w:r>
              <w:rPr>
                <w:rFonts w:ascii="Malgun Gothic" w:eastAsia="Malgun Gothic" w:hAnsi="Malgun Gothic"/>
                <w:b/>
                <w:bCs/>
                <w:snapToGrid w:val="false"/>
                <w:color w:val="333333"/>
                <w:sz w:val="17"/>
                <w:szCs w:val="17"/>
              </w:rPr>
              <w:t xml:space="preserve">방법 및 내용</w:t>
            </w:r>
          </w:p>
        </w:tc>
        <w:tc>
          <w:tcPr>
            <w:tcW w:type="dxa" w:w="80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140"/>
              <w:bottom w:type="dxa" w:w="40"/>
              <w:right w:type="dxa" w:w="100"/>
            </w:tcMar>
            <w:vAlign w:val="center"/>
          </w:tcPr>
          <w:p>
            <w:pPr>
              <w:spacing w:after="0" w:before="0" w:line="250" w:lineRule="exact"/>
              <w:ind w:left="176" w:hanging="176"/>
            </w:pPr>
            <w:r>
              <w:rPr>
                <w:rFonts w:ascii="Malgun Gothic" w:eastAsia="Malgun Gothic" w:hAnsi="Malgun Gothic"/>
                <w:b w:val="false"/>
                <w:bCs w:val="false"/>
                <w:snapToGrid w:val="false"/>
                <w:color w:val="333333"/>
                <w:sz w:val="16"/>
                <w:szCs w:val="16"/>
              </w:rPr>
              <w:t xml:space="preserve">· 간을 우회하는 혈관으로 독성 물질이 순환하고 있습니다.</w:t>
            </w:r>
          </w:p>
          <w:p>
            <w:pPr>
              <w:spacing w:after="0" w:before="0" w:line="250" w:lineRule="exact"/>
              <w:ind w:left="176" w:hanging="176"/>
            </w:pPr>
            <w:r>
              <w:rPr>
                <w:rFonts w:ascii="Malgun Gothic" w:eastAsia="Malgun Gothic" w:hAnsi="Malgun Gothic"/>
                <w:b w:val="false"/>
                <w:bCs w:val="false"/>
                <w:snapToGrid w:val="false"/>
                <w:color w:val="333333"/>
                <w:sz w:val="16"/>
                <w:szCs w:val="16"/>
              </w:rPr>
              <w:t xml:space="preserve">· 단락 혈관을 서서히 좁혀 간 혈류를 회복시킵니다.</w:t>
            </w:r>
          </w:p>
          <w:p>
            <w:pPr>
              <w:spacing w:after="0" w:before="0" w:line="250" w:lineRule="exact"/>
              <w:ind w:left="176" w:hanging="176"/>
            </w:pPr>
            <w:r>
              <w:rPr>
                <w:rFonts w:ascii="Malgun Gothic" w:eastAsia="Malgun Gothic" w:hAnsi="Malgun Gothic"/>
                <w:b w:val="false"/>
                <w:bCs w:val="false"/>
                <w:snapToGrid w:val="false"/>
                <w:color w:val="333333"/>
                <w:sz w:val="16"/>
                <w:szCs w:val="16"/>
              </w:rPr>
              <w:t xml:space="preserve">·  </w:t>
            </w:r>
          </w:p>
          <w:p>
            <w:pPr>
              <w:spacing w:after="0" w:before="0" w:line="250" w:lineRule="exact"/>
              <w:ind w:left="176" w:hanging="176"/>
            </w:pPr>
            <w:r>
              <w:rPr>
                <w:rFonts w:ascii="Malgun Gothic" w:eastAsia="Malgun Gothic" w:hAnsi="Malgun Gothic"/>
                <w:b w:val="false"/>
                <w:bCs w:val="false"/>
                <w:snapToGrid w:val="false"/>
                <w:color w:val="333333"/>
                <w:sz w:val="16"/>
                <w:szCs w:val="16"/>
              </w:rPr>
              <w:t xml:space="preserve">·  </w:t>
            </w:r>
          </w:p>
        </w:tc>
      </w:tr>
    </w:tbl>
    <w:p>
      <w:pPr>
        <w:spacing w:after="0" w:before="0" w:line="136" w:lineRule="exact"/>
      </w:pPr>
    </w:p>
    <w:tbl>
      <w:tblPr>
        <w:tblW w:type="dxa" w:w="997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928"/>
        <w:gridCol w:w="8050"/>
      </w:tblGrid>
      <w:tr>
        <w:trPr>
          <w:trHeight w:val="1900" w:hRule="exact"/>
        </w:trPr>
        <w:tc>
          <w:tcPr>
            <w:tcW w:type="dxa" w:w="192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FEFEF" w:val="clear"/>
            <w:tcMar>
              <w:top w:type="dxa" w:w="20"/>
              <w:left w:type="dxa" w:w="40"/>
              <w:bottom w:type="dxa" w:w="20"/>
              <w:right w:type="dxa" w:w="40"/>
            </w:tcMar>
            <w:vAlign w:val="center"/>
          </w:tcPr>
          <w:p>
            <w:pPr>
              <w:spacing w:after="0" w:before="0" w:line="238" w:lineRule="exact"/>
              <w:jc w:val="center"/>
            </w:pPr>
            <w:r>
              <w:rPr>
                <w:rFonts w:ascii="Malgun Gothic" w:eastAsia="Malgun Gothic" w:hAnsi="Malgun Gothic"/>
                <w:b/>
                <w:bCs/>
                <w:snapToGrid w:val="false"/>
                <w:color w:val="333333"/>
                <w:sz w:val="17"/>
                <w:szCs w:val="17"/>
              </w:rPr>
              <w:t xml:space="preserve">전형적으로</w:t>
            </w:r>
            <w:r>
              <w:br/>
            </w:r>
            <w:r>
              <w:rPr>
                <w:rFonts w:ascii="Malgun Gothic" w:eastAsia="Malgun Gothic" w:hAnsi="Malgun Gothic"/>
                <w:b/>
                <w:bCs/>
                <w:snapToGrid w:val="false"/>
                <w:color w:val="333333"/>
                <w:sz w:val="17"/>
                <w:szCs w:val="17"/>
              </w:rPr>
              <w:t xml:space="preserve">발생이 예상되는</w:t>
            </w:r>
            <w:r>
              <w:br/>
            </w:r>
            <w:r>
              <w:rPr>
                <w:rFonts w:ascii="Malgun Gothic" w:eastAsia="Malgun Gothic" w:hAnsi="Malgun Gothic"/>
                <w:b/>
                <w:bCs/>
                <w:snapToGrid w:val="false"/>
                <w:color w:val="333333"/>
                <w:sz w:val="17"/>
                <w:szCs w:val="17"/>
              </w:rPr>
              <w:t xml:space="preserve">후유증 또는 부작용</w:t>
            </w:r>
          </w:p>
        </w:tc>
        <w:tc>
          <w:tcPr>
            <w:tcW w:type="dxa" w:w="80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140"/>
              <w:bottom w:type="dxa" w:w="40"/>
              <w:right w:type="dxa" w:w="100"/>
            </w:tcMar>
            <w:vAlign w:val="center"/>
          </w:tcPr>
          <w:p>
            <w:pPr>
              <w:spacing w:after="0" w:before="0" w:line="250" w:lineRule="exact"/>
              <w:ind w:left="176" w:hanging="176"/>
            </w:pPr>
            <w:r>
              <w:rPr>
                <w:rFonts w:ascii="Malgun Gothic" w:eastAsia="Malgun Gothic" w:hAnsi="Malgun Gothic"/>
                <w:b w:val="false"/>
                <w:bCs w:val="false"/>
                <w:snapToGrid w:val="false"/>
                <w:color w:val="333333"/>
                <w:sz w:val="16"/>
                <w:szCs w:val="16"/>
              </w:rPr>
              <w:t xml:space="preserve">· 문맥 고혈압으로 복수, 쇼크가 발생할 수 있습니다.</w:t>
            </w:r>
          </w:p>
          <w:p>
            <w:pPr>
              <w:spacing w:after="0" w:before="0" w:line="250" w:lineRule="exact"/>
              <w:ind w:left="176" w:hanging="176"/>
            </w:pPr>
            <w:r>
              <w:rPr>
                <w:rFonts w:ascii="Malgun Gothic" w:eastAsia="Malgun Gothic" w:hAnsi="Malgun Gothic"/>
                <w:b w:val="false"/>
                <w:bCs w:val="false"/>
                <w:snapToGrid w:val="false"/>
                <w:color w:val="333333"/>
                <w:sz w:val="16"/>
                <w:szCs w:val="16"/>
              </w:rPr>
              <w:t xml:space="preserve">· 수술 후 발작이 나타날 수 있으며 생명이 위험할 수 있습니다.</w:t>
            </w:r>
          </w:p>
          <w:p>
            <w:pPr>
              <w:spacing w:after="0" w:before="0" w:line="250" w:lineRule="exact"/>
              <w:ind w:left="176" w:hanging="176"/>
            </w:pPr>
            <w:r>
              <w:rPr>
                <w:rFonts w:ascii="Malgun Gothic" w:eastAsia="Malgun Gothic" w:hAnsi="Malgun Gothic"/>
                <w:b w:val="false"/>
                <w:bCs w:val="false"/>
                <w:snapToGrid w:val="false"/>
                <w:color w:val="333333"/>
                <w:sz w:val="16"/>
                <w:szCs w:val="16"/>
              </w:rPr>
              <w:t xml:space="preserve">· 단락이 완전히 폐쇄되지 않아 재수술이 필요할 수 있습니다.</w:t>
            </w:r>
          </w:p>
          <w:p>
            <w:pPr>
              <w:spacing w:after="0" w:before="0" w:line="250" w:lineRule="exact"/>
              <w:ind w:left="176" w:hanging="176"/>
            </w:pPr>
            <w:r>
              <w:rPr>
                <w:rFonts w:ascii="Malgun Gothic" w:eastAsia="Malgun Gothic" w:hAnsi="Malgun Gothic"/>
                <w:b w:val="false"/>
                <w:bCs w:val="false"/>
                <w:snapToGrid w:val="false"/>
                <w:color w:val="333333"/>
                <w:sz w:val="16"/>
                <w:szCs w:val="16"/>
              </w:rPr>
              <w:t xml:space="preserve">· 단락이 여러 개면 모두 막을 수 없습니다.</w:t>
            </w:r>
          </w:p>
          <w:p>
            <w:pPr>
              <w:spacing w:after="0" w:before="0" w:line="250" w:lineRule="exact"/>
              <w:ind w:left="176" w:hanging="176"/>
            </w:pPr>
            <w:r>
              <w:rPr>
                <w:rFonts w:ascii="Malgun Gothic" w:eastAsia="Malgun Gothic" w:hAnsi="Malgun Gothic"/>
                <w:b w:val="false"/>
                <w:bCs w:val="false"/>
                <w:snapToGrid w:val="false"/>
                <w:color w:val="333333"/>
                <w:sz w:val="16"/>
                <w:szCs w:val="16"/>
              </w:rPr>
              <w:t xml:space="preserve">· 수술 후에도 식이와 약물 관리를 계속해야 할 수 있습니다.</w:t>
            </w:r>
          </w:p>
          <w:p>
            <w:pPr>
              <w:spacing w:after="0" w:before="0" w:line="250" w:lineRule="exact"/>
              <w:ind w:left="176" w:hanging="176"/>
            </w:pPr>
            <w:r>
              <w:rPr>
                <w:rFonts w:ascii="Malgun Gothic" w:eastAsia="Malgun Gothic" w:hAnsi="Malgun Gothic"/>
                <w:b w:val="false"/>
                <w:bCs w:val="false"/>
                <w:snapToGrid w:val="false"/>
                <w:color w:val="333333"/>
                <w:sz w:val="16"/>
                <w:szCs w:val="16"/>
              </w:rPr>
              <w:t xml:space="preserve">·  </w:t>
            </w:r>
          </w:p>
          <w:p>
            <w:pPr>
              <w:spacing w:after="0" w:before="0" w:line="250" w:lineRule="exact"/>
              <w:ind w:left="176" w:hanging="176"/>
            </w:pPr>
            <w:r>
              <w:rPr>
                <w:rFonts w:ascii="Malgun Gothic" w:eastAsia="Malgun Gothic" w:hAnsi="Malgun Gothic"/>
                <w:b w:val="false"/>
                <w:bCs w:val="false"/>
                <w:snapToGrid w:val="false"/>
                <w:color w:val="333333"/>
                <w:sz w:val="16"/>
                <w:szCs w:val="16"/>
              </w:rPr>
              <w:t xml:space="preserve">·  </w:t>
            </w:r>
          </w:p>
        </w:tc>
      </w:tr>
    </w:tbl>
    <w:p>
      <w:pPr>
        <w:spacing w:after="0" w:before="0" w:line="136" w:lineRule="exact"/>
      </w:pPr>
    </w:p>
    <w:tbl>
      <w:tblPr>
        <w:tblW w:type="dxa" w:w="997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928"/>
        <w:gridCol w:w="8050"/>
      </w:tblGrid>
      <w:tr>
        <w:trPr>
          <w:trHeight w:val="1150" w:hRule="exact"/>
        </w:trPr>
        <w:tc>
          <w:tcPr>
            <w:tcW w:type="dxa" w:w="192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FEFEF" w:val="clear"/>
            <w:tcMar>
              <w:top w:type="dxa" w:w="20"/>
              <w:left w:type="dxa" w:w="40"/>
              <w:bottom w:type="dxa" w:w="20"/>
              <w:right w:type="dxa" w:w="40"/>
            </w:tcMar>
            <w:vAlign w:val="center"/>
          </w:tcPr>
          <w:p>
            <w:pPr>
              <w:spacing w:after="0" w:before="0" w:line="238" w:lineRule="exact"/>
              <w:jc w:val="center"/>
            </w:pPr>
            <w:r>
              <w:rPr>
                <w:rFonts w:ascii="Malgun Gothic" w:eastAsia="Malgun Gothic" w:hAnsi="Malgun Gothic"/>
                <w:b/>
                <w:bCs/>
                <w:snapToGrid w:val="false"/>
                <w:color w:val="333333"/>
                <w:sz w:val="17"/>
                <w:szCs w:val="17"/>
              </w:rPr>
              <w:t xml:space="preserve">진료 전후에</w:t>
            </w:r>
            <w:r>
              <w:br/>
            </w:r>
            <w:r>
              <w:rPr>
                <w:rFonts w:ascii="Malgun Gothic" w:eastAsia="Malgun Gothic" w:hAnsi="Malgun Gothic"/>
                <w:b/>
                <w:bCs/>
                <w:snapToGrid w:val="false"/>
                <w:color w:val="333333"/>
                <w:sz w:val="17"/>
                <w:szCs w:val="17"/>
              </w:rPr>
              <w:t xml:space="preserve">보호자의</w:t>
            </w:r>
            <w:r>
              <w:br/>
            </w:r>
            <w:r>
              <w:rPr>
                <w:rFonts w:ascii="Malgun Gothic" w:eastAsia="Malgun Gothic" w:hAnsi="Malgun Gothic"/>
                <w:b/>
                <w:bCs/>
                <w:snapToGrid w:val="false"/>
                <w:color w:val="333333"/>
                <w:sz w:val="17"/>
                <w:szCs w:val="17"/>
              </w:rPr>
              <w:t xml:space="preserve">준수 및 숙지 사항</w:t>
            </w:r>
          </w:p>
        </w:tc>
        <w:tc>
          <w:tcPr>
            <w:tcW w:type="dxa" w:w="80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140"/>
              <w:bottom w:type="dxa" w:w="40"/>
              <w:right w:type="dxa" w:w="100"/>
            </w:tcMar>
            <w:vAlign w:val="center"/>
          </w:tcPr>
          <w:p>
            <w:pPr>
              <w:spacing w:after="0" w:before="0" w:line="250" w:lineRule="exact"/>
              <w:ind w:left="176" w:hanging="176"/>
            </w:pPr>
            <w:r>
              <w:rPr>
                <w:rFonts w:ascii="Malgun Gothic" w:eastAsia="Malgun Gothic" w:hAnsi="Malgun Gothic"/>
                <w:b w:val="false"/>
                <w:bCs w:val="false"/>
                <w:snapToGrid w:val="false"/>
                <w:color w:val="333333"/>
                <w:sz w:val="16"/>
                <w:szCs w:val="16"/>
              </w:rPr>
              <w:t xml:space="preserve">· 처방 식이와 약물을 임의로 중단하면 안 됩니다.</w:t>
            </w:r>
          </w:p>
          <w:p>
            <w:pPr>
              <w:spacing w:after="0" w:before="0" w:line="250" w:lineRule="exact"/>
              <w:ind w:left="176" w:hanging="176"/>
            </w:pPr>
            <w:r>
              <w:rPr>
                <w:rFonts w:ascii="Malgun Gothic" w:eastAsia="Malgun Gothic" w:hAnsi="Malgun Gothic"/>
                <w:b w:val="false"/>
                <w:bCs w:val="false"/>
                <w:snapToGrid w:val="false"/>
                <w:color w:val="333333"/>
                <w:sz w:val="16"/>
                <w:szCs w:val="16"/>
              </w:rPr>
              <w:t xml:space="preserve">· 발작·의식 저하 시 즉시 연락해야 합니다.</w:t>
            </w:r>
          </w:p>
          <w:p>
            <w:pPr>
              <w:spacing w:after="0" w:before="0" w:line="250" w:lineRule="exact"/>
              <w:ind w:left="176" w:hanging="176"/>
            </w:pPr>
            <w:r>
              <w:rPr>
                <w:rFonts w:ascii="Malgun Gothic" w:eastAsia="Malgun Gothic" w:hAnsi="Malgun Gothic"/>
                <w:b w:val="false"/>
                <w:bCs w:val="false"/>
                <w:snapToGrid w:val="false"/>
                <w:color w:val="333333"/>
                <w:sz w:val="16"/>
                <w:szCs w:val="16"/>
              </w:rPr>
              <w:t xml:space="preserve">·  </w:t>
            </w:r>
          </w:p>
          <w:p>
            <w:pPr>
              <w:spacing w:after="0" w:before="0" w:line="250" w:lineRule="exact"/>
              <w:ind w:left="176" w:hanging="176"/>
            </w:pPr>
            <w:r>
              <w:rPr>
                <w:rFonts w:ascii="Malgun Gothic" w:eastAsia="Malgun Gothic" w:hAnsi="Malgun Gothic"/>
                <w:b w:val="false"/>
                <w:bCs w:val="false"/>
                <w:snapToGrid w:val="false"/>
                <w:color w:val="333333"/>
                <w:sz w:val="16"/>
                <w:szCs w:val="16"/>
              </w:rPr>
              <w:t xml:space="preserve">·  </w:t>
            </w:r>
          </w:p>
        </w:tc>
      </w:tr>
    </w:tbl>
    <w:p>
      <w:pPr>
        <w:spacing w:after="0" w:before="0" w:line="540" w:lineRule="exact"/>
      </w:pPr>
    </w:p>
    <w:tbl>
      <w:tblPr>
        <w:tblW w:type="dxa" w:w="997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978"/>
      </w:tblGrid>
      <w:tr>
        <w:trPr>
          <w:trHeight w:val="964" w:hRule="exact"/>
        </w:trPr>
        <w:tc>
          <w:tcPr>
            <w:tcW w:type="dxa" w:w="997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0"/>
              <w:bottom w:type="dxa" w:w="0"/>
              <w:right w:type="dxa" w:w="0"/>
            </w:tcMar>
            <w:vAlign w:val="center"/>
          </w:tcPr>
          <w:p>
            <w:pPr>
              <w:spacing w:after="0" w:before="0" w:line="224" w:lineRule="exact"/>
              <w:jc w:val="center"/>
            </w:pPr>
            <w:r>
              <w:rPr>
                <w:rFonts w:ascii="Malgun Gothic" w:eastAsia="Malgun Gothic" w:hAnsi="Malgun Gothic"/>
                <w:b w:val="false"/>
                <w:bCs w:val="false"/>
                <w:snapToGrid w:val="false"/>
                <w:color w:val="333333"/>
                <w:sz w:val="16"/>
                <w:szCs w:val="16"/>
              </w:rPr>
              <w:t xml:space="preserve">「수의사법」 제13조의2 및 같은 법 시행규칙 제13조의2에 따라 위와 같이 수의사로부터 진료의 필요성 · 방법 · 내용과 전형적으로 예상되는 후유증 및 부작용에 관한 설명을 충분히 듣고 이해하였습니다. 이에 위 진료의 시행에 동의하며, 시행 과정에서 필요한 수의학적 판단과 처리를 담당 수의사에게 위임합니다.</w:t>
            </w:r>
          </w:p>
        </w:tc>
      </w:tr>
    </w:tbl>
    <w:p>
      <w:pPr>
        <w:spacing w:after="0" w:before="0" w:line="150" w:lineRule="exact"/>
      </w:pPr>
    </w:p>
    <w:tbl>
      <w:tblPr>
        <w:tblW w:type="dxa" w:w="997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80"/>
        <w:gridCol w:w="1100"/>
        <w:gridCol w:w="1049"/>
        <w:gridCol w:w="1250"/>
        <w:gridCol w:w="1100"/>
        <w:gridCol w:w="1049"/>
        <w:gridCol w:w="1250"/>
      </w:tblGrid>
      <w:tr>
        <w:trPr>
          <w:trHeight w:val="570" w:hRule="exact"/>
        </w:trPr>
        <w:tc>
          <w:tcPr>
            <w:tcW w:type="dxa" w:w="31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0"/>
              <w:bottom w:type="dxa" w:w="0"/>
              <w:right w:type="dxa" w:w="0"/>
            </w:tcMar>
            <w:vAlign w:val="center"/>
          </w:tcPr>
          <w:tbl>
            <w:tblPr>
              <w:tblW w:type="dxa" w:w="3180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400"/>
              <w:gridCol w:w="620"/>
              <w:gridCol w:w="300"/>
              <w:gridCol w:w="620"/>
              <w:gridCol w:w="300"/>
              <w:gridCol w:w="620"/>
              <w:gridCol w:w="300"/>
              <w:gridCol w:w="280"/>
            </w:tblGrid>
            <w:tr>
              <w:trPr>
                <w:trHeight w:val="470" w:hRule="exact"/>
              </w:trPr>
              <w:tc>
                <w:tcPr>
                  <w:tcW w:type="dxa" w:w="40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0"/>
                    <w:left w:type="dxa" w:w="20"/>
                    <w:bottom w:type="dxa" w:w="0"/>
                    <w:right w:type="dxa" w:w="20"/>
                  </w:tcMar>
                  <w:vAlign w:val="center"/>
                </w:tcPr>
                <w:p>
                  <w:pPr>
                    <w:spacing w:after="0" w:before="0" w:line="238" w:lineRule="exact"/>
                  </w:pPr>
                  <w:r>
                    <w:rPr>
                      <w:rFonts w:ascii="Malgun Gothic" w:eastAsia="Malgun Gothic" w:hAnsi="Malgun Gothic"/>
                      <w:b w:val="false"/>
                      <w:bCs w:val="false"/>
                      <w:snapToGrid w:val="false"/>
                      <w:color w:val="333333"/>
                      <w:sz w:val="17"/>
                      <w:szCs w:val="17"/>
                    </w:rPr>
                    <w:t xml:space="preserve">20</w:t>
                  </w:r>
                </w:p>
              </w:tc>
              <w:tc>
                <w:tcPr>
                  <w:tcW w:type="dxa" w:w="620"/>
                  <w:tcBorders>
                    <w:top w:val="none" w:color="FFFFFF" w:sz="0"/>
                    <w:left w:val="none" w:color="FFFFFF" w:sz="0"/>
                    <w:bottom w:val="single" w:color="9A9A9A" w:sz="4"/>
                    <w:right w:val="none" w:color="FFFFFF" w:sz="0"/>
                  </w:tcBorders>
                  <w:tcMar>
                    <w:top w:type="dxa" w:w="0"/>
                    <w:left w:type="dxa" w:w="20"/>
                    <w:bottom w:type="dxa" w:w="0"/>
                    <w:right w:type="dxa" w:w="20"/>
                  </w:tcMar>
                  <w:vAlign w:val="center"/>
                </w:tcPr>
                <w:p>
                  <w:pPr>
                    <w:spacing w:after="0" w:before="0" w:line="238" w:lineRule="exact"/>
                  </w:pPr>
                  <w:r>
                    <w:rPr>
                      <w:rFonts w:ascii="Malgun Gothic" w:eastAsia="Malgun Gothic" w:hAnsi="Malgun Gothic"/>
                      <w:b w:val="false"/>
                      <w:bCs w:val="false"/>
                      <w:snapToGrid w:val="false"/>
                      <w:color w:val="333333"/>
                      <w:sz w:val="17"/>
                      <w:szCs w:val="17"/>
                    </w:rPr>
                    <w:t xml:space="preserve"/>
                  </w:r>
                </w:p>
              </w:tc>
              <w:tc>
                <w:tcPr>
                  <w:tcW w:type="dxa" w:w="30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0"/>
                    <w:left w:type="dxa" w:w="20"/>
                    <w:bottom w:type="dxa" w:w="0"/>
                    <w:right w:type="dxa" w:w="20"/>
                  </w:tcMar>
                  <w:vAlign w:val="center"/>
                </w:tcPr>
                <w:p>
                  <w:pPr>
                    <w:spacing w:after="0" w:before="0" w:line="238" w:lineRule="exact"/>
                  </w:pPr>
                  <w:r>
                    <w:rPr>
                      <w:rFonts w:ascii="Malgun Gothic" w:eastAsia="Malgun Gothic" w:hAnsi="Malgun Gothic"/>
                      <w:b w:val="false"/>
                      <w:bCs w:val="false"/>
                      <w:snapToGrid w:val="false"/>
                      <w:color w:val="333333"/>
                      <w:sz w:val="17"/>
                      <w:szCs w:val="17"/>
                    </w:rPr>
                    <w:t xml:space="preserve">년</w:t>
                  </w:r>
                </w:p>
              </w:tc>
              <w:tc>
                <w:tcPr>
                  <w:tcW w:type="dxa" w:w="620"/>
                  <w:tcBorders>
                    <w:top w:val="none" w:color="FFFFFF" w:sz="0"/>
                    <w:left w:val="none" w:color="FFFFFF" w:sz="0"/>
                    <w:bottom w:val="single" w:color="9A9A9A" w:sz="4"/>
                    <w:right w:val="none" w:color="FFFFFF" w:sz="0"/>
                  </w:tcBorders>
                  <w:tcMar>
                    <w:top w:type="dxa" w:w="0"/>
                    <w:left w:type="dxa" w:w="20"/>
                    <w:bottom w:type="dxa" w:w="0"/>
                    <w:right w:type="dxa" w:w="20"/>
                  </w:tcMar>
                  <w:vAlign w:val="center"/>
                </w:tcPr>
                <w:p>
                  <w:pPr>
                    <w:spacing w:after="0" w:before="0" w:line="238" w:lineRule="exact"/>
                  </w:pPr>
                  <w:r>
                    <w:rPr>
                      <w:rFonts w:ascii="Malgun Gothic" w:eastAsia="Malgun Gothic" w:hAnsi="Malgun Gothic"/>
                      <w:b w:val="false"/>
                      <w:bCs w:val="false"/>
                      <w:snapToGrid w:val="false"/>
                      <w:color w:val="333333"/>
                      <w:sz w:val="17"/>
                      <w:szCs w:val="17"/>
                    </w:rPr>
                    <w:t xml:space="preserve"/>
                  </w:r>
                </w:p>
              </w:tc>
              <w:tc>
                <w:tcPr>
                  <w:tcW w:type="dxa" w:w="30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0"/>
                    <w:left w:type="dxa" w:w="20"/>
                    <w:bottom w:type="dxa" w:w="0"/>
                    <w:right w:type="dxa" w:w="20"/>
                  </w:tcMar>
                  <w:vAlign w:val="center"/>
                </w:tcPr>
                <w:p>
                  <w:pPr>
                    <w:spacing w:after="0" w:before="0" w:line="238" w:lineRule="exact"/>
                  </w:pPr>
                  <w:r>
                    <w:rPr>
                      <w:rFonts w:ascii="Malgun Gothic" w:eastAsia="Malgun Gothic" w:hAnsi="Malgun Gothic"/>
                      <w:b w:val="false"/>
                      <w:bCs w:val="false"/>
                      <w:snapToGrid w:val="false"/>
                      <w:color w:val="333333"/>
                      <w:sz w:val="17"/>
                      <w:szCs w:val="17"/>
                    </w:rPr>
                    <w:t xml:space="preserve">월</w:t>
                  </w:r>
                </w:p>
              </w:tc>
              <w:tc>
                <w:tcPr>
                  <w:tcW w:type="dxa" w:w="620"/>
                  <w:tcBorders>
                    <w:top w:val="none" w:color="FFFFFF" w:sz="0"/>
                    <w:left w:val="none" w:color="FFFFFF" w:sz="0"/>
                    <w:bottom w:val="single" w:color="9A9A9A" w:sz="4"/>
                    <w:right w:val="none" w:color="FFFFFF" w:sz="0"/>
                  </w:tcBorders>
                  <w:tcMar>
                    <w:top w:type="dxa" w:w="0"/>
                    <w:left w:type="dxa" w:w="20"/>
                    <w:bottom w:type="dxa" w:w="0"/>
                    <w:right w:type="dxa" w:w="20"/>
                  </w:tcMar>
                  <w:vAlign w:val="center"/>
                </w:tcPr>
                <w:p>
                  <w:pPr>
                    <w:spacing w:after="0" w:before="0" w:line="238" w:lineRule="exact"/>
                  </w:pPr>
                  <w:r>
                    <w:rPr>
                      <w:rFonts w:ascii="Malgun Gothic" w:eastAsia="Malgun Gothic" w:hAnsi="Malgun Gothic"/>
                      <w:b w:val="false"/>
                      <w:bCs w:val="false"/>
                      <w:snapToGrid w:val="false"/>
                      <w:color w:val="333333"/>
                      <w:sz w:val="17"/>
                      <w:szCs w:val="17"/>
                    </w:rPr>
                    <w:t xml:space="preserve"/>
                  </w:r>
                </w:p>
              </w:tc>
              <w:tc>
                <w:tcPr>
                  <w:tcW w:type="dxa" w:w="30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0"/>
                    <w:left w:type="dxa" w:w="20"/>
                    <w:bottom w:type="dxa" w:w="0"/>
                    <w:right w:type="dxa" w:w="20"/>
                  </w:tcMar>
                  <w:vAlign w:val="center"/>
                </w:tcPr>
                <w:p>
                  <w:pPr>
                    <w:spacing w:after="0" w:before="0" w:line="238" w:lineRule="exact"/>
                  </w:pPr>
                  <w:r>
                    <w:rPr>
                      <w:rFonts w:ascii="Malgun Gothic" w:eastAsia="Malgun Gothic" w:hAnsi="Malgun Gothic"/>
                      <w:b w:val="false"/>
                      <w:bCs w:val="false"/>
                      <w:snapToGrid w:val="false"/>
                      <w:color w:val="333333"/>
                      <w:sz w:val="17"/>
                      <w:szCs w:val="17"/>
                    </w:rPr>
                    <w:t xml:space="preserve">일</w:t>
                  </w:r>
                </w:p>
              </w:tc>
              <w:tc>
                <w:tcPr>
                  <w:tcW w:type="dxa" w:w="28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0"/>
                    <w:left w:type="dxa" w:w="20"/>
                    <w:bottom w:type="dxa" w:w="0"/>
                    <w:right w:type="dxa" w:w="20"/>
                  </w:tcMar>
                  <w:vAlign w:val="center"/>
                </w:tcPr>
                <w:p>
                  <w:pPr>
                    <w:spacing w:after="0" w:before="0" w:line="238" w:lineRule="exact"/>
                  </w:pPr>
                  <w:r>
                    <w:rPr>
                      <w:rFonts w:ascii="Malgun Gothic" w:eastAsia="Malgun Gothic" w:hAnsi="Malgun Gothic"/>
                      <w:b w:val="false"/>
                      <w:bCs w:val="false"/>
                      <w:snapToGrid w:val="false"/>
                      <w:color w:val="333333"/>
                      <w:sz w:val="17"/>
                      <w:szCs w:val="17"/>
                    </w:rPr>
                    <w:t xml:space="preserve"/>
                  </w:r>
                </w:p>
              </w:tc>
            </w:tr>
          </w:tbl>
          <w:p>
            <w:pPr>
              <w:spacing w:after="0" w:before="0" w:line="20" w:lineRule="exact"/>
            </w:pPr>
          </w:p>
        </w:tc>
        <w:tc>
          <w:tcPr>
            <w:tcW w:type="dxa" w:w="11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60"/>
              <w:bottom w:type="dxa" w:w="0"/>
              <w:right w:type="dxa" w:w="60"/>
            </w:tcMar>
            <w:vAlign w:val="center"/>
          </w:tcPr>
          <w:p>
            <w:pPr>
              <w:spacing w:after="0" w:before="0" w:line="238" w:lineRule="exact"/>
            </w:pPr>
            <w:r>
              <w:rPr>
                <w:rFonts w:ascii="Malgun Gothic" w:eastAsia="Malgun Gothic" w:hAnsi="Malgun Gothic"/>
                <w:b/>
                <w:bCs/>
                <w:snapToGrid w:val="false"/>
                <w:color w:val="333333"/>
                <w:sz w:val="17"/>
                <w:szCs w:val="17"/>
              </w:rPr>
              <w:t xml:space="preserve">보호자</w:t>
            </w:r>
          </w:p>
        </w:tc>
        <w:tc>
          <w:tcPr>
            <w:tcW w:type="dxa" w:w="1049"/>
            <w:tcBorders>
              <w:top w:val="dotted" w:color="9A9A9A" w:sz="4"/>
              <w:left w:val="dotted" w:color="9A9A9A" w:sz="4"/>
              <w:bottom w:val="dotted" w:color="9A9A9A" w:sz="4"/>
              <w:right w:val="dotted" w:color="9A9A9A" w:sz="4"/>
            </w:tcBorders>
            <w:tcMar>
              <w:top w:type="dxa" w:w="20"/>
              <w:left w:type="dxa" w:w="60"/>
              <w:bottom w:type="dxa" w:w="20"/>
              <w:right w:type="dxa" w:w="60"/>
            </w:tcMar>
            <w:vAlign w:val="center"/>
          </w:tcPr>
          <w:p>
            <w:pPr>
              <w:spacing w:after="0" w:before="0" w:line="238" w:lineRule="exact"/>
            </w:pPr>
            <w:r>
              <w:rPr>
                <w:rFonts w:ascii="Malgun Gothic" w:eastAsia="Malgun Gothic" w:hAnsi="Malgun Gothic"/>
                <w:b w:val="false"/>
                <w:bCs w:val="false"/>
                <w:snapToGrid w:val="false"/>
                <w:color w:val="333333"/>
                <w:sz w:val="17"/>
                <w:szCs w:val="17"/>
              </w:rPr>
              <w:t xml:space="preserve"/>
            </w:r>
          </w:p>
        </w:tc>
        <w:tc>
          <w:tcPr>
            <w:tcW w:type="dxa" w:w="125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40"/>
              <w:bottom w:type="dxa" w:w="0"/>
              <w:right w:type="dxa" w:w="0"/>
            </w:tcMar>
            <w:vAlign w:val="center"/>
          </w:tcPr>
          <w:p>
            <w:pPr>
              <w:spacing w:after="0" w:before="0" w:line="182" w:lineRule="exact"/>
            </w:pPr>
            <w:r>
              <w:rPr>
                <w:rFonts w:ascii="Malgun Gothic" w:eastAsia="Malgun Gothic" w:hAnsi="Malgun Gothic"/>
                <w:b w:val="false"/>
                <w:bCs w:val="false"/>
                <w:snapToGrid w:val="false"/>
                <w:color w:val="767676"/>
                <w:sz w:val="13"/>
                <w:szCs w:val="13"/>
              </w:rPr>
              <w:t xml:space="preserve">(서명 또는 인)</w:t>
            </w:r>
          </w:p>
        </w:tc>
        <w:tc>
          <w:tcPr>
            <w:tcW w:type="dxa" w:w="11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60"/>
              <w:bottom w:type="dxa" w:w="0"/>
              <w:right w:type="dxa" w:w="60"/>
            </w:tcMar>
            <w:vAlign w:val="center"/>
          </w:tcPr>
          <w:p>
            <w:pPr>
              <w:spacing w:after="0" w:before="0" w:line="238" w:lineRule="exact"/>
            </w:pPr>
            <w:r>
              <w:rPr>
                <w:rFonts w:ascii="Malgun Gothic" w:eastAsia="Malgun Gothic" w:hAnsi="Malgun Gothic"/>
                <w:b/>
                <w:bCs/>
                <w:snapToGrid w:val="false"/>
                <w:color w:val="333333"/>
                <w:sz w:val="17"/>
                <w:szCs w:val="17"/>
              </w:rPr>
              <w:t xml:space="preserve">설명 수의사</w:t>
            </w:r>
          </w:p>
        </w:tc>
        <w:tc>
          <w:tcPr>
            <w:tcW w:type="dxa" w:w="1049"/>
            <w:tcBorders>
              <w:top w:val="dotted" w:color="9A9A9A" w:sz="4"/>
              <w:left w:val="dotted" w:color="9A9A9A" w:sz="4"/>
              <w:bottom w:val="dotted" w:color="9A9A9A" w:sz="4"/>
              <w:right w:val="dotted" w:color="9A9A9A" w:sz="4"/>
            </w:tcBorders>
            <w:tcMar>
              <w:top w:type="dxa" w:w="20"/>
              <w:left w:type="dxa" w:w="60"/>
              <w:bottom w:type="dxa" w:w="20"/>
              <w:right w:type="dxa" w:w="60"/>
            </w:tcMar>
            <w:vAlign w:val="center"/>
          </w:tcPr>
          <w:p>
            <w:pPr>
              <w:spacing w:after="0" w:before="0" w:line="238" w:lineRule="exact"/>
            </w:pPr>
            <w:r>
              <w:rPr>
                <w:rFonts w:ascii="Malgun Gothic" w:eastAsia="Malgun Gothic" w:hAnsi="Malgun Gothic"/>
                <w:b w:val="false"/>
                <w:bCs w:val="false"/>
                <w:snapToGrid w:val="false"/>
                <w:color w:val="333333"/>
                <w:sz w:val="17"/>
                <w:szCs w:val="17"/>
              </w:rPr>
              <w:t xml:space="preserve"/>
            </w:r>
          </w:p>
        </w:tc>
        <w:tc>
          <w:tcPr>
            <w:tcW w:type="dxa" w:w="125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40"/>
              <w:bottom w:type="dxa" w:w="0"/>
              <w:right w:type="dxa" w:w="0"/>
            </w:tcMar>
            <w:vAlign w:val="center"/>
          </w:tcPr>
          <w:p>
            <w:pPr>
              <w:spacing w:after="0" w:before="0" w:line="182" w:lineRule="exact"/>
            </w:pPr>
            <w:r>
              <w:rPr>
                <w:rFonts w:ascii="Malgun Gothic" w:eastAsia="Malgun Gothic" w:hAnsi="Malgun Gothic"/>
                <w:b w:val="false"/>
                <w:bCs w:val="false"/>
                <w:snapToGrid w:val="false"/>
                <w:color w:val="767676"/>
                <w:sz w:val="13"/>
                <w:szCs w:val="13"/>
              </w:rPr>
              <w:t xml:space="preserve">(서명 또는 인)</w:t>
            </w:r>
          </w:p>
        </w:tc>
      </w:tr>
    </w:tbl>
    <w:p>
      <w:pPr>
        <w:spacing w:after="0" w:before="0" w:line="120" w:lineRule="exact"/>
      </w:pPr>
    </w:p>
    <w:sectPr>
      <w:headerReference w:type="default" r:id="rId7"/>
      <w:footerReference w:type="default" r:id="rId8"/>
      <w:pgSz w:w="11906" w:h="16838" w:orient="portrait"/>
      <w:pgMar w:top="851" w:right="964" w:bottom="1701" w:left="964" w:header="340" w:footer="794" w:gutter="0"/>
      <w:pgBorders w:display="allPages" w:offsetFrom="page" w:zOrder="back">
        <w:top w:val="single" w:color="1B3A5C" w:sz="18" w:space="27"/>
        <w:left w:val="single" w:color="1B3A5C" w:sz="18" w:space="27"/>
        <w:bottom w:val="single" w:color="1B3A5C" w:sz="18" w:space="27"/>
        <w:right w:val="single" w:color="1B3A5C" w:sz="18" w:space="27"/>
      </w:pgBorders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tbl>
    <w:tblPr>
      <w:tblW w:type="dxa" w:w="9978"/>
      <w:tblBorders>
        <w:top w:val="single" w:color="auto" w:sz="4"/>
        <w:left w:val="single" w:color="auto" w:sz="4"/>
        <w:bottom w:val="single" w:color="auto" w:sz="4"/>
        <w:right w:val="single" w:color="auto" w:sz="4"/>
        <w:insideH w:val="single" w:color="auto" w:sz="4"/>
        <w:insideV w:val="single" w:color="auto" w:sz="4"/>
      </w:tblBorders>
    </w:tblPr>
    <w:tblGrid>
      <w:gridCol w:w="2600"/>
      <w:gridCol w:w="2400"/>
      <w:gridCol w:w="4978"/>
    </w:tblGrid>
    <w:tr>
      <w:trPr>
        <w:trHeight w:val="430" w:hRule="exact"/>
      </w:trPr>
      <w:tc>
        <w:tcPr>
          <w:tcW w:type="dxa" w:w="2600"/>
          <w:tcBorders>
            <w:top w:val="none" w:color="FFFFFF" w:sz="0"/>
            <w:left w:val="none" w:color="FFFFFF" w:sz="0"/>
            <w:bottom w:val="none" w:color="FFFFFF" w:sz="0"/>
            <w:right w:val="none" w:color="FFFFFF" w:sz="0"/>
          </w:tcBorders>
          <w:tcMar>
            <w:top w:type="dxa" w:w="20"/>
            <w:left w:type="dxa" w:w="90"/>
            <w:bottom w:type="dxa" w:w="20"/>
            <w:right w:type="dxa" w:w="70"/>
          </w:tcMar>
          <w:vAlign w:val="center"/>
        </w:tcPr>
        <w:p>
          <w:pPr>
            <w:spacing w:after="0" w:before="0" w:line="28" w:lineRule="exact"/>
          </w:pPr>
          <w:r>
            <w:rPr>
              <w:rFonts w:ascii="Malgun Gothic" w:eastAsia="Malgun Gothic" w:hAnsi="Malgun Gothic"/>
              <w:b w:val="false"/>
              <w:bCs w:val="false"/>
              <w:snapToGrid w:val="false"/>
              <w:color w:val="333333"/>
              <w:sz w:val="2"/>
              <w:szCs w:val="2"/>
            </w:rPr>
            <w:t xml:space="preserve"/>
          </w:r>
        </w:p>
      </w:tc>
      <w:tc>
        <w:tcPr>
          <w:tcW w:type="dxa" w:w="2400"/>
          <w:tcBorders>
            <w:top w:val="none" w:color="FFFFFF" w:sz="0"/>
            <w:left w:val="none" w:color="FFFFFF" w:sz="0"/>
            <w:bottom w:val="none" w:color="FFFFFF" w:sz="0"/>
            <w:right w:val="none" w:color="FFFFFF" w:sz="0"/>
          </w:tcBorders>
          <w:tcMar>
            <w:top w:type="dxa" w:w="0"/>
            <w:left w:type="dxa" w:w="0"/>
            <w:bottom w:type="dxa" w:w="0"/>
            <w:right w:type="dxa" w:w="100"/>
          </w:tcMar>
          <w:vAlign w:val="center"/>
        </w:tcPr>
        <w:p>
          <w:pPr>
            <w:spacing w:after="0" w:before="0" w:line="400" w:lineRule="exact"/>
          </w:pPr>
          <w:r>
            <w:drawing>
              <wp:inline distT="0" distB="0" distL="0" distR="0">
                <wp:extent cx="1162050" cy="228600"/>
                <wp:effectExtent t="0" r="0" b="0" l="0"/>
                <wp:docPr id="1" name="" descr="" titl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" descr="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0" cstate="none"/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162050" cy="22860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  <w:tc>
        <w:tcPr>
          <w:tcW w:type="dxa" w:w="4978"/>
          <w:tcBorders>
            <w:top w:val="none" w:color="FFFFFF" w:sz="0"/>
            <w:left w:val="none" w:color="FFFFFF" w:sz="0"/>
            <w:bottom w:val="none" w:color="FFFFFF" w:sz="0"/>
            <w:right w:val="none" w:color="FFFFFF" w:sz="0"/>
          </w:tcBorders>
          <w:tcMar>
            <w:top w:type="dxa" w:w="0"/>
            <w:left w:type="dxa" w:w="0"/>
            <w:bottom w:type="dxa" w:w="0"/>
            <w:right w:type="dxa" w:w="0"/>
          </w:tcMar>
          <w:vAlign w:val="center"/>
        </w:tcPr>
        <w:p>
          <w:pPr>
            <w:spacing w:after="0" w:before="0" w:line="196" w:lineRule="exact"/>
          </w:pPr>
          <w:r>
            <w:rPr>
              <w:rFonts w:ascii="Malgun Gothic" w:eastAsia="Malgun Gothic" w:hAnsi="Malgun Gothic"/>
              <w:b w:val="false"/>
              <w:bCs w:val="false"/>
              <w:snapToGrid w:val="false"/>
              <w:color w:val="333333"/>
              <w:sz w:val="14"/>
              <w:szCs w:val="14"/>
            </w:rPr>
            <w:t xml:space="preserve">* 본 병원은 한국동물병원협회(KAHA) 회원병원입니다.</w:t>
          </w:r>
        </w:p>
        <w:p>
          <w:pPr>
            <w:spacing w:after="0" w:before="0" w:line="196" w:lineRule="exact"/>
          </w:pPr>
          <w:r>
            <w:rPr>
              <w:rFonts w:ascii="Malgun Gothic" w:eastAsia="Malgun Gothic" w:hAnsi="Malgun Gothic"/>
              <w:b w:val="false"/>
              <w:bCs w:val="false"/>
              <w:snapToGrid w:val="false"/>
              <w:color w:val="333333"/>
              <w:sz w:val="14"/>
              <w:szCs w:val="14"/>
            </w:rPr>
            <w:t xml:space="preserve">● Korean Animal Hospital Association (KAHA)</w:t>
          </w:r>
        </w:p>
      </w:tc>
    </w:tr>
  </w:tbl>
  <w:p>
    <w:pPr>
      <w:spacing w:after="0" w:before="0" w:line="20" w:lineRule="exact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spacing w:after="0" w:before="0" w:line="20" w:lineRule="exact"/>
    </w:pPr>
    <w:r>
      <w:drawing>
        <wp:anchor distT="0" distB="0" distL="0" distR="0" simplePos="0" allowOverlap="1" behindDoc="1" locked="0" layoutInCell="1" relativeHeight="3181350">
          <wp:simplePos x="0" y="0"/>
          <wp:positionH relativeFrom="page">
            <wp:posOffset>1330000</wp:posOffset>
          </wp:positionH>
          <wp:positionV relativeFrom="page">
            <wp:posOffset>2540000</wp:posOffset>
          </wp:positionV>
          <wp:extent cx="3181350" cy="3181350"/>
          <wp:effectExtent t="0" r="0" b="0" l="0"/>
          <wp:wrapNone/>
          <wp:docPr id="1" name="" descr="" title="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" descr=""/>
                  <pic:cNvPicPr>
                    <a:picLocks noChangeAspect="1" noChangeArrowheads="1"/>
                  </pic:cNvPicPr>
                </pic:nvPicPr>
                <pic:blipFill>
                  <a:blip r:embed="rId0" cstate="none"/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3181350" cy="318135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Malgun Gothic" w:eastAsia="Malgun Gothic" w:hAnsi="Malgun Gothic"/>
        <w:color w:val="333333"/>
        <w:sz w:val="17"/>
        <w:szCs w:val="17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image" Target="media/a8b32ad6c92508a48ef124ddbb7903e428f50197.png"/><Relationship Id="rId10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><Relationship Id="rId0" Type="http://schemas.openxmlformats.org/officeDocument/2006/relationships/image" Target="media/d4e16a7fcee7d56e0bf22c1b9b1fc23bf7279317.png"/></Relationships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><Relationship Id="rId0" Type="http://schemas.openxmlformats.org/officeDocument/2006/relationships/image" Target="media/d457837526ee2d4da8f01a327c406c611f34357c.png"/></Relationships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2026-10-20T08:09:15.620Z</dcterms:created>
  <dcterms:modified xsi:type="dcterms:W3CDTF">2026-10-20T08:09:15.620Z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