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69D3E" w14:textId="77777777" w:rsidR="008D2848" w:rsidRPr="00DD2A10" w:rsidRDefault="008D2848" w:rsidP="00DD2A10">
      <w:pPr>
        <w:spacing w:after="156"/>
        <w:ind w:firstLineChars="0" w:firstLine="0"/>
        <w:jc w:val="center"/>
        <w:rPr>
          <w:rFonts w:ascii="SimHei" w:eastAsia="SimHei" w:hAnsi="SimHei"/>
        </w:rPr>
      </w:pPr>
      <w:r w:rsidRPr="00DD2A10">
        <w:rPr>
          <w:rFonts w:ascii="SimHei" w:eastAsia="SimHei" w:hAnsi="SimHei"/>
          <w:b/>
          <w:color w:val="000000"/>
          <w:sz w:val="50"/>
        </w:rPr>
        <w:t>智能体搭建场景卡</w:t>
      </w:r>
    </w:p>
    <w:p w14:paraId="4CE91065" w14:textId="77777777" w:rsidR="008D2848" w:rsidRPr="00DD2A10" w:rsidRDefault="008D2848" w:rsidP="00DD2A10">
      <w:pPr>
        <w:pStyle w:val="Heading1Competition"/>
        <w:spacing w:after="156"/>
        <w:ind w:firstLineChars="0" w:firstLine="0"/>
        <w:rPr>
          <w:rFonts w:ascii="SimHei" w:eastAsia="SimHei" w:hAnsi="SimHei"/>
        </w:rPr>
      </w:pPr>
      <w:r w:rsidRPr="00DD2A10">
        <w:rPr>
          <w:rFonts w:ascii="SimHei" w:eastAsia="SimHei" w:hAnsi="SimHei"/>
        </w:rPr>
        <w:t>一、基本信息</w:t>
      </w:r>
    </w:p>
    <w:tbl>
      <w:tblPr>
        <w:tblW w:w="8642" w:type="dxa"/>
        <w:tblInd w:w="120" w:type="dxa"/>
        <w:tblLayout w:type="fixed"/>
        <w:tblLook w:val="04A0" w:firstRow="1" w:lastRow="0" w:firstColumn="1" w:lastColumn="0" w:noHBand="0" w:noVBand="1"/>
      </w:tblPr>
      <w:tblGrid>
        <w:gridCol w:w="1656"/>
        <w:gridCol w:w="6986"/>
      </w:tblGrid>
      <w:tr w:rsidR="00435D5A" w:rsidRPr="00DD2A10" w14:paraId="346A0700" w14:textId="77777777">
        <w:trPr>
          <w:cantSplit/>
          <w:tblHeader/>
        </w:trPr>
        <w:tc>
          <w:tcPr>
            <w:tcW w:w="1656"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426CCFB"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信息项</w:t>
            </w:r>
          </w:p>
        </w:tc>
        <w:tc>
          <w:tcPr>
            <w:tcW w:w="6986"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F928E4C"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内容</w:t>
            </w:r>
          </w:p>
        </w:tc>
      </w:tr>
      <w:tr w:rsidR="00435D5A" w:rsidRPr="00DD2A10" w14:paraId="00972A3F"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29B5B8C"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姓名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D13EDCF" w14:textId="5F0E5D0E" w:rsidR="008D2848" w:rsidRPr="00DD2A10" w:rsidRDefault="008D2848">
            <w:pPr>
              <w:spacing w:before="30" w:after="156" w:line="288" w:lineRule="auto"/>
              <w:ind w:firstLine="420"/>
              <w:jc w:val="left"/>
              <w:rPr>
                <w:rFonts w:ascii="仿宋" w:eastAsia="仿宋" w:hAnsi="仿宋"/>
              </w:rPr>
            </w:pPr>
            <w:r>
              <w:rPr>
                <w:rFonts w:ascii="仿宋" w:eastAsia="仿宋" w:hAnsi="仿宋" w:hint="eastAsia"/>
              </w:rPr>
              <w:t>魏宇（队长）、吴冠霖、朱爱林、孙佳宁</w:t>
            </w:r>
          </w:p>
        </w:tc>
      </w:tr>
      <w:tr w:rsidR="00435D5A" w:rsidRPr="00DD2A10" w14:paraId="43264101"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23C52BB"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组名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F3EB158" w14:textId="2A80831F"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粮达e销</w:t>
            </w:r>
          </w:p>
        </w:tc>
      </w:tr>
      <w:tr w:rsidR="00435D5A" w:rsidRPr="00DD2A10" w14:paraId="1A9C7AA4"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D989A82"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开发工具</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26C2A38" w14:textId="4ADF9D5A" w:rsidR="008D2848" w:rsidRPr="00DD2A10" w:rsidRDefault="008D2848">
            <w:pPr>
              <w:spacing w:before="30" w:after="156" w:line="288" w:lineRule="auto"/>
              <w:ind w:firstLine="420"/>
              <w:jc w:val="left"/>
              <w:rPr>
                <w:rFonts w:ascii="仿宋" w:eastAsia="仿宋" w:hAnsi="仿宋"/>
              </w:rPr>
            </w:pPr>
            <w:r>
              <w:rPr>
                <w:rFonts w:ascii="仿宋" w:eastAsia="仿宋" w:hAnsi="仿宋" w:hint="eastAsia"/>
              </w:rPr>
              <w:t>Qoder</w:t>
            </w:r>
          </w:p>
        </w:tc>
      </w:tr>
      <w:tr w:rsidR="00435D5A" w:rsidRPr="00DD2A10" w14:paraId="060E4585"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019A652"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赛道</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30E48DD" w14:textId="77777777"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生产经营赛道</w:t>
            </w:r>
          </w:p>
        </w:tc>
      </w:tr>
      <w:tr w:rsidR="00435D5A" w:rsidRPr="00DD2A10" w14:paraId="4BBC7982"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C8DAA66" w14:textId="77777777" w:rsidR="008D2848" w:rsidRPr="00DD2A10" w:rsidRDefault="008D2848">
            <w:pPr>
              <w:spacing w:before="30" w:after="156" w:line="288" w:lineRule="auto"/>
              <w:ind w:firstLine="408"/>
              <w:jc w:val="center"/>
              <w:rPr>
                <w:rFonts w:ascii="仿宋" w:eastAsia="仿宋" w:hAnsi="仿宋"/>
              </w:rPr>
            </w:pPr>
            <w:r w:rsidRPr="00DD2A10">
              <w:rPr>
                <w:rFonts w:ascii="仿宋" w:eastAsia="仿宋" w:hAnsi="仿宋"/>
                <w:b/>
                <w:color w:val="164E5A"/>
                <w:sz w:val="20"/>
              </w:rPr>
              <w:t>选题</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1CEF5E8" w14:textId="296B2EDF" w:rsidR="008D2848" w:rsidRPr="00DD2A10" w:rsidRDefault="008D2848">
            <w:pPr>
              <w:spacing w:before="30" w:after="156" w:line="288" w:lineRule="auto"/>
              <w:ind w:firstLine="400"/>
              <w:jc w:val="left"/>
              <w:rPr>
                <w:rFonts w:ascii="仿宋" w:eastAsia="仿宋" w:hAnsi="仿宋"/>
              </w:rPr>
            </w:pPr>
            <w:r w:rsidRPr="00DD2A10">
              <w:rPr>
                <w:rFonts w:ascii="仿宋" w:eastAsia="仿宋" w:hAnsi="仿宋"/>
                <w:sz w:val="20"/>
              </w:rPr>
              <w:t>粮达e销——</w:t>
            </w:r>
            <w:r w:rsidRPr="00EE0EE4">
              <w:rPr>
                <w:rFonts w:ascii="仿宋" w:eastAsia="仿宋" w:hAnsi="仿宋"/>
                <w:sz w:val="20"/>
              </w:rPr>
              <w:t>面向粮贸经营全链路的多智能体协同决策与服务平台</w:t>
            </w:r>
          </w:p>
        </w:tc>
      </w:tr>
    </w:tbl>
    <w:p w14:paraId="5014496B" w14:textId="12D62C79" w:rsidR="008D2848" w:rsidRPr="00DD2A10" w:rsidRDefault="008D2848" w:rsidP="00701E30">
      <w:pPr>
        <w:pStyle w:val="Heading1Competition"/>
        <w:spacing w:after="156"/>
        <w:ind w:firstLineChars="0" w:firstLine="0"/>
        <w:rPr>
          <w:rFonts w:ascii="SimHei" w:eastAsia="SimHei" w:hAnsi="SimHei"/>
        </w:rPr>
      </w:pPr>
      <w:r w:rsidRPr="00DD2A10">
        <w:rPr>
          <w:rFonts w:ascii="SimHei" w:eastAsia="SimHei" w:hAnsi="SimHei"/>
        </w:rPr>
        <w:t>二、智能体场景</w:t>
      </w:r>
    </w:p>
    <w:p w14:paraId="35515CC6" w14:textId="77777777" w:rsidR="008D2848" w:rsidRPr="00DD2A10" w:rsidRDefault="008D2848" w:rsidP="00AD2838">
      <w:pPr>
        <w:pStyle w:val="Heading2Competition"/>
        <w:spacing w:after="156"/>
        <w:ind w:firstLineChars="0" w:firstLine="0"/>
        <w:rPr>
          <w:rFonts w:ascii="SimHei" w:eastAsia="SimHei" w:hAnsi="SimHei"/>
        </w:rPr>
      </w:pPr>
      <w:r w:rsidRPr="00DD2A10">
        <w:rPr>
          <w:rFonts w:ascii="SimHei" w:eastAsia="SimHei" w:hAnsi="SimHei"/>
        </w:rPr>
        <w:t>（一）场景背景与目标用户</w:t>
      </w:r>
    </w:p>
    <w:p w14:paraId="0D60D5AD" w14:textId="474379A6" w:rsidR="008D2848" w:rsidRPr="00DD2A10" w:rsidRDefault="008D2848" w:rsidP="008B1D36">
      <w:pPr>
        <w:spacing w:after="156"/>
        <w:ind w:firstLineChars="0" w:firstLine="420"/>
        <w:rPr>
          <w:rFonts w:ascii="仿宋" w:eastAsia="仿宋" w:hAnsi="仿宋"/>
        </w:rPr>
      </w:pPr>
      <w:r w:rsidRPr="00DD2A10">
        <w:rPr>
          <w:rFonts w:ascii="仿宋" w:eastAsia="仿宋" w:hAnsi="仿宋"/>
        </w:rPr>
        <w:t>粮贸经营横跨行情研判、粮源组织、交易决策、物流履约、成本核算、资金安排与风险审核，任何一个环节脱节，都可能带来错失行情、供需错配、成本失真、交付延误或风险暴露。一线业务人员往往需要在有限时间内把“何时买卖、从哪里组织粮源、如何运输、资金怎样匹配、风险是否可控”等经营目标，拆成多项专业判断，并协调不同岗位共同推进。真正的痛点不是缺少某个单点工具，而是缺少一种能够理解经营目标、按需组织专业能力、及时发现跨环节冲突，并把结论转成可执行任务的智能工作方式。</w:t>
      </w:r>
    </w:p>
    <w:p w14:paraId="56F1F4BC" w14:textId="77777777" w:rsidR="008D2848" w:rsidRPr="00DD2A10" w:rsidRDefault="008D2848" w:rsidP="00555660">
      <w:pPr>
        <w:spacing w:after="156"/>
        <w:ind w:firstLineChars="0" w:firstLine="420"/>
        <w:rPr>
          <w:rFonts w:ascii="仿宋" w:eastAsia="仿宋" w:hAnsi="仿宋"/>
        </w:rPr>
      </w:pPr>
      <w:r w:rsidRPr="00DD2A10">
        <w:rPr>
          <w:rFonts w:ascii="仿宋" w:eastAsia="仿宋" w:hAnsi="仿宋"/>
        </w:rPr>
        <w:t>目标用户面向粮食产业链各类经营主体，包括粮贸、粮食加工与用粮、仓储物流及相关服务企业，重点服务经营管理者，以及行情、粮源、交易、物流、成本、资金与风控岗位。平台将专业能力封装为可独立办事、可按需协同的 AI 数字员工：单项任务由对应数字员工直接完成，复杂经营目标则由多个数字员工并行研判、交叉校验，形成统一、可解释、可执行的方案。“200 吨玉米紧急补库”仅是展示协同机制的代表性案例，并非平台能力边界；平台还可服务行情择机、粮源筛选、运力组织、盈亏测算、资金匹配与履约风控等粮贸经营任务。</w:t>
      </w:r>
    </w:p>
    <w:p w14:paraId="1B46B48E"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（二）五个真实断点：AI 必须解决什么</w:t>
      </w:r>
    </w:p>
    <w:p w14:paraId="0289606A"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目标不会拆｜</w:t>
      </w:r>
      <w:r w:rsidRPr="00DD2A10">
        <w:rPr>
          <w:rFonts w:ascii="仿宋" w:eastAsia="仿宋" w:hAnsi="仿宋"/>
        </w:rPr>
        <w:t>用户知道“要抓住行情、保障交付、成本可控、风险可控”，却未必知道应先研判市场、组织粮源、锁定运力还是匹配资金。AI 将自然语言经营目标整理为品种、数量、质量、时点、区域、预算、库存、资金和风险约束。</w:t>
      </w:r>
    </w:p>
    <w:p w14:paraId="6B447827"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专业信息散｜</w:t>
      </w:r>
      <w:r w:rsidRPr="00DD2A10">
        <w:rPr>
          <w:rFonts w:ascii="仿宋" w:eastAsia="仿宋" w:hAnsi="仿宋"/>
        </w:rPr>
        <w:t>行情、粮源、运输、成本、资金和风险分属不同岗位，人工串联慢且容易遗漏。</w:t>
      </w:r>
      <w:r w:rsidRPr="00DD2A10">
        <w:rPr>
          <w:rFonts w:ascii="仿宋" w:eastAsia="仿宋" w:hAnsi="仿宋"/>
        </w:rPr>
        <w:lastRenderedPageBreak/>
        <w:t>多智能体按任务依赖并行办理，粮掌柜统一接收结构化结果。</w:t>
      </w:r>
    </w:p>
    <w:p w14:paraId="3CC27279"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局部最优不等于经营最优｜</w:t>
      </w:r>
      <w:r w:rsidRPr="00DD2A10">
        <w:rPr>
          <w:rFonts w:ascii="仿宋" w:eastAsia="仿宋" w:hAnsi="仿宋"/>
        </w:rPr>
        <w:t>低货价、低运费或低资金成本都可能被质量、时效、损耗、账期和履约风险抵消。系统统一比较经营影响，并显式展示成本、时效与风险的冲突。</w:t>
      </w:r>
    </w:p>
    <w:p w14:paraId="0AAE5192"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经验锁在个人｜</w:t>
      </w:r>
      <w:r w:rsidRPr="00DD2A10">
        <w:rPr>
          <w:rFonts w:ascii="仿宋" w:eastAsia="仿宋" w:hAnsi="仿宋"/>
        </w:rPr>
        <w:t>行情窗口、雨季保供、承运方准点率、供应方履约和资金匹配等经验散落在聊天和个人笔记里。系统只从已确认结果中提炼企业事实、偏好、决策经验和风险规则。</w:t>
      </w:r>
    </w:p>
    <w:p w14:paraId="5C7BF7B3"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AI 结果难负责｜</w:t>
      </w:r>
      <w:r w:rsidRPr="00DD2A10">
        <w:rPr>
          <w:rFonts w:ascii="仿宋" w:eastAsia="仿宋" w:hAnsi="仿宋"/>
        </w:rPr>
        <w:t>粮贸经营涉及价格、资金与履约责任，不能让模型自动越权。目标、组队和高影响方案设置人工决策闸门；关键计算由确定性规则完成，建议保留依据、来源和切换条件。</w:t>
      </w:r>
    </w:p>
    <w:p w14:paraId="1ADA6792" w14:textId="201456E5" w:rsidR="008D2848" w:rsidRPr="00DD2A10" w:rsidRDefault="000B26F0">
      <w:pPr>
        <w:pStyle w:val="Heading2Competition"/>
        <w:spacing w:after="156"/>
        <w:ind w:firstLine="530"/>
        <w:rPr>
          <w:rFonts w:ascii="SimHei" w:eastAsia="SimHei" w:hAnsi="SimHei"/>
        </w:rPr>
      </w:pPr>
      <w:r>
        <w:rPr>
          <w:rFonts w:ascii="SimHei" w:eastAsia="SimHei" w:hAnsi="SimHei"/>
        </w:rPr>
        <w:t>（三）“1+6”AI 数字员工能力地图</w:t>
      </w:r>
    </w:p>
    <w:p w14:paraId="47C401D6" w14:textId="5619EB55" w:rsidR="008D2848" w:rsidRPr="00DD2A10" w:rsidRDefault="000B26F0">
      <w:pPr>
        <w:spacing w:after="156"/>
        <w:ind w:firstLine="420"/>
        <w:rPr>
          <w:rFonts w:ascii="仿宋" w:eastAsia="仿宋" w:hAnsi="仿宋"/>
        </w:rPr>
      </w:pPr>
      <w:r>
        <w:rPr>
          <w:rFonts w:ascii="仿宋" w:eastAsia="仿宋" w:hAnsi="仿宋"/>
        </w:rPr>
        <w:t>“1+6”代表 1 名统筹型 AI 数字员工和 6 名专业 AI 数字员工，均可独立办事或按需协同。</w:t>
      </w:r>
    </w:p>
    <w:tbl>
      <w:tblPr>
        <w:tblW w:w="8642" w:type="dxa"/>
        <w:tblInd w:w="120" w:type="dxa"/>
        <w:tblLayout w:type="fixed"/>
        <w:tblLook w:val="04A0" w:firstRow="1" w:lastRow="0" w:firstColumn="1" w:lastColumn="0" w:noHBand="0" w:noVBand="1"/>
      </w:tblPr>
      <w:tblGrid>
        <w:gridCol w:w="1040"/>
        <w:gridCol w:w="1494"/>
        <w:gridCol w:w="3249"/>
        <w:gridCol w:w="2859"/>
      </w:tblGrid>
      <w:tr w:rsidR="00435D5A" w:rsidRPr="00DD2A10" w14:paraId="31916C2E" w14:textId="77777777">
        <w:trPr>
          <w:cantSplit/>
          <w:tblHeader/>
        </w:trPr>
        <w:tc>
          <w:tcPr>
            <w:tcW w:w="1040"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4587589E"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数字员工</w:t>
            </w:r>
          </w:p>
        </w:tc>
        <w:tc>
          <w:tcPr>
            <w:tcW w:w="1494"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45F721F"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专业定位</w:t>
            </w:r>
          </w:p>
        </w:tc>
        <w:tc>
          <w:tcPr>
            <w:tcW w:w="324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0CAA0F78"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核心能力</w:t>
            </w:r>
          </w:p>
        </w:tc>
        <w:tc>
          <w:tcPr>
            <w:tcW w:w="285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32019F9"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可交付结果</w:t>
            </w:r>
          </w:p>
        </w:tc>
      </w:tr>
      <w:tr w:rsidR="00435D5A" w:rsidRPr="00DD2A10" w14:paraId="243DEB53"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2EFEAD1"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粮掌柜</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10200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复杂业务主理</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AAA818B"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目标解析、智能组队、任务编排、冲突检测、综合建议、行动任务</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A387DC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主推方案 + 备选方案 + 切换条件 + 待办</w:t>
            </w:r>
          </w:p>
        </w:tc>
      </w:tr>
      <w:tr w:rsidR="00435D5A" w:rsidRPr="00DD2A10" w14:paraId="20D71195"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679932F"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瞻小二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1106F95"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行情研判</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E95643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市场全景、价格趋势、区域价差、关注条件、交易时机研判</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431AD6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判断 + 依据 + 业务影响 + 触发条件</w:t>
            </w:r>
          </w:p>
        </w:tc>
      </w:tr>
      <w:tr w:rsidR="00435D5A" w:rsidRPr="00DD2A10" w14:paraId="49C3512B"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5CA3294"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粮小二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903537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粮源寻采</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FA61E9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自然语言寻源、硬条件过滤、候选篮、方案对比、任务交接</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2F0C50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合格粮源清单 + 推荐/淘汰原因</w:t>
            </w:r>
          </w:p>
        </w:tc>
      </w:tr>
      <w:tr w:rsidR="00435D5A" w:rsidRPr="00DD2A10" w14:paraId="7DE02871"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50DBE3A"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运小二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B47AE94"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物流服务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801591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线路筛选、需求确认、运费与时效排序、询运对接、经验引用</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6C42585"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运输方案 + 到货计划 + 风险提示</w:t>
            </w:r>
          </w:p>
        </w:tc>
      </w:tr>
      <w:tr w:rsidR="00435D5A" w:rsidRPr="00DD2A10" w14:paraId="0352471B"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B7C820C"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算小二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295B7B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综合成本</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4B69C0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货价、运费、装卸、损耗、质量折价、资金成本同口径测算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C8CDEF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到厂成本 + 盈亏推演 + 敏感因素</w:t>
            </w:r>
          </w:p>
        </w:tc>
      </w:tr>
      <w:tr w:rsidR="00435D5A" w:rsidRPr="00DD2A10" w14:paraId="05CA1D84"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67E9215"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钱小二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0B6D6B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15920D1"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资金需求抽取、产品搜索、规则匹配、申请条件说明、转交测算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34CD66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资金服务候选 + 适配原因 + 待补材料</w:t>
            </w:r>
          </w:p>
        </w:tc>
      </w:tr>
      <w:tr w:rsidR="00435D5A" w:rsidRPr="00DD2A10" w14:paraId="4638C452"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5DAFA3D"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安小二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CBED33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风险审核</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FB9FC1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合作方体检、待办核验、风险分级、处置记录、规则沉淀</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D09A62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风险等级 + 证据 + 核验动作 + 是否推进</w:t>
            </w:r>
          </w:p>
        </w:tc>
      </w:tr>
    </w:tbl>
    <w:p w14:paraId="0AD04B91" w14:textId="77777777" w:rsidR="008D2848" w:rsidRPr="00DD2A10" w:rsidRDefault="008D2848">
      <w:pPr>
        <w:spacing w:after="156"/>
        <w:ind w:firstLine="420"/>
        <w:rPr>
          <w:rFonts w:ascii="仿宋" w:eastAsia="仿宋" w:hAnsi="仿宋"/>
        </w:rPr>
      </w:pPr>
    </w:p>
    <w:p>
      <w:pPr>
        <w:pStyle w:val="Heading2Competition"/>
        <w:keepNext/>
      </w:pPr>
      <w:r>
        <w:rPr>
          <w:b/>
          <w:i w:val="0"/>
        </w:rPr>
        <w:t>（四）七位数字员工核心功能展示</w:t>
      </w:r>
    </w:p>
    <w:p>
      <w:pPr>
        <w:keepNext w:val="0"/>
      </w:pPr>
      <w:r>
        <w:t>平台将粮贸经营中的统筹、行情、粮源、物流、成本、资金和风控能力封装为七位AI数字员工。以下按照各小二实际功能Tab展开，重点说明每项功能解决什么问题、AI如何参与以及最终形成什么业务结果。为保持竞赛材料聚焦，历史记录、任务执行等关联Tab按业务闭环合并展示。</w:t>
      </w:r>
    </w:p>
    <w:p>
      <w:pPr>
        <w:pStyle w:val="Heading3Competition"/>
        <w:keepNext/>
      </w:pPr>
      <w:r>
        <w:rPr>
          <w:b/>
        </w:rPr>
        <w:t>1. 粮掌柜：复杂经营任务智能指挥</w:t>
      </w:r>
    </w:p>
    <w:p>
      <w:pPr>
        <w:keepNext/>
      </w:pPr>
      <w:r>
        <w:rPr>
          <w:b/>
          <w:color w:val="164E5A"/>
        </w:rPr>
        <w:t>职责定位｜</w:t>
      </w:r>
      <w:r>
        <w:t>粮掌柜是复杂粮贸业务的总入口。用户只需描述经营目标，系统即完成目标理解、关键条件确认、专业小二组队、协作编排、冲突检测和综合决策；单项专业任务仍可直接交给对应小二办理。</w:t>
      </w:r>
    </w:p>
    <w:p>
      <w:pPr>
        <w:keepNext/>
        <w:spacing w:before="120" w:after="60"/>
        <w:shd w:fill="EAF2F3"/>
        <w:ind w:left="120" w:right="120"/>
      </w:pPr>
      <w:r>
        <w:rPr>
          <w:b/>
          <w:color w:val="164E5A"/>
        </w:rPr>
        <w:t>功能一｜开始新任务与目标确认</w:t>
      </w:r>
    </w:p>
    <w:p>
      <w:pPr>
        <w:keepNext/>
      </w:pPr>
      <w:r>
        <w:rPr>
          <w:b/>
          <w:color w:val="164E5A"/>
        </w:rPr>
        <w:t>功能介绍｜</w:t>
      </w:r>
      <w:r>
        <w:t>用户用自然语言描述补库、采购、销售或保供目标后，粮掌柜自动提取品种、数量、质量等级、区域、到货时点、预算、库存、资金和风险偏好。影响最终方案的缺失条件会集中展示，由用户一次确认。</w:t>
      </w:r>
    </w:p>
    <w:p>
      <w:pPr>
        <w:keepNext/>
      </w:pPr>
      <w:r>
        <w:rPr>
          <w:b/>
          <w:color w:val="164E5A"/>
        </w:rPr>
        <w:t>AI亮点｜</w:t>
      </w:r>
      <w:r>
        <w:t>Context Engineering 将用户确认事实、规则计算、AI推断和历史经验分层组织，既减少反复追问，又避免把模型猜测当作业务事实。</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【截图占位】粮掌柜目标输入与确认页</w:t>
              <w:br/>
            </w:r>
            <w:r>
              <w:rPr>
                <w:i/>
                <w:color w:val="5F6C71"/>
                <w:sz w:val="17"/>
              </w:rPr>
              <w:t>推荐画面：建议展示一句话任务、结构化条件、缺失项提示及“确认目标”操作；保留任务原文与确认区域。</w:t>
              <w:br/>
              <w:t>粘贴时请保留顶部Tab栏，并按原比例缩放。</w:t>
            </w:r>
          </w:p>
          <w:p>
            <w:pPr>
              <w:spacing w:before="80" w:after="0"/>
              <w:jc w:val="center"/>
            </w:pPr>
            <w:r>
              <w:rPr>
                <w:i/>
                <w:color w:val="5F6C71"/>
                <w:sz w:val="18"/>
              </w:rPr>
              <w:t>图1 粮掌柜将自然语言经营目标转化为可确认的结构化任务</w:t>
            </w:r>
          </w:p>
        </w:tc>
      </w:tr>
    </w:tbl>
    <w:p>
      <w:pPr>
        <w:keepNext w:val="0"/>
        <w:spacing w:after="20"/>
      </w:pPr>
    </w:p>
    <w:p>
      <w:pPr>
        <w:keepNext/>
        <w:spacing w:before="120" w:after="60"/>
        <w:shd w:fill="EAF2F3"/>
        <w:ind w:left="120" w:right="120"/>
      </w:pPr>
      <w:r>
        <w:rPr>
          <w:b/>
          <w:color w:val="164E5A"/>
        </w:rPr>
        <w:t>功能二｜智能组队与任务编排</w:t>
      </w:r>
    </w:p>
    <w:p>
      <w:pPr>
        <w:keepNext/>
      </w:pPr>
      <w:r>
        <w:rPr>
          <w:b/>
          <w:color w:val="164E5A"/>
        </w:rPr>
        <w:t>功能介绍｜</w:t>
      </w:r>
      <w:r>
        <w:t>目标确认后，粮掌柜根据任务依赖推荐参与小二并解释原因。例如紧急补库会优先组织瞻、粮、运、算、安五位小二；若不存在资金缺口，钱小二保持待命，不强制加入固定流水线。</w:t>
      </w:r>
    </w:p>
    <w:p>
      <w:pPr>
        <w:keepNext/>
      </w:pPr>
      <w:r>
        <w:rPr>
          <w:b/>
          <w:color w:val="164E5A"/>
        </w:rPr>
        <w:t>AI亮点｜</w:t>
      </w:r>
      <w:r>
        <w:t>系统把组队范围设置为人工决策闸门，用户可以增减参与角色；确认后才生成并行与依赖执行图，让专业能力围绕同一目标协作。</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【截图占位】粮掌柜智能组队确认页</w:t>
              <w:br/>
            </w:r>
            <w:r>
              <w:rPr>
                <w:i/>
                <w:color w:val="5F6C71"/>
                <w:sz w:val="17"/>
              </w:rPr>
              <w:t>推荐画面：建议展示参与小二、未参与小二、组队原因、任务分工及用户确认按钮。</w:t>
              <w:br/>
              <w:t>粘贴时请保留顶部Tab栏，并按原比例缩放。</w:t>
            </w:r>
          </w:p>
          <w:p>
            <w:pPr>
              <w:spacing w:before="80" w:after="0"/>
              <w:jc w:val="center"/>
            </w:pPr>
            <w:r>
              <w:rPr>
                <w:i/>
                <w:color w:val="5F6C71"/>
                <w:sz w:val="18"/>
              </w:rPr>
              <w:t>图2 粮掌柜根据经营目标按需组建专业小二团队</w:t>
            </w:r>
          </w:p>
        </w:tc>
      </w:tr>
    </w:tbl>
    <w:p>
      <w:pPr>
        <w:keepNext w:val="0"/>
        <w:spacing w:after="20"/>
      </w:pPr>
    </w:p>
    <w:p>
      <w:pPr>
        <w:keepNext/>
        <w:spacing w:before="120" w:after="60"/>
        <w:shd w:fill="EAF2F3"/>
        <w:ind w:left="120" w:right="120"/>
      </w:pPr>
      <w:r>
        <w:rPr>
          <w:b/>
          <w:color w:val="164E5A"/>
        </w:rPr>
        <w:t>功能三｜协作指挥舱、综合方案与任务追溯</w:t>
      </w:r>
    </w:p>
    <w:p>
      <w:pPr>
        <w:keepNext/>
      </w:pPr>
      <w:r>
        <w:rPr>
          <w:b/>
          <w:color w:val="164E5A"/>
        </w:rPr>
        <w:t>功能介绍｜</w:t>
      </w:r>
      <w:r>
        <w:t>指挥舱持续展示各小二的办理状态、专业结果和跨环节冲突。粮掌柜保留不同专业意见，形成主推方案、备选方案、切换条件和待办；用户确认后才创建询价、询运或风险核验等行动任务。历史任务可恢复现场并查看完整决策轨迹。</w:t>
      </w:r>
    </w:p>
    <w:p>
      <w:pPr>
        <w:keepNext/>
      </w:pPr>
      <w:r>
        <w:rPr>
          <w:b/>
          <w:color w:val="164E5A"/>
        </w:rPr>
        <w:t>AI亮点｜</w:t>
      </w:r>
      <w:r>
        <w:t>多智能体编排与确定性冲突规则共同工作，识别“低成本但高风险”“等待低价但库存不足”等问题，并把建议转化为有条件、可执行、可追溯的决策。</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【截图占位】粮掌柜多小二协作指挥舱</w:t>
              <w:br/>
            </w:r>
            <w:r>
              <w:rPr>
                <w:i/>
                <w:color w:val="5F6C71"/>
                <w:sz w:val="17"/>
              </w:rPr>
              <w:t>推荐画面：建议展示任务阶段、参与小二、冲突提示、主备方案、切换条件和行动任务；可选附加一张历史任务页。</w:t>
              <w:br/>
              <w:t>粘贴时请保留顶部Tab栏，并按原比例缩放。</w:t>
            </w:r>
          </w:p>
          <w:p>
            <w:pPr>
              <w:spacing w:before="80" w:after="0"/>
              <w:jc w:val="center"/>
            </w:pPr>
            <w:r>
              <w:rPr>
                <w:i/>
                <w:color w:val="5F6C71"/>
                <w:sz w:val="18"/>
              </w:rPr>
              <w:t>图3 粮掌柜汇总专业结果并形成可执行的条件化综合方案</w:t>
            </w:r>
          </w:p>
        </w:tc>
      </w:tr>
    </w:tbl>
    <w:p>
      <w:pPr>
        <w:keepNext w:val="0"/>
        <w:spacing w:after="20"/>
      </w:pPr>
    </w:p>
    <w:p>
      <w:pPr>
        <w:pStyle w:val="Heading3Competition"/>
        <w:keepNext/>
      </w:pPr>
      <w:r>
        <w:rPr>
          <w:b/>
        </w:rPr>
        <w:t>2. 瞻小二：行情研判与交易时机识别</w:t>
      </w:r>
    </w:p>
    <w:p>
      <w:pPr>
        <w:keepNext/>
      </w:pPr>
      <w:r>
        <w:rPr>
          <w:b/>
          <w:color w:val="164E5A"/>
        </w:rPr>
        <w:t>职责定位｜</w:t>
      </w:r>
      <w:r>
        <w:t>瞻小二负责把分散的行情、区域报价和市场事件整理成对当前经营目标有意义的判断，帮助用户理解价格变化、识别采购窗口并设置后续关注条件。</w:t>
      </w:r>
    </w:p>
    <w:p>
      <w:pPr>
        <w:keepNext/>
        <w:spacing w:before="120" w:after="60"/>
        <w:shd w:fill="EAF2F3"/>
        <w:ind w:left="120" w:right="120"/>
      </w:pPr>
      <w:r>
        <w:rPr>
          <w:b/>
          <w:color w:val="164E5A"/>
        </w:rPr>
        <w:t>功能一｜市场全景</w:t>
      </w:r>
    </w:p>
    <w:p>
      <w:pPr>
        <w:keepNext/>
      </w:pPr>
      <w:r>
        <w:rPr>
          <w:b/>
          <w:color w:val="164E5A"/>
        </w:rPr>
        <w:t>功能介绍｜</w:t>
      </w:r>
      <w:r>
        <w:t>集中展示主要品种行情统计、区域价格分布、价格指数和关键市场事件，并由瞻小二给出偏强、偏弱或震荡判断，帮助用户快速建立市场全局认知。</w:t>
      </w:r>
    </w:p>
    <w:p>
      <w:pPr>
        <w:keepNext/>
      </w:pPr>
      <w:r>
        <w:rPr>
          <w:b/>
          <w:color w:val="164E5A"/>
        </w:rPr>
        <w:t>AI亮点｜</w:t>
      </w:r>
      <w:r>
        <w:t>AI不只摘要行情，而是把价格变化、区域差异和事件影响关联起来，解释这些变化可能如何影响采购节奏、库存安排和议价空间。</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【截图占位】瞻小二市场全景Tab</w:t>
              <w:br/>
            </w:r>
            <w:r>
              <w:rPr>
                <w:i/>
                <w:color w:val="5F6C71"/>
                <w:sz w:val="17"/>
              </w:rPr>
              <w:t>推荐画面：建议展示行情统计、区域地图或价格指数、市场事件和瞻小二综合判断；保留“市场全景”Tab栏。</w:t>
              <w:br/>
              <w:t>粘贴时请保留顶部Tab栏，并按原比例缩放。</w:t>
            </w:r>
          </w:p>
          <w:p>
            <w:pPr>
              <w:spacing w:before="80" w:after="0"/>
              <w:jc w:val="center"/>
            </w:pPr>
            <w:r>
              <w:rPr>
                <w:i/>
                <w:color w:val="5F6C71"/>
                <w:sz w:val="18"/>
              </w:rPr>
              <w:t>图4 瞻小二整合市场数据与事件形成行情全景判断</w:t>
            </w:r>
          </w:p>
        </w:tc>
      </w:tr>
    </w:tbl>
    <w:p>
      <w:pPr>
        <w:keepNext w:val="0"/>
        <w:spacing w:after="20"/>
      </w:pPr>
    </w:p>
    <w:p>
      <w:pPr>
        <w:keepNext/>
        <w:spacing w:before="120" w:after="60"/>
        <w:shd w:fill="EAF2F3"/>
        <w:ind w:left="120" w:right="120"/>
      </w:pPr>
      <w:r>
        <w:rPr>
          <w:b/>
          <w:color w:val="164E5A"/>
        </w:rPr>
        <w:t>功能二｜品种行情与我的关注</w:t>
      </w:r>
    </w:p>
    <w:p>
      <w:pPr>
        <w:keepNext/>
      </w:pPr>
      <w:r>
        <w:rPr>
          <w:b/>
          <w:color w:val="164E5A"/>
        </w:rPr>
        <w:t>功能介绍｜</w:t>
      </w:r>
      <w:r>
        <w:t>用户可切换玉米、小麦等品种查看价格趋势与区域报价，也可将重点品种、区域或价格条件加入关注，持续跟踪与自身业务相关的变化。</w:t>
      </w:r>
    </w:p>
    <w:p>
      <w:pPr>
        <w:keepNext/>
      </w:pPr>
      <w:r>
        <w:rPr>
          <w:b/>
          <w:color w:val="164E5A"/>
        </w:rPr>
        <w:t>AI亮点｜</w:t>
      </w:r>
      <w:r>
        <w:t>系统将通用行情转为企业个性化关注条件，在价格、区域价差或时间窗口达到阈值时，为后续采购研判提供明确触发信号。</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【截图占位】瞻小二品种行情或我的关注Tab</w:t>
              <w:br/>
            </w:r>
            <w:r>
              <w:rPr>
                <w:i/>
                <w:color w:val="5F6C71"/>
                <w:sz w:val="17"/>
              </w:rPr>
              <w:t>推荐画面：建议选取最完整的代表页面；如版面允许，可将“品种行情”和“我的关注”两张截图并排放入占位框。</w:t>
              <w:br/>
              <w:t>粘贴时请保留顶部Tab栏，并按原比例缩放。</w:t>
            </w:r>
          </w:p>
          <w:p>
            <w:pPr>
              <w:spacing w:before="80" w:after="0"/>
              <w:jc w:val="center"/>
            </w:pPr>
            <w:r>
              <w:rPr>
                <w:i/>
                <w:color w:val="5F6C71"/>
                <w:sz w:val="18"/>
              </w:rPr>
              <w:t>图5 瞻小二围绕具体品种与企业关注条件持续跟踪行情变化</w:t>
            </w:r>
          </w:p>
        </w:tc>
      </w:tr>
    </w:tbl>
    <w:p>
      <w:pPr>
        <w:keepNext w:val="0"/>
        <w:spacing w:after="20"/>
      </w:pPr>
    </w:p>
    <w:p>
      <w:pPr>
        <w:keepNext/>
        <w:spacing w:before="120" w:after="60"/>
        <w:shd w:fill="EAF2F3"/>
        <w:ind w:left="120" w:right="120"/>
      </w:pPr>
      <w:r>
        <w:rPr>
          <w:b/>
          <w:color w:val="164E5A"/>
        </w:rPr>
        <w:t>功能三｜采购研判与研判记录</w:t>
      </w:r>
    </w:p>
    <w:p>
      <w:pPr>
        <w:keepNext/>
      </w:pPr>
      <w:r>
        <w:rPr>
          <w:b/>
          <w:color w:val="164E5A"/>
        </w:rPr>
        <w:t>功能介绍｜</w:t>
      </w:r>
      <w:r>
        <w:t>用户输入数量、等级、目标区域、预算、库存天数和采购期限后，瞻小二自动拆解研判条件，结合当前行情形成采购建议；已完成研判保留为记录，可再次打开、复用或调整条件。</w:t>
      </w:r>
    </w:p>
    <w:p>
      <w:pPr>
        <w:keepNext/>
      </w:pPr>
      <w:r>
        <w:rPr>
          <w:b/>
          <w:color w:val="164E5A"/>
        </w:rPr>
        <w:t>AI亮点｜</w:t>
      </w:r>
      <w:r>
        <w:t>研判结果同时给出判断、依据、业务影响和触发条件，历史研判能够复用但不会覆盖本次明确输入，让行情建议既连续又可核验。</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【截图占位】瞻小二AI采购研判结果页</w:t>
              <w:br/>
            </w:r>
            <w:r>
              <w:rPr>
                <w:i/>
                <w:color w:val="5F6C71"/>
                <w:sz w:val="17"/>
              </w:rPr>
              <w:t>推荐画面：建议展示研判条件、综合结论、支撑依据、业务影响和关注触发条件；可选附加研判记录列表。</w:t>
              <w:br/>
              <w:t>粘贴时请保留顶部Tab栏，并按原比例缩放。</w:t>
            </w:r>
          </w:p>
          <w:p>
            <w:pPr>
              <w:spacing w:before="80" w:after="0"/>
              <w:jc w:val="center"/>
            </w:pPr>
            <w:r>
              <w:rPr>
                <w:i/>
                <w:color w:val="5F6C71"/>
                <w:sz w:val="18"/>
              </w:rPr>
              <w:t>图6 瞻小二结合行情与企业约束形成可解释的采购时机建议</w:t>
            </w:r>
          </w:p>
        </w:tc>
      </w:tr>
    </w:tbl>
    <w:p>
      <w:pPr>
        <w:keepNext w:val="0"/>
        <w:spacing w:after="20"/>
      </w:pPr>
    </w:p>
    <w:p>
      <w:pPr>
        <w:pStyle w:val="Heading3Competition"/>
        <w:keepNext/>
      </w:pPr>
      <w:r>
        <w:rPr>
          <w:b/>
        </w:rPr>
        <w:t>3. 粮小二：智能寻源与粮源筛选</w:t>
      </w:r>
    </w:p>
    <w:p>
      <w:pPr>
        <w:keepNext/>
      </w:pPr>
      <w:r>
        <w:rPr>
          <w:b/>
          <w:color w:val="164E5A"/>
        </w:rPr>
        <w:t>职责定位｜</w:t>
      </w:r>
      <w:r>
        <w:t>粮小二负责从粮源市场中找到真正满足采购条件的候选，避免业务人员只看低价而忽略质量、数量、区域、交期和供应方履约能力。</w:t>
      </w:r>
    </w:p>
    <w:p>
      <w:pPr>
        <w:keepNext/>
        <w:spacing w:before="120" w:after="60"/>
        <w:shd w:fill="EAF2F3"/>
        <w:ind w:left="120" w:right="120"/>
      </w:pPr>
      <w:r>
        <w:rPr>
          <w:b/>
          <w:color w:val="164E5A"/>
        </w:rPr>
        <w:t>功能一｜粮源市场</w:t>
      </w:r>
    </w:p>
    <w:p>
      <w:pPr>
        <w:keepNext/>
      </w:pPr>
      <w:r>
        <w:rPr>
          <w:b/>
          <w:color w:val="164E5A"/>
        </w:rPr>
        <w:t>功能介绍｜</w:t>
      </w:r>
      <w:r>
        <w:t>展示可用粮源及市场概况，支持按品种、等级、产地、价格、数量和交付区域筛选，并查看供应方、质检信息、可供数量和报价等详细内容。</w:t>
      </w:r>
    </w:p>
    <w:p>
      <w:pPr>
        <w:keepNext/>
      </w:pPr>
      <w:r>
        <w:rPr>
          <w:b/>
          <w:color w:val="164E5A"/>
        </w:rPr>
        <w:t>AI亮点｜</w:t>
      </w:r>
      <w:r>
        <w:t>粮小二将筛选条件与企业历史偏好结合，主动提示值得关注的粮源和潜在问题，减少人工在大量信息中的重复检索。</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【截图占位】粮小二粮源市场Tab</w:t>
              <w:br/>
            </w:r>
            <w:r>
              <w:rPr>
                <w:i/>
                <w:color w:val="5F6C71"/>
                <w:sz w:val="17"/>
              </w:rPr>
              <w:t>推荐画面：建议展示筛选条件、粮源列表、市场概况和代表性粮源详情；保留“粮源市场”Tab栏。</w:t>
              <w:br/>
              <w:t>粘贴时请保留顶部Tab栏，并按原比例缩放。</w:t>
            </w:r>
          </w:p>
          <w:p>
            <w:pPr>
              <w:spacing w:before="80" w:after="0"/>
              <w:jc w:val="center"/>
            </w:pPr>
            <w:r>
              <w:rPr>
                <w:i/>
                <w:color w:val="5F6C71"/>
                <w:sz w:val="18"/>
              </w:rPr>
              <w:t>图7 粮小二帮助用户从粮源市场快速定位符合方向的候选</w:t>
            </w:r>
          </w:p>
        </w:tc>
      </w:tr>
    </w:tbl>
    <w:p>
      <w:pPr>
        <w:keepNext w:val="0"/>
        <w:spacing w:after="20"/>
      </w:pPr>
    </w:p>
    <w:p>
      <w:pPr>
        <w:keepNext/>
        <w:spacing w:before="120" w:after="60"/>
        <w:shd w:fill="EAF2F3"/>
        <w:ind w:left="120" w:right="120"/>
      </w:pPr>
      <w:r>
        <w:rPr>
          <w:b/>
          <w:color w:val="164E5A"/>
        </w:rPr>
        <w:t>功能二｜寻源任务</w:t>
      </w:r>
    </w:p>
    <w:p>
      <w:pPr>
        <w:keepNext/>
      </w:pPr>
      <w:r>
        <w:rPr>
          <w:b/>
          <w:color w:val="164E5A"/>
        </w:rPr>
        <w:t>功能介绍｜</w:t>
      </w:r>
      <w:r>
        <w:t>用户用自然语言提交采购需求后，系统依次完成需求解析、粮源加载、硬条件过滤、候选排序、淘汰说明、结果复核、方案选择和交付校验。</w:t>
      </w:r>
    </w:p>
    <w:p>
      <w:pPr>
        <w:keepNext/>
      </w:pPr>
      <w:r>
        <w:rPr>
          <w:b/>
          <w:color w:val="164E5A"/>
        </w:rPr>
        <w:t>AI亮点｜</w:t>
      </w:r>
      <w:r>
        <w:t>质量、数量或交期不满足的粮源会被硬过滤，不能依靠低价进入推荐；AI负责理解与解释，确定性规则负责关键约束校验。</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【截图占位】粮小二AI寻源任务结果页</w:t>
              <w:br/>
            </w:r>
            <w:r>
              <w:rPr>
                <w:i/>
                <w:color w:val="5F6C71"/>
                <w:sz w:val="17"/>
              </w:rPr>
              <w:t>推荐画面：建议展示结构化需求、八节点办理过程、主推粮源、备选粮源及淘汰原因。</w:t>
              <w:br/>
              <w:t>粘贴时请保留顶部Tab栏，并按原比例缩放。</w:t>
            </w:r>
          </w:p>
          <w:p>
            <w:pPr>
              <w:spacing w:before="80" w:after="0"/>
              <w:jc w:val="center"/>
            </w:pPr>
            <w:r>
              <w:rPr>
                <w:i/>
                <w:color w:val="5F6C71"/>
                <w:sz w:val="18"/>
              </w:rPr>
              <w:t>图8 粮小二通过八节点寻源流程形成符合硬约束的粮源方案</w:t>
            </w:r>
          </w:p>
        </w:tc>
      </w:tr>
    </w:tbl>
    <w:p>
      <w:pPr>
        <w:keepNext w:val="0"/>
        <w:spacing w:after="20"/>
      </w:pPr>
    </w:p>
    <w:p>
      <w:pPr>
        <w:keepNext/>
        <w:spacing w:before="120" w:after="60"/>
        <w:shd w:fill="EAF2F3"/>
        <w:ind w:left="120" w:right="120"/>
      </w:pPr>
      <w:r>
        <w:rPr>
          <w:b/>
          <w:color w:val="164E5A"/>
        </w:rPr>
        <w:t>功能三｜候选对比与跨小二交接</w:t>
      </w:r>
    </w:p>
    <w:p>
      <w:pPr>
        <w:keepNext/>
      </w:pPr>
      <w:r>
        <w:rPr>
          <w:b/>
          <w:color w:val="164E5A"/>
        </w:rPr>
        <w:t>功能介绍｜</w:t>
      </w:r>
      <w:r>
        <w:t>用户可将多条粮源加入候选篮，从价格、质量、数量、区域、交期和供应方表现等维度统一比较，查看粮小二的深度解读与推荐理由。</w:t>
      </w:r>
    </w:p>
    <w:p>
      <w:pPr>
        <w:keepNext/>
      </w:pPr>
      <w:r>
        <w:rPr>
          <w:b/>
          <w:color w:val="164E5A"/>
        </w:rPr>
        <w:t>AI亮点｜</w:t>
      </w:r>
      <w:r>
        <w:t>比较结果不仅说明推荐谁，也解释为什么淘汰其他候选；确认后的主推粮源可结构化交给运小二规划运输、交给算小二测算总成本或交给安小二独立风控。</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【截图占位】粮小二候选对比Tab</w:t>
              <w:br/>
            </w:r>
            <w:r>
              <w:rPr>
                <w:i/>
                <w:color w:val="5F6C71"/>
                <w:sz w:val="17"/>
              </w:rPr>
              <w:t>推荐画面：建议展示候选指标对比、粮小二深度解读、推荐理由以及交接运小二/算小二/安小二的入口。</w:t>
              <w:br/>
              <w:t>粘贴时请保留顶部Tab栏，并按原比例缩放。</w:t>
            </w:r>
          </w:p>
          <w:p>
            <w:pPr>
              <w:spacing w:before="80" w:after="0"/>
              <w:jc w:val="center"/>
            </w:pPr>
            <w:r>
              <w:rPr>
                <w:i/>
                <w:color w:val="5F6C71"/>
                <w:sz w:val="18"/>
              </w:rPr>
              <w:t>图9 粮小二对候选粮源进行多维比较并支持跨小二继续办理</w:t>
            </w:r>
          </w:p>
        </w:tc>
      </w:tr>
    </w:tbl>
    <w:p>
      <w:pPr>
        <w:keepNext w:val="0"/>
        <w:spacing w:after="20"/>
      </w:pPr>
    </w:p>
    <w:p>
      <w:pPr>
        <w:pStyle w:val="Heading3Competition"/>
        <w:keepNext/>
      </w:pPr>
      <w:r>
        <w:rPr>
          <w:b/>
        </w:rPr>
        <w:t>4. 运小二：运输方案与履约组织</w:t>
      </w:r>
    </w:p>
    <w:p>
      <w:pPr>
        <w:keepNext/>
      </w:pPr>
      <w:r>
        <w:rPr>
          <w:b/>
          <w:color w:val="164E5A"/>
        </w:rPr>
        <w:t>职责定位｜</w:t>
      </w:r>
      <w:r>
        <w:t>运小二负责把粮源所在地、到货地、吨位和交期转化为可执行运输方案，综合比较运费、时效和履约稳定性，并推进后续询运与运输任务。</w:t>
      </w:r>
    </w:p>
    <w:p>
      <w:pPr>
        <w:keepNext/>
        <w:spacing w:before="120" w:after="60"/>
        <w:shd w:fill="EAF2F3"/>
        <w:ind w:left="120" w:right="120"/>
      </w:pPr>
      <w:r>
        <w:rPr>
          <w:b/>
          <w:color w:val="164E5A"/>
        </w:rPr>
        <w:t>功能一｜物流市场</w:t>
      </w:r>
    </w:p>
    <w:p>
      <w:pPr>
        <w:keepNext/>
      </w:pPr>
      <w:r>
        <w:rPr>
          <w:b/>
          <w:color w:val="164E5A"/>
        </w:rPr>
        <w:t>功能介绍｜</w:t>
      </w:r>
      <w:r>
        <w:t>浏览可用物流资源、运输线路和承运信息，按照起运地、目的地、运输方式、时效和费用等条件筛选，为独立找物流或粮小二交接任务提供基础候选。</w:t>
      </w:r>
    </w:p>
    <w:p>
      <w:pPr>
        <w:keepNext/>
      </w:pPr>
      <w:r>
        <w:rPr>
          <w:b/>
          <w:color w:val="164E5A"/>
        </w:rPr>
        <w:t>AI亮点｜</w:t>
      </w:r>
      <w:r>
        <w:t>运小二结合企业常用线路、承运方准点率和历史履约经验解释候选差异，并明确历史经验对本次推荐产生的具体影响。</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【截图占位】运小二物流市场Tab</w:t>
              <w:br/>
            </w:r>
            <w:r>
              <w:rPr>
                <w:i/>
                <w:color w:val="5F6C71"/>
                <w:sz w:val="17"/>
              </w:rPr>
              <w:t>推荐画面：建议展示线路或物流资源列表、筛选条件、费用时效信息和经验引用提示。</w:t>
              <w:br/>
              <w:t>粘贴时请保留顶部Tab栏，并按原比例缩放。</w:t>
            </w:r>
          </w:p>
          <w:p>
            <w:pPr>
              <w:spacing w:before="80" w:after="0"/>
              <w:jc w:val="center"/>
            </w:pPr>
            <w:r>
              <w:rPr>
                <w:i/>
                <w:color w:val="5F6C71"/>
                <w:sz w:val="18"/>
              </w:rPr>
              <w:t>图10 运小二从物流市场筛选与本次任务匹配的运输资源</w:t>
            </w:r>
          </w:p>
        </w:tc>
      </w:tr>
    </w:tbl>
    <w:p>
      <w:pPr>
        <w:keepNext w:val="0"/>
        <w:spacing w:after="20"/>
      </w:pPr>
    </w:p>
    <w:p>
      <w:pPr>
        <w:keepNext/>
        <w:spacing w:before="120" w:after="60"/>
        <w:shd w:fill="EAF2F3"/>
        <w:ind w:left="120" w:right="120"/>
      </w:pPr>
      <w:r>
        <w:rPr>
          <w:b/>
          <w:color w:val="164E5A"/>
        </w:rPr>
        <w:t>功能二｜运输方案</w:t>
      </w:r>
    </w:p>
    <w:p>
      <w:pPr>
        <w:keepNext/>
      </w:pPr>
      <w:r>
        <w:rPr>
          <w:b/>
          <w:color w:val="164E5A"/>
        </w:rPr>
        <w:t>功能介绍｜</w:t>
      </w:r>
      <w:r>
        <w:t>用户可独立描述运输需求，也可直接接收粮小二带入的发货地、到货地、吨位和时间要求。确认条件后，系统生成主推方案以及更快、更省的参照方案。</w:t>
      </w:r>
    </w:p>
    <w:p>
      <w:pPr>
        <w:keepNext/>
      </w:pPr>
      <w:r>
        <w:rPr>
          <w:b/>
          <w:color w:val="164E5A"/>
        </w:rPr>
        <w:t>AI亮点｜</w:t>
      </w:r>
      <w:r>
        <w:t>AI完成需求理解和方案解释，规则负责费用、时效和基本约束比较；系统显式呈现低运价与到货稳定性之间的权衡。</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【截图占位】运小二运输方案Tab</w:t>
              <w:br/>
            </w:r>
            <w:r>
              <w:rPr>
                <w:i/>
                <w:color w:val="5F6C71"/>
                <w:sz w:val="17"/>
              </w:rPr>
              <w:t>推荐画面：建议展示需求确认、主推/更快/更省方案、运费时效对比、风险提示和交给算小二的入口。</w:t>
              <w:br/>
              <w:t>粘贴时请保留顶部Tab栏，并按原比例缩放。</w:t>
            </w:r>
          </w:p>
          <w:p>
            <w:pPr>
              <w:spacing w:before="80" w:after="0"/>
              <w:jc w:val="center"/>
            </w:pPr>
            <w:r>
              <w:rPr>
                <w:i/>
                <w:color w:val="5F6C71"/>
                <w:sz w:val="18"/>
              </w:rPr>
              <w:t>图11 运小二综合运费、时效和履约风险生成运输方案</w:t>
            </w:r>
          </w:p>
        </w:tc>
      </w:tr>
    </w:tbl>
    <w:p>
      <w:pPr>
        <w:keepNext w:val="0"/>
        <w:spacing w:after="20"/>
      </w:pPr>
    </w:p>
    <w:p>
      <w:pPr>
        <w:keepNext/>
        <w:spacing w:before="120" w:after="60"/>
        <w:shd w:fill="EAF2F3"/>
        <w:ind w:left="120" w:right="120"/>
      </w:pPr>
      <w:r>
        <w:rPr>
          <w:b/>
          <w:color w:val="164E5A"/>
        </w:rPr>
        <w:t>功能三｜运输任务与询运对接</w:t>
      </w:r>
    </w:p>
    <w:p>
      <w:pPr>
        <w:keepNext/>
      </w:pPr>
      <w:r>
        <w:rPr>
          <w:b/>
          <w:color w:val="164E5A"/>
        </w:rPr>
        <w:t>功能介绍｜</w:t>
      </w:r>
      <w:r>
        <w:t>用户确认方案后，可创建运输任务并持续查看办理状态、到货计划和待确认事项；询运对接用于整理询价对象、沟通口径和反馈结果，避免运输信息散落在多个沟通渠道。</w:t>
      </w:r>
    </w:p>
    <w:p>
      <w:pPr>
        <w:keepNext/>
      </w:pPr>
      <w:r>
        <w:rPr>
          <w:b/>
          <w:color w:val="164E5A"/>
        </w:rPr>
        <w:t>AI亮点｜</w:t>
      </w:r>
      <w:r>
        <w:t>运小二将方案直接转为可推进的行动任务，对异常时效、报价变化和待确认条件进行提示，并把最终运费与到货结果回传粮掌柜和算小二。</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【截图占位】运小二运输任务或询运对接Tab</w:t>
              <w:br/>
            </w:r>
            <w:r>
              <w:rPr>
                <w:i/>
                <w:color w:val="5F6C71"/>
                <w:sz w:val="17"/>
              </w:rPr>
              <w:t>推荐画面：建议选择包含任务状态、询运对象、报价反馈和下一步动作的代表页面；也可两张截图并排。</w:t>
              <w:br/>
              <w:t>粘贴时请保留顶部Tab栏，并按原比例缩放。</w:t>
            </w:r>
          </w:p>
          <w:p>
            <w:pPr>
              <w:spacing w:before="80" w:after="0"/>
              <w:jc w:val="center"/>
            </w:pPr>
            <w:r>
              <w:rPr>
                <w:i/>
                <w:color w:val="5F6C71"/>
                <w:sz w:val="18"/>
              </w:rPr>
              <w:t>图12 运小二将运输方案转化为可跟踪的询运与履约任务</w:t>
            </w:r>
          </w:p>
        </w:tc>
      </w:tr>
    </w:tbl>
    <w:p>
      <w:pPr>
        <w:keepNext w:val="0"/>
        <w:spacing w:after="20"/>
      </w:pPr>
    </w:p>
    <w:p>
      <w:pPr>
        <w:pStyle w:val="Heading3Competition"/>
        <w:keepNext/>
      </w:pPr>
      <w:r>
        <w:rPr>
          <w:b/>
        </w:rPr>
        <w:t>5. 算小二：到厂成本与业务盈亏测算</w:t>
      </w:r>
    </w:p>
    <w:p>
      <w:pPr>
        <w:keepNext/>
      </w:pPr>
      <w:r>
        <w:rPr>
          <w:b/>
          <w:color w:val="164E5A"/>
        </w:rPr>
        <w:t>职责定位｜</w:t>
      </w:r>
      <w:r>
        <w:t>算小二将粮源、运输、损耗、质量折价和资金成本统一到同一口径，帮助用户看清真实到厂成本、业务盈亏和影响结果的关键变量。</w:t>
      </w:r>
    </w:p>
    <w:p>
      <w:pPr>
        <w:keepNext/>
        <w:spacing w:before="120" w:after="60"/>
        <w:shd w:fill="EAF2F3"/>
        <w:ind w:left="120" w:right="120"/>
      </w:pPr>
      <w:r>
        <w:rPr>
          <w:b/>
          <w:color w:val="164E5A"/>
        </w:rPr>
        <w:t>功能一｜成本测算</w:t>
      </w:r>
    </w:p>
    <w:p>
      <w:pPr>
        <w:keepNext/>
      </w:pPr>
      <w:r>
        <w:rPr>
          <w:b/>
          <w:color w:val="164E5A"/>
        </w:rPr>
        <w:t>功能介绍｜</w:t>
      </w:r>
      <w:r>
        <w:t>用户可手工填写成本条件，也可导入粮小二的货价、运小二的运费和钱小二的资金成本。系统统一计算货款、运输、装卸、损耗、质量折价和资金占用成本。</w:t>
      </w:r>
    </w:p>
    <w:p>
      <w:pPr>
        <w:keepNext/>
      </w:pPr>
      <w:r>
        <w:rPr>
          <w:b/>
          <w:color w:val="164E5A"/>
        </w:rPr>
        <w:t>AI亮点｜</w:t>
      </w:r>
      <w:r>
        <w:t>关键数字由确定性规则计算，AI负责识别缺失口径、解释成本构成并提示待确认项，避免模型幻觉直接影响经营数字。</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【截图占位】算小二成本测算Tab</w:t>
              <w:br/>
            </w:r>
            <w:r>
              <w:rPr>
                <w:i/>
                <w:color w:val="5F6C71"/>
                <w:sz w:val="17"/>
              </w:rPr>
              <w:t>推荐画面：建议展示跨小二数据导入、成本构成、到厂吨成本、总成本和待确认项。</w:t>
              <w:br/>
              <w:t>粘贴时请保留顶部Tab栏，并按原比例缩放。</w:t>
            </w:r>
          </w:p>
          <w:p>
            <w:pPr>
              <w:spacing w:before="80" w:after="0"/>
              <w:jc w:val="center"/>
            </w:pPr>
            <w:r>
              <w:rPr>
                <w:i/>
                <w:color w:val="5F6C71"/>
                <w:sz w:val="18"/>
              </w:rPr>
              <w:t>图13 算小二汇总跨小二业务结果计算真实到厂成本</w:t>
            </w:r>
          </w:p>
        </w:tc>
      </w:tr>
    </w:tbl>
    <w:p>
      <w:pPr>
        <w:keepNext w:val="0"/>
        <w:spacing w:after="20"/>
      </w:pPr>
    </w:p>
    <w:p>
      <w:pPr>
        <w:keepNext/>
        <w:spacing w:before="120" w:after="60"/>
        <w:shd w:fill="EAF2F3"/>
        <w:ind w:left="120" w:right="120"/>
      </w:pPr>
      <w:r>
        <w:rPr>
          <w:b/>
          <w:color w:val="164E5A"/>
        </w:rPr>
        <w:t>功能二｜盈亏推演</w:t>
      </w:r>
    </w:p>
    <w:p>
      <w:pPr>
        <w:keepNext/>
      </w:pPr>
      <w:r>
        <w:rPr>
          <w:b/>
          <w:color w:val="164E5A"/>
        </w:rPr>
        <w:t>功能介绍｜</w:t>
      </w:r>
      <w:r>
        <w:t>在已保存的成本方案上补充销售价格、预计损耗和其他经营条件，系统推演单笔业务收入、成本、毛利和利润率，并比较不同方案的盈利空间。</w:t>
      </w:r>
    </w:p>
    <w:p>
      <w:pPr>
        <w:keepNext/>
      </w:pPr>
      <w:r>
        <w:rPr>
          <w:b/>
          <w:color w:val="164E5A"/>
        </w:rPr>
        <w:t>AI亮点｜</w:t>
      </w:r>
      <w:r>
        <w:t>通过价格、运费、损耗和质量折价等敏感性分析，帮助用户理解利润来自哪里、风险集中在哪里，以及何种条件变化会导致方案切换。</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【截图占位】算小二盈亏推演Tab</w:t>
              <w:br/>
            </w:r>
            <w:r>
              <w:rPr>
                <w:i/>
                <w:color w:val="5F6C71"/>
                <w:sz w:val="17"/>
              </w:rPr>
              <w:t>推荐画面：建议展示盈亏结果、方案对比、敏感因素或保本条件；保留“盈亏推演”Tab栏。</w:t>
              <w:br/>
              <w:t>粘贴时请保留顶部Tab栏，并按原比例缩放。</w:t>
            </w:r>
          </w:p>
          <w:p>
            <w:pPr>
              <w:spacing w:before="80" w:after="0"/>
              <w:jc w:val="center"/>
            </w:pPr>
            <w:r>
              <w:rPr>
                <w:i/>
                <w:color w:val="5F6C71"/>
                <w:sz w:val="18"/>
              </w:rPr>
              <w:t>图14 算小二通过盈亏与敏感性分析揭示方案的真实经营空间</w:t>
            </w:r>
          </w:p>
        </w:tc>
      </w:tr>
    </w:tbl>
    <w:p>
      <w:pPr>
        <w:keepNext w:val="0"/>
        <w:spacing w:after="20"/>
      </w:pPr>
    </w:p>
    <w:p>
      <w:pPr>
        <w:keepNext/>
        <w:spacing w:before="120" w:after="60"/>
        <w:shd w:fill="EAF2F3"/>
        <w:ind w:left="120" w:right="120"/>
      </w:pPr>
      <w:r>
        <w:rPr>
          <w:b/>
          <w:color w:val="164E5A"/>
        </w:rPr>
        <w:t>功能三｜测算记录与复用</w:t>
      </w:r>
    </w:p>
    <w:p>
      <w:pPr>
        <w:keepNext/>
      </w:pPr>
      <w:r>
        <w:rPr>
          <w:b/>
          <w:color w:val="164E5A"/>
        </w:rPr>
        <w:t>功能介绍｜</w:t>
      </w:r>
      <w:r>
        <w:t>已完成的测算按任务保存，保留输入条件、计算结果、方案版本和待确认事项。用户可以重新打开历史记录、继续推演或复用到相似业务。</w:t>
      </w:r>
    </w:p>
    <w:p>
      <w:pPr>
        <w:keepNext/>
      </w:pPr>
      <w:r>
        <w:rPr>
          <w:b/>
          <w:color w:val="164E5A"/>
        </w:rPr>
        <w:t>AI亮点｜</w:t>
      </w:r>
      <w:r>
        <w:t>结构化记录让成本结论可追溯、可复核，也为企业知识大脑提炼成本经验和敏感因素提供经过确认的事实来源。</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【截图占位】算小二测算记录Tab</w:t>
              <w:br/>
            </w:r>
            <w:r>
              <w:rPr>
                <w:i/>
                <w:color w:val="5F6C71"/>
                <w:sz w:val="17"/>
              </w:rPr>
              <w:t>推荐画面：建议展示测算记录列表、关键成本结果、任务来源和再次打开/复用入口。</w:t>
              <w:br/>
              <w:t>粘贴时请保留顶部Tab栏，并按原比例缩放。</w:t>
            </w:r>
          </w:p>
          <w:p>
            <w:pPr>
              <w:spacing w:before="80" w:after="0"/>
              <w:jc w:val="center"/>
            </w:pPr>
            <w:r>
              <w:rPr>
                <w:i/>
                <w:color w:val="5F6C71"/>
                <w:sz w:val="18"/>
              </w:rPr>
              <w:t>图15 算小二保留完整测算记录支持复核与经验复用</w:t>
            </w:r>
          </w:p>
        </w:tc>
      </w:tr>
    </w:tbl>
    <w:p>
      <w:pPr>
        <w:keepNext w:val="0"/>
        <w:spacing w:after="20"/>
      </w:pPr>
    </w:p>
    <w:p>
      <w:pPr>
        <w:pStyle w:val="Heading3Competition"/>
        <w:keepNext/>
      </w:pPr>
      <w:r>
        <w:rPr>
          <w:b/>
        </w:rPr>
        <w:t>6. 钱小二：资金需求与金融产品匹配</w:t>
      </w:r>
    </w:p>
    <w:p>
      <w:pPr>
        <w:keepNext/>
      </w:pPr>
      <w:r>
        <w:rPr>
          <w:b/>
          <w:color w:val="164E5A"/>
        </w:rPr>
        <w:t>职责定位｜</w:t>
      </w:r>
      <w:r>
        <w:t>钱小二围绕采购资金用途、金额、期限和到账时间，从资金产品中筛选适用方案，解释准入条件、成本和待补材料，并与成本测算和风险审核衔接。</w:t>
      </w:r>
    </w:p>
    <w:p>
      <w:pPr>
        <w:keepNext/>
        <w:spacing w:before="120" w:after="60"/>
        <w:shd w:fill="EAF2F3"/>
        <w:ind w:left="120" w:right="120"/>
      </w:pPr>
      <w:r>
        <w:rPr>
          <w:b/>
          <w:color w:val="164E5A"/>
        </w:rPr>
        <w:t>功能一｜资金产品</w:t>
      </w:r>
    </w:p>
    <w:p>
      <w:pPr>
        <w:keepNext/>
      </w:pPr>
      <w:r>
        <w:rPr>
          <w:b/>
          <w:color w:val="164E5A"/>
        </w:rPr>
        <w:t>功能介绍｜</w:t>
      </w:r>
      <w:r>
        <w:t>集中展示不同资金服务产品的适用场景、额度、期限、担保方式、基础费用和所需材料，支持用户按采购、库存周转或应收周转等用途查找。</w:t>
      </w:r>
    </w:p>
    <w:p>
      <w:pPr>
        <w:keepNext/>
      </w:pPr>
      <w:r>
        <w:rPr>
          <w:b/>
          <w:color w:val="164E5A"/>
        </w:rPr>
        <w:t>AI亮点｜</w:t>
      </w:r>
      <w:r>
        <w:t>钱小二将产品条款转成业务人员易理解的适用条件和注意事项，减少逐个产品阅读与人工比对。</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【截图占位】钱小二资金产品Tab</w:t>
              <w:br/>
            </w:r>
            <w:r>
              <w:rPr>
                <w:i/>
                <w:color w:val="5F6C71"/>
                <w:sz w:val="17"/>
              </w:rPr>
              <w:t>推荐画面：建议展示产品市场、筛选条件、核心条款和产品详情；保留“资金产品”Tab栏。</w:t>
              <w:br/>
              <w:t>粘贴时请保留顶部Tab栏，并按原比例缩放。</w:t>
            </w:r>
          </w:p>
          <w:p>
            <w:pPr>
              <w:spacing w:before="80" w:after="0"/>
              <w:jc w:val="center"/>
            </w:pPr>
            <w:r>
              <w:rPr>
                <w:i/>
                <w:color w:val="5F6C71"/>
                <w:sz w:val="18"/>
              </w:rPr>
              <w:t>图16 钱小二将分散的资金产品转化为可比较的业务条件</w:t>
            </w:r>
          </w:p>
        </w:tc>
      </w:tr>
    </w:tbl>
    <w:p>
      <w:pPr>
        <w:keepNext w:val="0"/>
        <w:spacing w:after="20"/>
      </w:pPr>
    </w:p>
    <w:p>
      <w:pPr>
        <w:keepNext/>
        <w:spacing w:before="120" w:after="60"/>
        <w:shd w:fill="EAF2F3"/>
        <w:ind w:left="120" w:right="120"/>
      </w:pPr>
      <w:r>
        <w:rPr>
          <w:b/>
          <w:color w:val="164E5A"/>
        </w:rPr>
        <w:t>功能二｜智能匹配</w:t>
      </w:r>
    </w:p>
    <w:p>
      <w:pPr>
        <w:keepNext/>
      </w:pPr>
      <w:r>
        <w:rPr>
          <w:b/>
          <w:color w:val="164E5A"/>
        </w:rPr>
        <w:t>功能介绍｜</w:t>
      </w:r>
      <w:r>
        <w:t>用户输入资金用途、金额、期限、到账时间和主体条件后，系统自动提取需求并按照准入、额度、期限和材料要求匹配主推与备选产品。</w:t>
      </w:r>
    </w:p>
    <w:p>
      <w:pPr>
        <w:keepNext/>
      </w:pPr>
      <w:r>
        <w:rPr>
          <w:b/>
          <w:color w:val="164E5A"/>
        </w:rPr>
        <w:t>AI亮点｜</w:t>
      </w:r>
      <w:r>
        <w:t>匹配结果同时解释适配原因、不适配原因、预计成本和待补材料；不确定条件会明确要求补充，不把模型推断当作企业真实资质。</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【截图占位】钱小二智能匹配Tab</w:t>
              <w:br/>
            </w:r>
            <w:r>
              <w:rPr>
                <w:i/>
                <w:color w:val="5F6C71"/>
                <w:sz w:val="17"/>
              </w:rPr>
              <w:t>推荐画面：建议展示结构化资金需求、主推/备选产品、适配解释、成本和待补材料。</w:t>
              <w:br/>
              <w:t>粘贴时请保留顶部Tab栏，并按原比例缩放。</w:t>
            </w:r>
          </w:p>
          <w:p>
            <w:pPr>
              <w:spacing w:before="80" w:after="0"/>
              <w:jc w:val="center"/>
            </w:pPr>
            <w:r>
              <w:rPr>
                <w:i/>
                <w:color w:val="5F6C71"/>
                <w:sz w:val="18"/>
              </w:rPr>
              <w:t>图17 钱小二依据采购资金需求形成可解释的产品匹配结果</w:t>
            </w:r>
          </w:p>
        </w:tc>
      </w:tr>
    </w:tbl>
    <w:p>
      <w:pPr>
        <w:keepNext w:val="0"/>
        <w:spacing w:after="20"/>
      </w:pPr>
    </w:p>
    <w:p>
      <w:pPr>
        <w:keepNext/>
        <w:spacing w:before="120" w:after="60"/>
        <w:shd w:fill="EAF2F3"/>
        <w:ind w:left="120" w:right="120"/>
      </w:pPr>
      <w:r>
        <w:rPr>
          <w:b/>
          <w:color w:val="164E5A"/>
        </w:rPr>
        <w:t>功能三｜我的匹配与跨小二交接</w:t>
      </w:r>
    </w:p>
    <w:p>
      <w:pPr>
        <w:keepNext/>
      </w:pPr>
      <w:r>
        <w:rPr>
          <w:b/>
          <w:color w:val="164E5A"/>
        </w:rPr>
        <w:t>功能介绍｜</w:t>
      </w:r>
      <w:r>
        <w:t>已保存的匹配结果集中展示，支持查看、复用或调整资金条件。确认后的资金方案可交给算小二纳入综合成本，也可交给安小二核验资金服务方和费用口径。</w:t>
      </w:r>
    </w:p>
    <w:p>
      <w:pPr>
        <w:keepNext/>
      </w:pPr>
      <w:r>
        <w:rPr>
          <w:b/>
          <w:color w:val="164E5A"/>
        </w:rPr>
        <w:t>AI亮点｜</w:t>
      </w:r>
      <w:r>
        <w:t>匹配记录让资金决策从一次性推荐变成可复查的业务资产，并帮助粮掌柜检测到账周期与采购交期是否冲突。</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【截图占位】钱小二我的匹配Tab</w:t>
              <w:br/>
            </w:r>
            <w:r>
              <w:rPr>
                <w:i/>
                <w:color w:val="5F6C71"/>
                <w:sz w:val="17"/>
              </w:rPr>
              <w:t>推荐画面：建议展示历史匹配、主推产品、匹配状态，以及交给算小二或安小二继续办理的入口。</w:t>
              <w:br/>
              <w:t>粘贴时请保留顶部Tab栏，并按原比例缩放。</w:t>
            </w:r>
          </w:p>
          <w:p>
            <w:pPr>
              <w:spacing w:before="80" w:after="0"/>
              <w:jc w:val="center"/>
            </w:pPr>
            <w:r>
              <w:rPr>
                <w:i/>
                <w:color w:val="5F6C71"/>
                <w:sz w:val="18"/>
              </w:rPr>
              <w:t>图18 钱小二保存资金匹配结果并支持跨小二继续办理</w:t>
            </w:r>
          </w:p>
        </w:tc>
      </w:tr>
    </w:tbl>
    <w:p>
      <w:pPr>
        <w:keepNext w:val="0"/>
        <w:spacing w:after="20"/>
      </w:pPr>
    </w:p>
    <w:p>
      <w:pPr>
        <w:pStyle w:val="Heading3Competition"/>
        <w:keepNext/>
      </w:pPr>
      <w:r>
        <w:rPr>
          <w:b/>
        </w:rPr>
        <w:t>7. 安小二：合作方风险审核与处置建议</w:t>
      </w:r>
    </w:p>
    <w:p>
      <w:pPr>
        <w:keepNext/>
      </w:pPr>
      <w:r>
        <w:rPr>
          <w:b/>
          <w:color w:val="164E5A"/>
        </w:rPr>
        <w:t>职责定位｜</w:t>
      </w:r>
      <w:r>
        <w:t>安小二保持独立风控角色，对粮源供应方、物流承运方和资金服务方进行体检、核验和记录，避免低成本或短交期掩盖真实履约风险。</w:t>
      </w:r>
    </w:p>
    <w:p>
      <w:pPr>
        <w:keepNext/>
        <w:spacing w:before="120" w:after="60"/>
        <w:shd w:fill="EAF2F3"/>
        <w:ind w:left="120" w:right="120"/>
      </w:pPr>
      <w:r>
        <w:rPr>
          <w:b/>
          <w:color w:val="164E5A"/>
        </w:rPr>
        <w:t>功能一｜合作方体检</w:t>
      </w:r>
    </w:p>
    <w:p>
      <w:pPr>
        <w:keepNext/>
      </w:pPr>
      <w:r>
        <w:rPr>
          <w:b/>
          <w:color w:val="164E5A"/>
        </w:rPr>
        <w:t>功能介绍｜</w:t>
      </w:r>
      <w:r>
        <w:t>可独立新建合作方体检，也可接收粮小二、运小二或钱小二的业务结果。系统集中展示合作方基础信息、历史表现、风险事项、证据来源和安小二判断。</w:t>
      </w:r>
    </w:p>
    <w:p>
      <w:pPr>
        <w:keepNext/>
      </w:pPr>
      <w:r>
        <w:rPr>
          <w:b/>
          <w:color w:val="164E5A"/>
        </w:rPr>
        <w:t>AI亮点｜</w:t>
      </w:r>
      <w:r>
        <w:t>安小二将风险分级并说明判断依据，不会修改其他小二的专业结果，也不会因为某方案价格更低而弱化风险结论。</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【截图占位】安小二合作方体检Tab</w:t>
              <w:br/>
            </w:r>
            <w:r>
              <w:rPr>
                <w:i/>
                <w:color w:val="5F6C71"/>
                <w:sz w:val="17"/>
              </w:rPr>
              <w:t>推荐画面：建议展示合作方信息、风险等级、证据、安小二判断和“加入核验”操作。</w:t>
              <w:br/>
              <w:t>粘贴时请保留顶部Tab栏，并按原比例缩放。</w:t>
            </w:r>
          </w:p>
          <w:p>
            <w:pPr>
              <w:spacing w:before="80" w:after="0"/>
              <w:jc w:val="center"/>
            </w:pPr>
            <w:r>
              <w:rPr>
                <w:i/>
                <w:color w:val="5F6C71"/>
                <w:sz w:val="18"/>
              </w:rPr>
              <w:t>图19 安小二对不同类型合作方执行独立风险体检</w:t>
            </w:r>
          </w:p>
        </w:tc>
      </w:tr>
    </w:tbl>
    <w:p>
      <w:pPr>
        <w:keepNext w:val="0"/>
        <w:spacing w:after="20"/>
      </w:pPr>
    </w:p>
    <w:p>
      <w:pPr>
        <w:keepNext/>
        <w:spacing w:before="120" w:after="60"/>
        <w:shd w:fill="EAF2F3"/>
        <w:ind w:left="120" w:right="120"/>
      </w:pPr>
      <w:r>
        <w:rPr>
          <w:b/>
          <w:color w:val="164E5A"/>
        </w:rPr>
        <w:t>功能二｜待办核验</w:t>
      </w:r>
    </w:p>
    <w:p>
      <w:pPr>
        <w:keepNext/>
      </w:pPr>
      <w:r>
        <w:rPr>
          <w:b/>
          <w:color w:val="164E5A"/>
        </w:rPr>
        <w:t>功能介绍｜</w:t>
      </w:r>
      <w:r>
        <w:t>对需要补充材料、确认费用口径、核实履约能力或处理高风险事项的内容生成核验待办，记录负责人、优先级、处理状态和结论。</w:t>
      </w:r>
    </w:p>
    <w:p>
      <w:pPr>
        <w:keepNext/>
      </w:pPr>
      <w:r>
        <w:rPr>
          <w:b/>
          <w:color w:val="164E5A"/>
        </w:rPr>
        <w:t>AI亮点｜</w:t>
      </w:r>
      <w:r>
        <w:t>系统根据风险等级提示办理顺序，将模糊风险转化为明确核验动作；高影响事项必须由用户确认后才能回到原业务继续推进。</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【截图占位】安小二待办核验Tab</w:t>
              <w:br/>
            </w:r>
            <w:r>
              <w:rPr>
                <w:i/>
                <w:color w:val="5F6C71"/>
                <w:sz w:val="17"/>
              </w:rPr>
              <w:t>推荐画面：建议展示待核验事项、风险等级、处理动作、状态更新和用户确认区域。</w:t>
              <w:br/>
              <w:t>粘贴时请保留顶部Tab栏，并按原比例缩放。</w:t>
            </w:r>
          </w:p>
          <w:p>
            <w:pPr>
              <w:spacing w:before="80" w:after="0"/>
              <w:jc w:val="center"/>
            </w:pPr>
            <w:r>
              <w:rPr>
                <w:i/>
                <w:color w:val="5F6C71"/>
                <w:sz w:val="18"/>
              </w:rPr>
              <w:t>图20 安小二将风险发现转化为可执行、可确认的核验任务</w:t>
            </w:r>
          </w:p>
        </w:tc>
      </w:tr>
    </w:tbl>
    <w:p>
      <w:pPr>
        <w:keepNext w:val="0"/>
        <w:spacing w:after="20"/>
      </w:pPr>
    </w:p>
    <w:p>
      <w:pPr>
        <w:keepNext/>
        <w:spacing w:before="120" w:after="60"/>
        <w:shd w:fill="EAF2F3"/>
        <w:ind w:left="120" w:right="120"/>
      </w:pPr>
      <w:r>
        <w:rPr>
          <w:b/>
          <w:color w:val="164E5A"/>
        </w:rPr>
        <w:t>功能三｜风控记录与经验沉淀</w:t>
      </w:r>
    </w:p>
    <w:p>
      <w:pPr>
        <w:keepNext/>
      </w:pPr>
      <w:r>
        <w:rPr>
          <w:b/>
          <w:color w:val="164E5A"/>
        </w:rPr>
        <w:t>功能介绍｜</w:t>
      </w:r>
      <w:r>
        <w:t>已完成的体检和核验保留合作方、来源任务、风险判断、处置动作和最终结论，支持重新检查和业务追溯。</w:t>
      </w:r>
    </w:p>
    <w:p>
      <w:pPr>
        <w:keepNext/>
      </w:pPr>
      <w:r>
        <w:rPr>
          <w:b/>
          <w:color w:val="164E5A"/>
        </w:rPr>
        <w:t>AI亮点｜</w:t>
      </w:r>
      <w:r>
        <w:t>经用户确认的风险结论可提炼为企业风险规则，后续小二遇到相似合作方或交易条件时主动引用，实现风险经验跨任务复用。</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【截图占位】安小二风控记录Tab</w:t>
              <w:br/>
            </w:r>
            <w:r>
              <w:rPr>
                <w:i/>
                <w:color w:val="5F6C71"/>
                <w:sz w:val="17"/>
              </w:rPr>
              <w:t>推荐画面：建议展示历史风控记录、风险结论、来源任务、处置状态和再次体检入口。</w:t>
              <w:br/>
              <w:t>粘贴时请保留顶部Tab栏，并按原比例缩放。</w:t>
            </w:r>
          </w:p>
          <w:p>
            <w:pPr>
              <w:spacing w:before="80" w:after="0"/>
              <w:jc w:val="center"/>
            </w:pPr>
            <w:r>
              <w:rPr>
                <w:i/>
                <w:color w:val="5F6C71"/>
                <w:sz w:val="18"/>
              </w:rPr>
              <w:t>图21 安小二保留风险处置轨迹并沉淀可复用的企业规则</w:t>
            </w:r>
          </w:p>
        </w:tc>
      </w:tr>
    </w:tbl>
    <w:p>
      <w:pPr>
        <w:keepNext w:val="0"/>
        <w:spacing w:after="20"/>
      </w:pPr>
    </w:p>
    <w:p>
      <w:pPr>
        <w:pStyle w:val="Heading3Competition"/>
        <w:keepNext/>
      </w:pPr>
      <w:r>
        <w:rPr>
          <w:b/>
        </w:rPr>
        <w:t>8. 企业知识大脑：跨小二共享记忆与经验复用</w:t>
      </w:r>
    </w:p>
    <w:p>
      <w:pPr>
        <w:keepNext/>
      </w:pPr>
      <w:r>
        <w:rPr>
          <w:b/>
          <w:color w:val="164E5A"/>
        </w:rPr>
        <w:t>能力定位｜</w:t>
      </w:r>
      <w:r>
        <w:t>企业知识大脑不是独立问答机器人，而是七位数字员工共享的长期记忆层。它从已确认办事结果中沉淀企业事实、业务偏好、决策经验和风险规则，并在后续任务中主动发挥作用。</w:t>
      </w:r>
    </w:p>
    <w:p>
      <w:pPr>
        <w:keepNext/>
        <w:spacing w:before="120" w:after="60"/>
        <w:shd w:fill="EAF2F3"/>
        <w:ind w:left="120" w:right="120"/>
      </w:pPr>
      <w:r>
        <w:rPr>
          <w:b/>
          <w:color w:val="164E5A"/>
        </w:rPr>
        <w:t>功能一｜知识沉淀、检索与治理</w:t>
      </w:r>
    </w:p>
    <w:p>
      <w:pPr>
        <w:keepNext/>
      </w:pPr>
      <w:r>
        <w:rPr>
          <w:b/>
          <w:color w:val="164E5A"/>
        </w:rPr>
        <w:t>功能介绍｜</w:t>
      </w:r>
      <w:r>
        <w:t>任务完成且经过用户确认后，系统从粮掌柜、算小二和安小二等办事记录中提炼知识，展示知识类型、来源任务、适用范围和状态；用户可以搜索、筛选、编辑或停用。</w:t>
      </w:r>
    </w:p>
    <w:p>
      <w:pPr>
        <w:keepNext/>
      </w:pPr>
      <w:r>
        <w:rPr>
          <w:b/>
          <w:color w:val="164E5A"/>
        </w:rPr>
        <w:t>AI亮点｜</w:t>
      </w:r>
      <w:r>
        <w:t>MySQL保存可见、可编辑的权威记录，Mem0与Milvus提供语义召回；只有确认结果可以沉淀，避免未完成任务或模型临时推断污染企业知识。</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【截图占位】企业知识大脑总览与知识管理页</w:t>
              <w:br/>
            </w:r>
            <w:r>
              <w:rPr>
                <w:i/>
                <w:color w:val="5F6C71"/>
                <w:sz w:val="17"/>
              </w:rPr>
              <w:t>推荐画面：建议展示知识列表、类型、来源任务、适用范围、检索筛选及编辑/停用入口。</w:t>
              <w:br/>
              <w:t>粘贴时请保留顶部Tab栏，并按原比例缩放。</w:t>
            </w:r>
          </w:p>
          <w:p>
            <w:pPr>
              <w:spacing w:before="80" w:after="0"/>
              <w:jc w:val="center"/>
            </w:pPr>
            <w:r>
              <w:rPr>
                <w:i/>
                <w:color w:val="5F6C71"/>
                <w:sz w:val="18"/>
              </w:rPr>
              <w:t>图22 企业知识大脑将已确认办事结果沉淀为可治理的企业知识</w:t>
            </w:r>
          </w:p>
        </w:tc>
      </w:tr>
    </w:tbl>
    <w:p>
      <w:pPr>
        <w:keepNext w:val="0"/>
        <w:spacing w:after="20"/>
      </w:pPr>
    </w:p>
    <w:p>
      <w:pPr>
        <w:keepNext/>
        <w:spacing w:before="120" w:after="60"/>
        <w:shd w:fill="EAF2F3"/>
        <w:ind w:left="120" w:right="120"/>
      </w:pPr>
      <w:r>
        <w:rPr>
          <w:b/>
          <w:color w:val="164E5A"/>
        </w:rPr>
        <w:t>功能二｜跨小二主动引用与影响说明</w:t>
      </w:r>
    </w:p>
    <w:p>
      <w:pPr>
        <w:keepNext/>
      </w:pPr>
      <w:r>
        <w:rPr>
          <w:b/>
          <w:color w:val="164E5A"/>
        </w:rPr>
        <w:t>功能介绍｜</w:t>
      </w:r>
      <w:r>
        <w:t>七位小二办理新任务时统一检索相关经验，并在当前页面展示“引用了什么、为什么适用、对本次建议有什么影响”。用户可以拒绝某条经验在本次任务中生效。</w:t>
      </w:r>
    </w:p>
    <w:p>
      <w:pPr>
        <w:keepNext/>
      </w:pPr>
      <w:r>
        <w:rPr>
          <w:b/>
          <w:color w:val="164E5A"/>
        </w:rPr>
        <w:t>AI亮点｜</w:t>
      </w:r>
      <w:r>
        <w:t>共享记忆让行情、运输、成本和风险经验跨岗位复用，同时保留来源和纠偏入口，使企业每完成一笔业务都能提升下一次办理质量。</w:t>
      </w:r>
    </w:p>
    <w:tbl>
      <w:tblPr>
        <w:tblW w:type="dxa" w:w="8880"/>
        <w:tblLayout w:type="fixed"/>
        <w:tblLook w:firstColumn="1" w:firstRow="1" w:lastColumn="0" w:lastRow="0" w:noHBand="0" w:noVBand="1" w:val="04A0"/>
        <w:tblInd w:w="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Pr>
      <w:tblGrid>
        <w:gridCol w:w="8880"/>
      </w:tblGrid>
      <w:tr>
        <w:trPr>
          <w:trHeight w:val="1440" w:hRule="atLeast"/>
          <w:cantSplit/>
        </w:trPr>
        <w:tc>
          <w:tcPr>
            <w:tcW w:type="dxa" w:w="8880"/>
            <w:vAlign w:val="center"/>
            <w:shd w:fill="EEF3F4"/>
            <w:tcMar>
              <w:top w:w="100" w:type="dxa"/>
              <w:start w:w="150" w:type="dxa"/>
              <w:bottom w:w="100" w:type="dxa"/>
              <w:end w:w="150" w:type="dxa"/>
            </w:tcMar>
          </w:tcPr>
          <w:p>
            <w:pPr>
              <w:spacing w:after="0"/>
              <w:jc w:val="center"/>
            </w:pPr>
            <w:r>
              <w:rPr>
                <w:b/>
                <w:color w:val="164E5A"/>
                <w:sz w:val="21"/>
              </w:rPr>
              <w:t>【截图占位】小二主动引用企业记忆页面</w:t>
              <w:br/>
            </w:r>
            <w:r>
              <w:rPr>
                <w:i/>
                <w:color w:val="5F6C71"/>
                <w:sz w:val="17"/>
              </w:rPr>
              <w:t>推荐画面：建议展示某位小二页面中的记忆引用卡片，包含来源、适用原因、具体影响和本次拒绝入口。</w:t>
              <w:br/>
              <w:t>粘贴时请保留顶部Tab栏，并按原比例缩放。</w:t>
            </w:r>
          </w:p>
          <w:p>
            <w:pPr>
              <w:spacing w:before="80" w:after="0"/>
              <w:jc w:val="center"/>
            </w:pPr>
            <w:r>
              <w:rPr>
                <w:i/>
                <w:color w:val="5F6C71"/>
                <w:sz w:val="18"/>
              </w:rPr>
              <w:t>图23 专业小二主动引用共享记忆并解释其对当前任务的影响</w:t>
            </w:r>
          </w:p>
        </w:tc>
      </w:tr>
    </w:tbl>
    <w:p>
      <w:pPr>
        <w:keepNext w:val="0"/>
        <w:spacing w:after="20"/>
      </w:pPr>
    </w:p>
    <w:p w14:paraId="73EFC1FB" w14:textId="77777777" w:rsidR="008D2848" w:rsidRPr="00DD2A10" w:rsidRDefault="008D2848">
      <w:pPr>
        <w:pStyle w:val="Heading2Competition"/>
        <w:spacing w:after="156"/>
        <w:ind w:firstLine="530"/>
        <w:rPr>
          <w:rFonts w:ascii="SimHei" w:eastAsia="SimHei" w:hAnsi="SimHei"/>
        </w:rPr>
      </w:pPr>
      <w:r>
        <w:t>（五）代表性采购闭环：200 吨玉米紧急补库</w:t>
      </w:r>
    </w:p>
    <w:p w14:paraId="4FF19EE3" w14:textId="77777777" w:rsidR="008D2848" w:rsidRPr="00DD2A10" w:rsidRDefault="008D2848">
      <w:pPr>
        <w:pBdr>
          <w:left w:val="single" w:sz="18" w:space="8" w:color="2F6F78"/>
        </w:pBdr>
        <w:shd w:val="clear" w:color="auto" w:fill="EDF5FA"/>
        <w:spacing w:before="100" w:after="156" w:line="312" w:lineRule="auto"/>
        <w:ind w:left="159" w:right="102" w:firstLine="428"/>
        <w:rPr>
          <w:rFonts w:ascii="仿宋" w:eastAsia="仿宋" w:hAnsi="仿宋"/>
        </w:rPr>
      </w:pPr>
      <w:r w:rsidRPr="00DD2A10">
        <w:rPr>
          <w:rFonts w:ascii="仿宋" w:eastAsia="仿宋" w:hAnsi="仿宋"/>
          <w:b/>
          <w:color w:val="2F6F78"/>
        </w:rPr>
        <w:t>用户目标｜</w:t>
      </w:r>
      <w:r w:rsidRPr="00DD2A10">
        <w:rPr>
          <w:rFonts w:ascii="仿宋" w:eastAsia="仿宋" w:hAnsi="仿宋"/>
        </w:rPr>
        <w:t>“库存只够 5 天，未来 15 天采购 200 吨二等玉米到潍坊，不能影响生产，综合成本尽量控制。”</w:t>
      </w:r>
    </w:p>
    <w:p w14:paraId="0369491A"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理解目标｜</w:t>
      </w:r>
      <w:r w:rsidRPr="00DD2A10">
        <w:rPr>
          <w:rFonts w:ascii="仿宋" w:eastAsia="仿宋" w:hAnsi="仿宋"/>
        </w:rPr>
        <w:t>粮掌柜抽取数量、等级、到货地、时间窗、质量底线、库存与预算；缺失的高影</w:t>
      </w:r>
      <w:r w:rsidRPr="00DD2A10">
        <w:rPr>
          <w:rFonts w:ascii="仿宋" w:eastAsia="仿宋" w:hAnsi="仿宋"/>
        </w:rPr>
        <w:lastRenderedPageBreak/>
        <w:t>响条件进入确认闸门。</w:t>
      </w:r>
    </w:p>
    <w:p w14:paraId="79262DBA"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调用经验｜</w:t>
      </w:r>
      <w:r w:rsidRPr="00DD2A10">
        <w:rPr>
          <w:rFonts w:ascii="仿宋" w:eastAsia="仿宋" w:hAnsi="仿宋"/>
        </w:rPr>
        <w:t>检索企业过往的保供偏好、常用线路和风险规则，明确标注“历史经验”，不把它当作本次事实。</w:t>
      </w:r>
    </w:p>
    <w:p w14:paraId="48B53D1E"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按需组队｜</w:t>
      </w:r>
      <w:r w:rsidRPr="00DD2A10">
        <w:rPr>
          <w:rFonts w:ascii="仿宋" w:eastAsia="仿宋" w:hAnsi="仿宋"/>
        </w:rPr>
        <w:t>推荐瞻、粮、运、算、安五位小二参与并说明原因；若不存在资金缺口，钱小二待命而非强制加入。</w:t>
      </w:r>
    </w:p>
    <w:p w14:paraId="6BF68E2C"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并行办理｜</w:t>
      </w:r>
      <w:r w:rsidRPr="00DD2A10">
        <w:rPr>
          <w:rFonts w:ascii="仿宋" w:eastAsia="仿宋" w:hAnsi="仿宋"/>
        </w:rPr>
        <w:t>瞻、粮、运并行形成专业结果；算小二依赖粮源与物流结果测算；安小二独立审核合作方和履约风险。</w:t>
      </w:r>
    </w:p>
    <w:p w14:paraId="6CB92BDD"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识别冲突｜</w:t>
      </w:r>
      <w:r w:rsidRPr="00DD2A10">
        <w:rPr>
          <w:rFonts w:ascii="仿宋" w:eastAsia="仿宋" w:hAnsi="仿宋"/>
        </w:rPr>
        <w:t>系统用规则检测“低成本但高风险”“等待低价但库存不足”“交期与融资周期不匹配”等冲突，并定向补充一次。</w:t>
      </w:r>
    </w:p>
    <w:p w14:paraId="16D49D1F"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条件化推荐｜</w:t>
      </w:r>
      <w:r w:rsidRPr="00DD2A10">
        <w:rPr>
          <w:rFonts w:ascii="仿宋" w:eastAsia="仿宋" w:hAnsi="仿宋"/>
        </w:rPr>
        <w:t>例如方案 A 成本最低但履约证据不足，方案 B 每吨略高但交付稳定：A 核验通过则优先，否则立即切换 B。</w:t>
      </w:r>
    </w:p>
    <w:p w14:paraId="759C6E06"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确认与执行｜</w:t>
      </w:r>
      <w:r w:rsidRPr="00DD2A10">
        <w:rPr>
          <w:rFonts w:ascii="仿宋" w:eastAsia="仿宋" w:hAnsi="仿宋"/>
        </w:rPr>
        <w:t>用户确认后才生成风险核验、询价、询运等行动任务，并保留完整决策轨迹。</w:t>
      </w:r>
    </w:p>
    <w:p w14:paraId="0D35CC20" w14:textId="77777777" w:rsidR="008D2848" w:rsidRPr="00DD2A10" w:rsidRDefault="008D2848">
      <w:pPr>
        <w:pStyle w:val="11"/>
        <w:spacing w:after="156"/>
        <w:ind w:firstLine="408"/>
        <w:rPr>
          <w:rFonts w:ascii="仿宋" w:eastAsia="仿宋" w:hAnsi="仿宋"/>
        </w:rPr>
      </w:pPr>
      <w:r w:rsidRPr="00DD2A10">
        <w:rPr>
          <w:rFonts w:ascii="仿宋" w:eastAsia="仿宋" w:hAnsi="仿宋"/>
          <w:b/>
          <w:color w:val="164E5A"/>
        </w:rPr>
        <w:t>沉淀经验｜</w:t>
      </w:r>
      <w:r w:rsidRPr="00DD2A10">
        <w:rPr>
          <w:rFonts w:ascii="仿宋" w:eastAsia="仿宋" w:hAnsi="仿宋"/>
        </w:rPr>
        <w:t>任务完成后，将“紧急补库优先保供”等稳定结论提炼为共享记忆，后续小二主动引用并展示影响。</w:t>
      </w:r>
    </w:p>
    <w:p w14:paraId="04304402" w14:textId="77777777" w:rsidR="008D2848" w:rsidRPr="00DD2A10" w:rsidRDefault="008D2848" w:rsidP="00F053D6">
      <w:pPr>
        <w:pStyle w:val="Heading1Competition"/>
        <w:spacing w:after="156"/>
        <w:ind w:firstLine="653"/>
        <w:rPr>
          <w:rFonts w:ascii="SimHei" w:eastAsia="SimHei" w:hAnsi="SimHei"/>
        </w:rPr>
      </w:pPr>
      <w:r w:rsidRPr="00DD2A10">
        <w:rPr>
          <w:rFonts w:ascii="SimHei" w:eastAsia="SimHei" w:hAnsi="SimHei"/>
        </w:rPr>
        <w:t>三、智能体价值</w:t>
      </w:r>
    </w:p>
    <w:p w14:paraId="4AADAD3C" w14:textId="77777777" w:rsidR="008D2848" w:rsidRPr="00DD2A10" w:rsidRDefault="008D2848">
      <w:pPr>
        <w:pBdr>
          <w:left w:val="single" w:sz="18" w:space="8" w:color="E77D2E"/>
        </w:pBdr>
        <w:shd w:val="clear" w:color="auto" w:fill="FFF3E8"/>
        <w:spacing w:before="100" w:after="156" w:line="312" w:lineRule="auto"/>
        <w:ind w:left="159" w:right="102" w:firstLine="428"/>
        <w:rPr>
          <w:rFonts w:ascii="仿宋" w:eastAsia="仿宋" w:hAnsi="仿宋"/>
        </w:rPr>
      </w:pPr>
      <w:r w:rsidRPr="00DD2A10">
        <w:rPr>
          <w:rFonts w:ascii="仿宋" w:eastAsia="仿宋" w:hAnsi="仿宋"/>
          <w:b/>
          <w:color w:val="E77D2E"/>
        </w:rPr>
        <w:t>核心判断｜</w:t>
      </w:r>
      <w:r w:rsidRPr="00DD2A10">
        <w:rPr>
          <w:rFonts w:ascii="仿宋" w:eastAsia="仿宋" w:hAnsi="仿宋"/>
        </w:rPr>
        <w:t>粮达e销的价值不在于“多生成一份报告”，而在于把一项跨岗位、跨环节、靠经验且难追溯的粮贸经营任务，变成可协作、可确认、可执行、可学习的企业能力。</w:t>
      </w:r>
    </w:p>
    <w:p w14:paraId="03DBAC98"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（一）使用者价值：从“找功能”到“说目标”</w:t>
      </w:r>
    </w:p>
    <w:p w14:paraId="1D78F5DF" w14:textId="77777777" w:rsidR="008D2848" w:rsidRPr="00DD2A10" w:rsidRDefault="008D2848">
      <w:pPr>
        <w:pStyle w:val="10"/>
        <w:spacing w:after="156"/>
        <w:ind w:firstLine="400"/>
        <w:rPr>
          <w:rFonts w:ascii="仿宋" w:eastAsia="仿宋" w:hAnsi="仿宋"/>
        </w:rPr>
      </w:pPr>
      <w:r w:rsidRPr="00DD2A10">
        <w:rPr>
          <w:rFonts w:ascii="仿宋" w:eastAsia="仿宋" w:hAnsi="仿宋"/>
        </w:rPr>
        <w:t>业务人员不再研究不同专业能力的使用入口，只需描述经营目标；系统自动补齐关键约束、推荐专业小二并组织办理。</w:t>
      </w:r>
    </w:p>
    <w:p w14:paraId="447D3DC2" w14:textId="77777777" w:rsidR="008D2848" w:rsidRPr="00DD2A10" w:rsidRDefault="008D2848">
      <w:pPr>
        <w:pStyle w:val="10"/>
        <w:spacing w:after="156"/>
        <w:ind w:firstLine="400"/>
        <w:rPr>
          <w:rFonts w:ascii="仿宋" w:eastAsia="仿宋" w:hAnsi="仿宋"/>
        </w:rPr>
      </w:pPr>
      <w:r w:rsidRPr="00DD2A10">
        <w:rPr>
          <w:rFonts w:ascii="仿宋" w:eastAsia="仿宋" w:hAnsi="仿宋"/>
        </w:rPr>
        <w:lastRenderedPageBreak/>
        <w:t>行情、粮源、物流、成本、资金和风险等专业结果围绕同一经营目标综合比较，避免单环节最优误导整体决策。</w:t>
      </w:r>
    </w:p>
    <w:p w14:paraId="13B71BD6" w14:textId="77777777" w:rsidR="008D2848" w:rsidRPr="00DD2A10" w:rsidRDefault="008D2848">
      <w:pPr>
        <w:pStyle w:val="10"/>
        <w:spacing w:after="156"/>
        <w:ind w:firstLine="400"/>
        <w:rPr>
          <w:rFonts w:ascii="仿宋" w:eastAsia="仿宋" w:hAnsi="仿宋"/>
        </w:rPr>
      </w:pPr>
      <w:r w:rsidRPr="00DD2A10">
        <w:rPr>
          <w:rFonts w:ascii="仿宋" w:eastAsia="仿宋" w:hAnsi="仿宋"/>
        </w:rPr>
        <w:t>结论同时给出依据、待核实项和切换条件；用户知道为什么推荐、什么情况下不能选、下一步由谁办理。</w:t>
      </w:r>
    </w:p>
    <w:p w14:paraId="72B3AAD8" w14:textId="77777777" w:rsidR="008D2848" w:rsidRPr="00DD2A10" w:rsidRDefault="008D2848">
      <w:pPr>
        <w:pStyle w:val="10"/>
        <w:spacing w:after="156"/>
        <w:ind w:firstLine="400"/>
        <w:rPr>
          <w:rFonts w:ascii="仿宋" w:eastAsia="仿宋" w:hAnsi="仿宋"/>
        </w:rPr>
      </w:pPr>
      <w:r w:rsidRPr="00DD2A10">
        <w:rPr>
          <w:rFonts w:ascii="仿宋" w:eastAsia="仿宋" w:hAnsi="仿宋"/>
        </w:rPr>
        <w:t>每个小二可独立完成单项工作，复杂任务才协同，既降低使用门槛，也避免不必要的流程负担。</w:t>
      </w:r>
    </w:p>
    <w:p w14:paraId="71AE12F5"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（二）企业价值：把个人经验变成可复用资产</w:t>
      </w:r>
    </w:p>
    <w:p w14:paraId="3E1A2FD3"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提效｜</w:t>
      </w:r>
      <w:r w:rsidRPr="00DD2A10">
        <w:rPr>
          <w:rFonts w:ascii="仿宋" w:eastAsia="仿宋" w:hAnsi="仿宋"/>
        </w:rPr>
        <w:t>行情研判、粮源组织、线路比较、成本测算、资金匹配和风险审核可并行推进，减少跨页面复制与跨部门追问。</w:t>
      </w:r>
    </w:p>
    <w:p w14:paraId="0DA97E02"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控本｜</w:t>
      </w:r>
      <w:r w:rsidRPr="00DD2A10">
        <w:rPr>
          <w:rFonts w:ascii="仿宋" w:eastAsia="仿宋" w:hAnsi="仿宋"/>
        </w:rPr>
        <w:t>把货价、物流、损耗、质量折价和资金成本纳入统一到厂成本，帮助企业识别真正的总成本最优。</w:t>
      </w:r>
    </w:p>
    <w:p w14:paraId="3A53C9B9"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控险｜</w:t>
      </w:r>
      <w:r w:rsidRPr="00DD2A10">
        <w:rPr>
          <w:rFonts w:ascii="仿宋" w:eastAsia="仿宋" w:hAnsi="仿宋"/>
        </w:rPr>
        <w:t>硬条件先过滤、安小二独立审核、高影响动作必须确认，降低模型幻觉、人工漏项和业务越权。</w:t>
      </w:r>
    </w:p>
    <w:p w14:paraId="3B6EA47C"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沉淀｜</w:t>
      </w:r>
      <w:r w:rsidRPr="00DD2A10">
        <w:rPr>
          <w:rFonts w:ascii="仿宋" w:eastAsia="仿宋" w:hAnsi="仿宋"/>
        </w:rPr>
        <w:t>确认后的办事记录自动转化为企业事实、业务偏好、决策经验和风险规则，经验不再随人员流动而流失。</w:t>
      </w:r>
    </w:p>
    <w:p w14:paraId="1EA90091"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协同｜</w:t>
      </w:r>
      <w:r w:rsidRPr="00DD2A10">
        <w:rPr>
          <w:rFonts w:ascii="仿宋" w:eastAsia="仿宋" w:hAnsi="仿宋"/>
        </w:rPr>
        <w:t>各专业结论以统一结构回传，粮掌柜保留分歧而非简单拼接，跨部门从“反复沟通”升级为“围绕同一任务协作”。</w:t>
      </w:r>
    </w:p>
    <w:p w14:paraId="54877425"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（三）试点量化指标（建议纳入比赛验证）</w:t>
      </w:r>
    </w:p>
    <w:p w14:paraId="6B7F957E" w14:textId="77777777" w:rsidR="008D2848" w:rsidRPr="00DD2A10" w:rsidRDefault="008D2848">
      <w:pPr>
        <w:spacing w:after="156"/>
        <w:ind w:firstLine="420"/>
        <w:rPr>
          <w:rFonts w:ascii="仿宋" w:eastAsia="仿宋" w:hAnsi="仿宋"/>
        </w:rPr>
      </w:pPr>
      <w:r w:rsidRPr="00DD2A10">
        <w:rPr>
          <w:rFonts w:ascii="仿宋" w:eastAsia="仿宋" w:hAnsi="仿宋"/>
        </w:rPr>
        <w:t>以下为试点目标，不作为当前已实现收益宣称；建议选择 30 个真实或脱敏粮贸任务，覆盖单小二任务与跨小二协同任务，并与现行人工流程做同口径对照。</w:t>
      </w:r>
    </w:p>
    <w:tbl>
      <w:tblPr>
        <w:tblW w:w="8642" w:type="dxa"/>
        <w:tblInd w:w="120" w:type="dxa"/>
        <w:tblLayout w:type="fixed"/>
        <w:tblLook w:val="04A0" w:firstRow="1" w:lastRow="0" w:firstColumn="1" w:lastColumn="0" w:noHBand="0" w:noVBand="1"/>
      </w:tblPr>
      <w:tblGrid>
        <w:gridCol w:w="2093"/>
        <w:gridCol w:w="2093"/>
        <w:gridCol w:w="4456"/>
      </w:tblGrid>
      <w:tr w:rsidR="00435D5A" w:rsidRPr="00DD2A10" w14:paraId="675EE584" w14:textId="77777777">
        <w:trPr>
          <w:cantSplit/>
          <w:tblHeader/>
        </w:trPr>
        <w:tc>
          <w:tcPr>
            <w:tcW w:w="2093"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1896EBC0"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指标</w:t>
            </w:r>
          </w:p>
        </w:tc>
        <w:tc>
          <w:tcPr>
            <w:tcW w:w="2093"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0DEEAA8"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试点目标</w:t>
            </w:r>
          </w:p>
        </w:tc>
        <w:tc>
          <w:tcPr>
            <w:tcW w:w="4456"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32DD1AEE"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测量方法</w:t>
            </w:r>
          </w:p>
        </w:tc>
      </w:tr>
      <w:tr w:rsidR="00435D5A" w:rsidRPr="00DD2A10" w14:paraId="1557EBE9"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E97D69D"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复杂业务方案首稿周期</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21120D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较现行人工流程缩短 ≥60%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62505AF"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记录目标提交至首版可比较综合方案的耗时</w:t>
            </w:r>
          </w:p>
        </w:tc>
      </w:tr>
      <w:tr w:rsidR="00435D5A" w:rsidRPr="00DD2A10" w14:paraId="33109023"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901FB3F"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重复检索与信息搬运</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C10832C"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人工复制/重复录入次数下降 ≥50%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084D5F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任务过程日志 + 用户操作观察</w:t>
            </w:r>
          </w:p>
        </w:tc>
      </w:tr>
      <w:tr w:rsidR="00435D5A" w:rsidRPr="00DD2A10" w14:paraId="497AEF13"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D7665DC"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关键约束可追溯率</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22E65E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100%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908964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品种、质量、交期、预算等均能定位到用户输入、规则或历史经验</w:t>
            </w:r>
          </w:p>
        </w:tc>
      </w:tr>
      <w:tr w:rsidR="00435D5A" w:rsidRPr="00DD2A10" w14:paraId="45B641D3"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C328359"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高影响动作越权率</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8E59FD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C31988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未经过目标、组队或方案闸门，不创建对外行动任务</w:t>
            </w:r>
          </w:p>
        </w:tc>
      </w:tr>
      <w:tr w:rsidR="00435D5A" w:rsidRPr="00DD2A10" w14:paraId="5C652A73"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C080501"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硬条件违规入选率</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AB4F0E5"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A8A72DB"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用边界用例验证质量、数量、交期不合格方案不得进入推荐</w:t>
            </w:r>
          </w:p>
        </w:tc>
      </w:tr>
      <w:tr w:rsidR="00435D5A" w:rsidRPr="00DD2A10" w14:paraId="70C337A9"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01A7763"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lastRenderedPageBreak/>
              <w:t>企业经验引用可解释率</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262E33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100%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6B45F9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每次引用均展示来源、适用原因和对当前建议的影响</w:t>
            </w:r>
          </w:p>
        </w:tc>
      </w:tr>
      <w:tr w:rsidR="00435D5A" w:rsidRPr="00DD2A10" w14:paraId="509DB503" w14:textId="77777777">
        <w:trPr>
          <w:cantSplit/>
        </w:trPr>
        <w:tc>
          <w:tcPr>
            <w:tcW w:w="2093"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C3B3427"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跨小二知识复用率</w:t>
            </w:r>
          </w:p>
        </w:tc>
        <w:tc>
          <w:tcPr>
            <w:tcW w:w="209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64C62E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知识积累 30 条后目标 ≥60%</w:t>
            </w:r>
          </w:p>
        </w:tc>
        <w:tc>
          <w:tcPr>
            <w:tcW w:w="445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B7B349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统计相似任务中至少一次有效引用的任务占比</w:t>
            </w:r>
          </w:p>
        </w:tc>
      </w:tr>
    </w:tbl>
    <w:p w14:paraId="4D360F5A" w14:textId="77777777" w:rsidR="008D2848" w:rsidRPr="00DD2A10" w:rsidRDefault="008D2848">
      <w:pPr>
        <w:spacing w:after="156"/>
        <w:ind w:firstLine="420"/>
        <w:rPr>
          <w:rFonts w:ascii="仿宋" w:eastAsia="仿宋" w:hAnsi="仿宋"/>
        </w:rPr>
      </w:pPr>
    </w:p>
    <w:p w14:paraId="2DF7D2AD"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（四）规模化与产业赋能</w:t>
      </w:r>
    </w:p>
    <w:p w14:paraId="175A0EAB" w14:textId="77777777" w:rsidR="008D2848" w:rsidRPr="00DD2A10" w:rsidRDefault="008D2848">
      <w:pPr>
        <w:spacing w:after="156"/>
        <w:ind w:firstLine="420"/>
        <w:rPr>
          <w:rFonts w:ascii="仿宋" w:eastAsia="仿宋" w:hAnsi="仿宋"/>
        </w:rPr>
      </w:pPr>
      <w:r w:rsidRPr="00DD2A10">
        <w:rPr>
          <w:rFonts w:ascii="仿宋" w:eastAsia="仿宋" w:hAnsi="仿宋"/>
        </w:rPr>
        <w:t>同一套协作机制可从玉米复制到小麦、稻谷、大豆及副产品，也可按区域公司、仓库和品类形成不同的企业记忆空间。粮达网已有的交易、物流、金融、资讯和增值服务因此不再是孤立功能，而可被 AI 按业务目标重新编排，逐步形成集团级粮贸决策入口。</w:t>
      </w:r>
    </w:p>
    <w:p w14:paraId="74F16519" w14:textId="77777777" w:rsidR="008D2848" w:rsidRPr="00DD2A10" w:rsidRDefault="008D2848">
      <w:pPr>
        <w:spacing w:after="156"/>
        <w:ind w:firstLine="420"/>
        <w:rPr>
          <w:rFonts w:ascii="仿宋" w:eastAsia="仿宋" w:hAnsi="仿宋"/>
        </w:rPr>
      </w:pPr>
      <w:r w:rsidRPr="00DD2A10">
        <w:rPr>
          <w:rFonts w:ascii="仿宋" w:eastAsia="仿宋" w:hAnsi="仿宋"/>
        </w:rPr>
        <w:t>随着已确认任务积累，平台能够识别常用线路、到货能力、供应方履约、风险处置和成本敏感因素，进一步反哺供应商管理、运力组织、库存策略和业务复盘。项目由“办好一笔业务”升级为“让企业每办一笔业务都更聪明”。</w:t>
      </w:r>
    </w:p>
    <w:p w14:paraId="6BC06C03" w14:textId="77777777" w:rsidR="008D2848" w:rsidRPr="00DD2A10" w:rsidRDefault="008D2848" w:rsidP="00F053D6">
      <w:pPr>
        <w:pStyle w:val="Heading1Competition"/>
        <w:spacing w:after="156"/>
        <w:ind w:firstLine="653"/>
        <w:rPr>
          <w:rFonts w:ascii="SimHei" w:eastAsia="SimHei" w:hAnsi="SimHei"/>
        </w:rPr>
      </w:pPr>
      <w:r w:rsidRPr="00DD2A10">
        <w:rPr>
          <w:rFonts w:ascii="SimHei" w:eastAsia="SimHei" w:hAnsi="SimHei"/>
        </w:rPr>
        <w:t>四、搭建思路</w:t>
      </w:r>
    </w:p>
    <w:p w14:paraId="4FFC9990"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（一）设计原则</w:t>
      </w:r>
    </w:p>
    <w:p w14:paraId="289C0780"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按需协作｜</w:t>
      </w:r>
      <w:r w:rsidRPr="00DD2A10">
        <w:rPr>
          <w:rFonts w:ascii="仿宋" w:eastAsia="仿宋" w:hAnsi="仿宋"/>
        </w:rPr>
        <w:t>单项任务直达专业小二；复杂任务才由粮掌柜组队，避免固定流水线。</w:t>
      </w:r>
    </w:p>
    <w:p w14:paraId="04D87958"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AI 与规则分工｜</w:t>
      </w:r>
      <w:r w:rsidRPr="00DD2A10">
        <w:rPr>
          <w:rFonts w:ascii="仿宋" w:eastAsia="仿宋" w:hAnsi="仿宋"/>
        </w:rPr>
        <w:t>大模型负责理解、提炼和解释；价格、成本、硬条件和冲突判定交给确定性规则。</w:t>
      </w:r>
    </w:p>
    <w:p w14:paraId="7FB3CF26"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人做最终确认｜</w:t>
      </w:r>
      <w:r w:rsidRPr="00DD2A10">
        <w:rPr>
          <w:rFonts w:ascii="仿宋" w:eastAsia="仿宋" w:hAnsi="仿宋"/>
        </w:rPr>
        <w:t>AI 负责研究、组织、比较和提醒；用户确认目标、协作范围和最终方案。</w:t>
      </w:r>
    </w:p>
    <w:p w14:paraId="301EEF20"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记忆必须有来源｜</w:t>
      </w:r>
      <w:r w:rsidRPr="00DD2A10">
        <w:rPr>
          <w:rFonts w:ascii="仿宋" w:eastAsia="仿宋" w:hAnsi="仿宋"/>
        </w:rPr>
        <w:t>只有完成且经过用户确认的结果才能沉淀；历史经验不能覆盖本次明确输入和实时数据。</w:t>
      </w:r>
    </w:p>
    <w:p w14:paraId="2DC85DF1" w14:textId="77777777" w:rsidR="008D2848" w:rsidRPr="00DD2A10" w:rsidRDefault="008D2848">
      <w:pPr>
        <w:pStyle w:val="10"/>
        <w:spacing w:after="156"/>
        <w:ind w:firstLine="408"/>
        <w:rPr>
          <w:rFonts w:ascii="仿宋" w:eastAsia="仿宋" w:hAnsi="仿宋"/>
        </w:rPr>
      </w:pPr>
      <w:r w:rsidRPr="00DD2A10">
        <w:rPr>
          <w:rFonts w:ascii="仿宋" w:eastAsia="仿宋" w:hAnsi="仿宋"/>
          <w:b/>
          <w:color w:val="164E5A"/>
        </w:rPr>
        <w:t>先闭环再扩展｜</w:t>
      </w:r>
      <w:r w:rsidRPr="00DD2A10">
        <w:rPr>
          <w:rFonts w:ascii="仿宋" w:eastAsia="仿宋" w:hAnsi="仿宋"/>
        </w:rPr>
        <w:t>竞赛阶段优先跑通可演示的真实链路，不建设复杂权限、消息总线和外部系统深度集成。</w:t>
      </w:r>
    </w:p>
    <w:p w14:paraId="7AC8ACAE"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（二）总体技术架构</w:t>
      </w:r>
    </w:p>
    <w:tbl>
      <w:tblPr>
        <w:tblW w:w="8642" w:type="dxa"/>
        <w:tblInd w:w="120" w:type="dxa"/>
        <w:tblLayout w:type="fixed"/>
        <w:tblLook w:val="04A0" w:firstRow="1" w:lastRow="0" w:firstColumn="1" w:lastColumn="0" w:noHBand="0" w:noVBand="1"/>
      </w:tblPr>
      <w:tblGrid>
        <w:gridCol w:w="1418"/>
        <w:gridCol w:w="2363"/>
        <w:gridCol w:w="4861"/>
      </w:tblGrid>
      <w:tr w:rsidR="00435D5A" w:rsidRPr="00DD2A10" w14:paraId="612DA40D" w14:textId="77777777">
        <w:trPr>
          <w:cantSplit/>
          <w:tblHeader/>
        </w:trPr>
        <w:tc>
          <w:tcPr>
            <w:tcW w:w="141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F959002"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层级</w:t>
            </w:r>
          </w:p>
        </w:tc>
        <w:tc>
          <w:tcPr>
            <w:tcW w:w="2363"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7C2A639"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核心技术</w:t>
            </w:r>
          </w:p>
        </w:tc>
        <w:tc>
          <w:tcPr>
            <w:tcW w:w="4861"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16F982B"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职责</w:t>
            </w:r>
          </w:p>
        </w:tc>
      </w:tr>
      <w:tr w:rsidR="00435D5A" w:rsidRPr="00DD2A10" w14:paraId="436F118C"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EFB7F49"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交互层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14ED0F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React + TypeScript + ECharts</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7B3451C"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科技风作业场、七位数字员工入口、任务指挥舱、企业知识大脑</w:t>
            </w:r>
          </w:p>
        </w:tc>
      </w:tr>
      <w:tr w:rsidR="00435D5A" w:rsidRPr="00DD2A10" w14:paraId="4F126AB7"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7010D04"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编排层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E5D0E2C"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LangChain / LangGraph</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2F57EE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目标解析、按需组队、并行与依赖执行、任务暂停/恢复、结果综合</w:t>
            </w:r>
          </w:p>
        </w:tc>
      </w:tr>
      <w:tr w:rsidR="00435D5A" w:rsidRPr="00DD2A10" w14:paraId="5A96DDAE"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094BFA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lastRenderedPageBreak/>
              <w:t>专业能力层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5885277"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六位小二 + 粮掌柜</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9D063F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行情、寻源、物流、成本、资金、风控及复杂粮贸业务协作</w:t>
            </w:r>
          </w:p>
        </w:tc>
      </w:tr>
      <w:tr w:rsidR="00435D5A" w:rsidRPr="00DD2A10" w14:paraId="67DB8F0D"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8C340D6"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规则与工具层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59B4FC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Pydantic + 业务规则 + LLM</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250265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硬条件过滤、成本计算、匹配排序、冲突检测、可读解释</w:t>
            </w:r>
          </w:p>
        </w:tc>
      </w:tr>
      <w:tr w:rsidR="00435D5A" w:rsidRPr="00DD2A10" w14:paraId="03F2E47A"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D0BCF7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知识与记忆层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9222D9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MySQL + Mem0 + Milvus</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F3AF5C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权威业务记录、确认经验、语义召回、引用轨迹、编辑/停用</w:t>
            </w:r>
          </w:p>
        </w:tc>
      </w:tr>
      <w:tr w:rsidR="00435D5A" w:rsidRPr="00DD2A10" w14:paraId="73A05F48" w14:textId="77777777">
        <w:trPr>
          <w:cantSplit/>
        </w:trPr>
        <w:tc>
          <w:tcPr>
            <w:tcW w:w="141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833DD5C"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服务层</w:t>
            </w:r>
          </w:p>
        </w:tc>
        <w:tc>
          <w:tcPr>
            <w:tcW w:w="2363"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8BFDF6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FastAPI + SQLAlchemy</w:t>
            </w:r>
          </w:p>
        </w:tc>
        <w:tc>
          <w:tcPr>
            <w:tcW w:w="4861"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3E92E4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领域 API、结构化交接、事件流、任务快照和演示数据</w:t>
            </w:r>
          </w:p>
        </w:tc>
      </w:tr>
    </w:tbl>
    <w:p w14:paraId="6A744E08" w14:textId="77777777" w:rsidR="008D2848" w:rsidRPr="00DD2A10" w:rsidRDefault="008D2848">
      <w:pPr>
        <w:spacing w:after="156"/>
        <w:ind w:firstLine="420"/>
        <w:rPr>
          <w:rFonts w:ascii="仿宋" w:eastAsia="仿宋" w:hAnsi="仿宋"/>
        </w:rPr>
      </w:pPr>
    </w:p>
    <w:p w14:paraId="0AE272EF" w14:textId="77777777" w:rsidR="008D2848" w:rsidRPr="00DD2A10" w:rsidRDefault="008D2848">
      <w:pPr>
        <w:pBdr>
          <w:left w:val="single" w:sz="18" w:space="8" w:color="2F6F78"/>
        </w:pBdr>
        <w:shd w:val="clear" w:color="auto" w:fill="EDF5FA"/>
        <w:spacing w:before="100" w:after="156" w:line="312" w:lineRule="auto"/>
        <w:ind w:left="159" w:right="102" w:firstLine="428"/>
        <w:rPr>
          <w:rFonts w:ascii="仿宋" w:eastAsia="仿宋" w:hAnsi="仿宋"/>
        </w:rPr>
      </w:pPr>
      <w:r w:rsidRPr="00DD2A10">
        <w:rPr>
          <w:rFonts w:ascii="仿宋" w:eastAsia="仿宋" w:hAnsi="仿宋"/>
          <w:b/>
          <w:color w:val="2F6F78"/>
        </w:rPr>
        <w:t>数据闭环｜</w:t>
      </w:r>
      <w:r w:rsidRPr="00DD2A10">
        <w:rPr>
          <w:rFonts w:ascii="仿宋" w:eastAsia="仿宋" w:hAnsi="仿宋"/>
        </w:rPr>
        <w:t>用户目标 → 结构化上下文 → 多小二专业结果 → 冲突与方案 → 人工确认 → 行动任务 → 经验提炼 → 全体小二主动引用。</w:t>
      </w:r>
    </w:p>
    <w:p w14:paraId="2C5FEF20"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（三）五项关键 AI 机制</w:t>
      </w:r>
    </w:p>
    <w:p w14:paraId="77657038"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1. Context Engineering：让模型拿到“正确且够用”的上下文</w:t>
      </w:r>
    </w:p>
    <w:p w14:paraId="098F0D22" w14:textId="77777777" w:rsidR="008D2848" w:rsidRPr="00DD2A10" w:rsidRDefault="008D2848">
      <w:pPr>
        <w:spacing w:after="156"/>
        <w:ind w:firstLine="420"/>
        <w:rPr>
          <w:rFonts w:ascii="仿宋" w:eastAsia="仿宋" w:hAnsi="仿宋"/>
        </w:rPr>
      </w:pPr>
      <w:r w:rsidRPr="00DD2A10">
        <w:rPr>
          <w:rFonts w:ascii="仿宋" w:eastAsia="仿宋" w:hAnsi="仿宋"/>
        </w:rPr>
        <w:t>将自然语言目标转为 MissionGoal；合并本次约束、各小二结果和相关企业记忆，并区分“用户确认事实、规则计算、AI 推断、历史经验”。</w:t>
      </w:r>
    </w:p>
    <w:p w14:paraId="4FF77D55"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2. Multi-Agent Orchestration：协作不是自由聊天</w:t>
      </w:r>
    </w:p>
    <w:p w14:paraId="6490179E" w14:textId="77777777" w:rsidR="008D2848" w:rsidRPr="00DD2A10" w:rsidRDefault="008D2848">
      <w:pPr>
        <w:spacing w:after="156"/>
        <w:ind w:firstLine="420"/>
        <w:rPr>
          <w:rFonts w:ascii="仿宋" w:eastAsia="仿宋" w:hAnsi="仿宋"/>
        </w:rPr>
      </w:pPr>
      <w:r w:rsidRPr="00DD2A10">
        <w:rPr>
          <w:rFonts w:ascii="仿宋" w:eastAsia="仿宋" w:hAnsi="仿宋"/>
        </w:rPr>
        <w:t>粮掌柜基于任务依赖构建执行图：行情/粮源/物流并行，成本在上游结果后计算，风控保持独立；冲突只允许一次定向补充，避免无限会话。</w:t>
      </w:r>
    </w:p>
    <w:p w14:paraId="06E6FE44"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3. Hybrid Intelligence：关键数字不交给模型猜</w:t>
      </w:r>
    </w:p>
    <w:p w14:paraId="66B51F76" w14:textId="77777777" w:rsidR="008D2848" w:rsidRPr="00DD2A10" w:rsidRDefault="008D2848">
      <w:pPr>
        <w:spacing w:after="156"/>
        <w:ind w:firstLine="420"/>
        <w:rPr>
          <w:rFonts w:ascii="仿宋" w:eastAsia="仿宋" w:hAnsi="仿宋"/>
        </w:rPr>
      </w:pPr>
      <w:r w:rsidRPr="00DD2A10">
        <w:rPr>
          <w:rFonts w:ascii="仿宋" w:eastAsia="仿宋" w:hAnsi="仿宋"/>
        </w:rPr>
        <w:t>自然语言理解、知识提炼和解释由大模型完成；硬条件过滤、到厂成本、金融匹配和冲突判定由业务规则完成，降低幻觉并便于核验。</w:t>
      </w:r>
    </w:p>
    <w:p w14:paraId="4D84EAE0"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4. Human-in-the-loop：把责任边界写进流程</w:t>
      </w:r>
    </w:p>
    <w:p w14:paraId="7F337A9F" w14:textId="77777777" w:rsidR="008D2848" w:rsidRPr="00DD2A10" w:rsidRDefault="008D2848">
      <w:pPr>
        <w:spacing w:after="156"/>
        <w:ind w:firstLine="420"/>
        <w:rPr>
          <w:rFonts w:ascii="仿宋" w:eastAsia="仿宋" w:hAnsi="仿宋"/>
        </w:rPr>
      </w:pPr>
      <w:r w:rsidRPr="00DD2A10">
        <w:rPr>
          <w:rFonts w:ascii="仿宋" w:eastAsia="仿宋" w:hAnsi="仿宋"/>
        </w:rPr>
        <w:t>目标口径、参与团队和最终方案均设决策闸门。高影响动作默认不预选，用户确认后才恢复任务并创建后续行动。</w:t>
      </w:r>
    </w:p>
    <w:p w14:paraId="74F43180" w14:textId="77777777" w:rsidR="008D2848" w:rsidRPr="00DD2A10" w:rsidRDefault="008D2848">
      <w:pPr>
        <w:pStyle w:val="Heading3Competition"/>
        <w:spacing w:after="156"/>
        <w:ind w:firstLine="449"/>
        <w:rPr>
          <w:rFonts w:ascii="仿宋" w:eastAsia="仿宋" w:hAnsi="仿宋"/>
        </w:rPr>
      </w:pPr>
      <w:r w:rsidRPr="00DD2A10">
        <w:rPr>
          <w:rFonts w:ascii="仿宋" w:eastAsia="仿宋" w:hAnsi="仿宋"/>
        </w:rPr>
        <w:t>5. Loop Engineering：每办一件事都让系统更懂企业</w:t>
      </w:r>
    </w:p>
    <w:p w14:paraId="571BF28F" w14:textId="77777777" w:rsidR="008D2848" w:rsidRPr="00DD2A10" w:rsidRDefault="008D2848">
      <w:pPr>
        <w:spacing w:after="156"/>
        <w:ind w:firstLine="420"/>
        <w:rPr>
          <w:rFonts w:ascii="仿宋" w:eastAsia="仿宋" w:hAnsi="仿宋"/>
        </w:rPr>
      </w:pPr>
      <w:r w:rsidRPr="00DD2A10">
        <w:rPr>
          <w:rFonts w:ascii="仿宋" w:eastAsia="仿宋" w:hAnsi="仿宋"/>
        </w:rPr>
        <w:t>从已确认任务中提炼知识，MySQL 保存可见、可编辑的事实源，Mem0 + Milvus 做语义召回；后续引用记录“来源—适用原因—具体影响”，用户可本次拒绝或全局停用。</w:t>
      </w:r>
    </w:p>
    <w:p w14:paraId="663549EA"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（四）关键技术难点与应对</w:t>
      </w:r>
    </w:p>
    <w:tbl>
      <w:tblPr>
        <w:tblW w:w="8642" w:type="dxa"/>
        <w:tblInd w:w="120" w:type="dxa"/>
        <w:tblLayout w:type="fixed"/>
        <w:tblLook w:val="04A0" w:firstRow="1" w:lastRow="0" w:firstColumn="1" w:lastColumn="0" w:noHBand="0" w:noVBand="1"/>
      </w:tblPr>
      <w:tblGrid>
        <w:gridCol w:w="2228"/>
        <w:gridCol w:w="6414"/>
      </w:tblGrid>
      <w:tr w:rsidR="00435D5A" w:rsidRPr="00DD2A10" w14:paraId="0B97E5D7" w14:textId="77777777">
        <w:trPr>
          <w:cantSplit/>
          <w:tblHeader/>
        </w:trPr>
        <w:tc>
          <w:tcPr>
            <w:tcW w:w="222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5617A6A"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难点</w:t>
            </w:r>
          </w:p>
        </w:tc>
        <w:tc>
          <w:tcPr>
            <w:tcW w:w="6414"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7A1F745"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工程化应对</w:t>
            </w:r>
          </w:p>
        </w:tc>
      </w:tr>
      <w:tr w:rsidR="00435D5A" w:rsidRPr="00DD2A10" w14:paraId="0584B6B6"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D591F6D"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lastRenderedPageBreak/>
              <w:t>多智能体越协作越混乱</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F178CE3"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中央编排 + 统一外层结果结构 + 明确角色边界；一次定向补充后进入综合，不做无边界群聊。</w:t>
            </w:r>
          </w:p>
        </w:tc>
      </w:tr>
      <w:tr w:rsidR="00435D5A" w:rsidRPr="00DD2A10" w14:paraId="3B4CC564"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F621A37"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模型幻觉影响经营决策</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1948F5E"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硬约束、价格与成本由规则计算；输出区分事实/推断/待核实，并保留来源与淘汰原因。</w:t>
            </w:r>
          </w:p>
        </w:tc>
      </w:tr>
      <w:tr w:rsidR="00435D5A" w:rsidRPr="00DD2A10" w14:paraId="6D825EA9"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B3D68AC"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历史经验污染新任务</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DE5372B"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仅从已确认任务学习；历史经验不覆盖本次明确输入；MySQL 二次过滤已停用知识。</w:t>
            </w:r>
          </w:p>
        </w:tc>
      </w:tr>
      <w:tr w:rsidR="00435D5A" w:rsidRPr="00DD2A10" w14:paraId="0552DD46"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D7664C4"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跨环节经营目标相互冲突</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2049849"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内置五类冲突规则，输出条件化推荐和切换触发器，不替用户抹平专业分歧。</w:t>
            </w:r>
          </w:p>
        </w:tc>
      </w:tr>
      <w:tr w:rsidR="00435D5A" w:rsidRPr="00DD2A10" w14:paraId="2F5B5D52"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6FF751C"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模型或向量服务不稳定</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13CAA3B"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需求抽取、匹配和解释支持规则降级；Mem0/Milvus 不可用时回退 MySQL，主流程仍可运行。</w:t>
            </w:r>
          </w:p>
        </w:tc>
      </w:tr>
      <w:tr w:rsidR="00435D5A" w:rsidRPr="00DD2A10" w14:paraId="395F608F" w14:textId="77777777">
        <w:trPr>
          <w:cantSplit/>
        </w:trPr>
        <w:tc>
          <w:tcPr>
            <w:tcW w:w="2228"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F17DBFE" w14:textId="77777777" w:rsidR="008D2848" w:rsidRPr="00DD2A10" w:rsidRDefault="008D2848">
            <w:pPr>
              <w:spacing w:before="30" w:after="156" w:line="288" w:lineRule="auto"/>
              <w:ind w:firstLine="367"/>
              <w:jc w:val="center"/>
              <w:rPr>
                <w:rFonts w:ascii="仿宋" w:eastAsia="仿宋" w:hAnsi="仿宋"/>
              </w:rPr>
            </w:pPr>
            <w:r w:rsidRPr="00DD2A10">
              <w:rPr>
                <w:rFonts w:ascii="仿宋" w:eastAsia="仿宋" w:hAnsi="仿宋"/>
                <w:b/>
                <w:color w:val="164E5A"/>
                <w:sz w:val="18"/>
              </w:rPr>
              <w:t>长链路难复现与纠错</w:t>
            </w:r>
          </w:p>
        </w:tc>
        <w:tc>
          <w:tcPr>
            <w:tcW w:w="641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15F8ADF" w14:textId="77777777" w:rsidR="008D2848" w:rsidRPr="00DD2A10" w:rsidRDefault="008D2848">
            <w:pPr>
              <w:spacing w:before="30" w:after="156" w:line="288" w:lineRule="auto"/>
              <w:ind w:firstLine="360"/>
              <w:jc w:val="left"/>
              <w:rPr>
                <w:rFonts w:ascii="仿宋" w:eastAsia="仿宋" w:hAnsi="仿宋"/>
              </w:rPr>
            </w:pPr>
            <w:r w:rsidRPr="00DD2A10">
              <w:rPr>
                <w:rFonts w:ascii="仿宋" w:eastAsia="仿宋" w:hAnsi="仿宋"/>
                <w:sz w:val="18"/>
              </w:rPr>
              <w:t>保存任务快照、结构化交接、事件流、决策轨迹与知识引用记录，支持定位每一步输入与结果。</w:t>
            </w:r>
          </w:p>
        </w:tc>
      </w:tr>
    </w:tbl>
    <w:p w14:paraId="1B0815BC" w14:textId="77777777" w:rsidR="008D2848" w:rsidRPr="00DD2A10" w:rsidRDefault="008D2848">
      <w:pPr>
        <w:spacing w:after="156"/>
        <w:ind w:firstLine="420"/>
        <w:rPr>
          <w:rFonts w:ascii="仿宋" w:eastAsia="仿宋" w:hAnsi="仿宋"/>
        </w:rPr>
      </w:pPr>
    </w:p>
    <w:p w14:paraId="20368139" w14:textId="77777777" w:rsidR="008D2848" w:rsidRPr="00DD2A10" w:rsidRDefault="008D2848">
      <w:pPr>
        <w:pStyle w:val="Heading2Competition"/>
        <w:spacing w:after="156"/>
        <w:ind w:firstLine="530"/>
        <w:rPr>
          <w:rFonts w:ascii="SimHei" w:eastAsia="SimHei" w:hAnsi="SimHei"/>
        </w:rPr>
      </w:pPr>
      <w:r w:rsidRPr="00DD2A10">
        <w:rPr>
          <w:rFonts w:ascii="SimHei" w:eastAsia="SimHei" w:hAnsi="SimHei"/>
        </w:rPr>
        <w:t>（五）搭建步骤</w:t>
      </w:r>
    </w:p>
    <w:tbl>
      <w:tblPr>
        <w:tblW w:w="8642" w:type="dxa"/>
        <w:tblInd w:w="120" w:type="dxa"/>
        <w:tblLayout w:type="fixed"/>
        <w:tblLook w:val="04A0" w:firstRow="1" w:lastRow="0" w:firstColumn="1" w:lastColumn="0" w:noHBand="0" w:noVBand="1"/>
      </w:tblPr>
      <w:tblGrid>
        <w:gridCol w:w="1375"/>
        <w:gridCol w:w="5369"/>
        <w:gridCol w:w="1898"/>
      </w:tblGrid>
      <w:tr w:rsidR="00435D5A" w:rsidRPr="00DD2A10" w14:paraId="0E282690" w14:textId="77777777">
        <w:trPr>
          <w:cantSplit/>
          <w:tblHeader/>
        </w:trPr>
        <w:tc>
          <w:tcPr>
            <w:tcW w:w="1375"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66083CD3"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步骤</w:t>
            </w:r>
          </w:p>
        </w:tc>
        <w:tc>
          <w:tcPr>
            <w:tcW w:w="536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651251AD"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描述</w:t>
            </w:r>
          </w:p>
        </w:tc>
        <w:tc>
          <w:tcPr>
            <w:tcW w:w="189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0AD450B0" w14:textId="77777777" w:rsidR="008D2848" w:rsidRPr="00DD2A10" w:rsidRDefault="008D2848">
            <w:pPr>
              <w:spacing w:before="30" w:after="156" w:line="288" w:lineRule="auto"/>
              <w:ind w:firstLine="387"/>
              <w:jc w:val="center"/>
              <w:rPr>
                <w:rFonts w:ascii="仿宋" w:eastAsia="仿宋" w:hAnsi="仿宋"/>
              </w:rPr>
            </w:pPr>
            <w:r w:rsidRPr="00DD2A10">
              <w:rPr>
                <w:rFonts w:ascii="仿宋" w:eastAsia="仿宋" w:hAnsi="仿宋"/>
                <w:b/>
                <w:color w:val="164E5A"/>
                <w:sz w:val="19"/>
              </w:rPr>
              <w:t>阶段产出</w:t>
            </w:r>
          </w:p>
        </w:tc>
      </w:tr>
      <w:tr w:rsidR="00435D5A" w:rsidRPr="00DD2A10" w14:paraId="7DFC33BB"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355C25C0"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1. 场景建模</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B20FC8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选定“15 天 200 吨玉米补库”作为主线，定义用户目标、关键约束、参与角色、决策闸门和可验证终点。</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B83E530"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场景蓝图 + MissionGoal</w:t>
            </w:r>
          </w:p>
        </w:tc>
      </w:tr>
      <w:tr w:rsidR="00435D5A" w:rsidRPr="00DD2A10" w14:paraId="58422D99"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F599035"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2. 单小二成型</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FE2416"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分别打通行情、寻源、物流、成本、资金和风控能力，保证每个小二可独立完成真实单项任务。</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5BB29DF"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六类专业结果</w:t>
            </w:r>
          </w:p>
        </w:tc>
      </w:tr>
      <w:tr w:rsidR="00435D5A" w:rsidRPr="00DD2A10" w14:paraId="30DC1FFF"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DDC1B66"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3. 粮掌柜编排</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014099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用 LangGraph 实现按需组队、并行/依赖执行、冲突检测、综合建议、暂停恢复和行动任务。</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BC0071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复杂粮贸任务闭环</w:t>
            </w:r>
          </w:p>
        </w:tc>
      </w:tr>
      <w:tr w:rsidR="00435D5A" w:rsidRPr="00DD2A10" w14:paraId="188D303B"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7C454AE"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4. 企业记忆闭环</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1F13EED"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接入 MySQL、Mem0、Milvus；从确认结果提炼知识，实现跨小二检索、引用说明、纠偏和停用。</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F07C7E9"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共享记忆 + 引用轨迹</w:t>
            </w:r>
          </w:p>
        </w:tc>
      </w:tr>
      <w:tr w:rsidR="00435D5A" w:rsidRPr="00DD2A10" w14:paraId="0AC87B43"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B800133"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5. 可信与降级</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8BB0373"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将关键计算规则化，补充硬条件、风险、冲突和异常用例；验证模型、向量服务不可用时的降级路径。</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8051A2"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可核验、不中断的主流程</w:t>
            </w:r>
          </w:p>
        </w:tc>
      </w:tr>
      <w:tr w:rsidR="00435D5A" w:rsidRPr="00DD2A10" w14:paraId="67233E6D"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82D70C9"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t>6. 试点评测</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24CB8BF"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选择真实/脱敏粮贸任务，对比方案形成时长、人工搬运次数、硬条件违规率、越权率和经验复用率。</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458362E"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试点报告 + 迭代清单</w:t>
            </w:r>
          </w:p>
        </w:tc>
      </w:tr>
      <w:tr w:rsidR="00435D5A" w:rsidRPr="00DD2A10" w14:paraId="35FD667A"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E1ED2E2" w14:textId="77777777" w:rsidR="008D2848" w:rsidRPr="00DD2A10" w:rsidRDefault="008D2848">
            <w:pPr>
              <w:spacing w:before="30" w:after="156" w:line="288" w:lineRule="auto"/>
              <w:ind w:firstLine="347"/>
              <w:jc w:val="center"/>
              <w:rPr>
                <w:rFonts w:ascii="仿宋" w:eastAsia="仿宋" w:hAnsi="仿宋"/>
              </w:rPr>
            </w:pPr>
            <w:r w:rsidRPr="00DD2A10">
              <w:rPr>
                <w:rFonts w:ascii="仿宋" w:eastAsia="仿宋" w:hAnsi="仿宋"/>
                <w:b/>
                <w:color w:val="164E5A"/>
                <w:sz w:val="17"/>
              </w:rPr>
              <w:lastRenderedPageBreak/>
              <w:t>7. 横向复制</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F8D088A"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复用品种、区域、仓库和规则配置，接入现有交易、物流、金融与资讯能力，逐步推广至更多业务单元。</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08D40D8" w14:textId="77777777" w:rsidR="008D2848" w:rsidRPr="00DD2A10" w:rsidRDefault="008D2848">
            <w:pPr>
              <w:spacing w:before="30" w:after="156" w:line="288" w:lineRule="auto"/>
              <w:ind w:firstLine="340"/>
              <w:jc w:val="left"/>
              <w:rPr>
                <w:rFonts w:ascii="仿宋" w:eastAsia="仿宋" w:hAnsi="仿宋"/>
              </w:rPr>
            </w:pPr>
            <w:r w:rsidRPr="00DD2A10">
              <w:rPr>
                <w:rFonts w:ascii="仿宋" w:eastAsia="仿宋" w:hAnsi="仿宋"/>
                <w:sz w:val="17"/>
              </w:rPr>
              <w:t>品类/区域模板</w:t>
            </w:r>
          </w:p>
        </w:tc>
      </w:tr>
    </w:tbl>
    <w:p w14:paraId="55511F26" w14:textId="77777777" w:rsidR="008D2848" w:rsidRPr="00DD2A10" w:rsidRDefault="008D2848">
      <w:pPr>
        <w:spacing w:after="156"/>
        <w:ind w:firstLine="420"/>
        <w:rPr>
          <w:rFonts w:ascii="仿宋" w:eastAsia="仿宋" w:hAnsi="仿宋"/>
        </w:rPr>
      </w:pPr>
    </w:p>
    <w:p w14:paraId="63E4A956" w14:textId="77777777" w:rsidR="008D2848" w:rsidRPr="00DD2A10" w:rsidRDefault="008D2848">
      <w:pPr>
        <w:pStyle w:val="Heading2Competition"/>
        <w:spacing w:after="156"/>
        <w:ind w:firstLine="530"/>
        <w:rPr>
          <w:rFonts w:ascii="SimHei" w:eastAsia="SimHei" w:hAnsi="SimHei"/>
        </w:rPr>
      </w:pPr>
      <w:r>
        <w:t>（六）已实现能力与工程验证</w:t>
      </w:r>
    </w:p>
    <w:p>
      <w:pPr/>
      <w:r>
        <w:t>当前版本已形成可完整演示的前后端闭环，以下能力均可在现场通过任务过程、结构化结果和历史记录进行验证。</w:t>
      </w:r>
    </w:p>
    <w:p w14:paraId="56412D8B" w14:textId="77777777" w:rsidR="008D2848" w:rsidRPr="00DD2A10" w:rsidRDefault="008D2848">
      <w:pPr>
        <w:pStyle w:val="10"/>
        <w:spacing w:after="156"/>
        <w:ind w:firstLine="400"/>
        <w:rPr>
          <w:rFonts w:ascii="仿宋" w:eastAsia="仿宋" w:hAnsi="仿宋"/>
        </w:rPr>
      </w:pPr>
      <w:r w:rsidRPr="00DD2A10">
        <w:rPr>
          <w:rFonts w:ascii="仿宋" w:eastAsia="仿宋" w:hAnsi="仿宋"/>
        </w:rPr>
        <w:t>七位数字员工的独立服务页面与统一科技风 Web 入口；用户可直接找单个小二，也可进入粮掌柜复杂业务指挥舱。</w:t>
      </w:r>
    </w:p>
    <w:p w14:paraId="1D7D1D84" w14:textId="77777777" w:rsidR="008D2848" w:rsidRPr="00DD2A10" w:rsidRDefault="008D2848">
      <w:pPr>
        <w:pStyle w:val="10"/>
        <w:spacing w:after="156"/>
        <w:ind w:firstLine="400"/>
        <w:rPr>
          <w:rFonts w:ascii="仿宋" w:eastAsia="仿宋" w:hAnsi="仿宋"/>
        </w:rPr>
      </w:pPr>
      <w:r w:rsidRPr="00DD2A10">
        <w:rPr>
          <w:rFonts w:ascii="仿宋" w:eastAsia="仿宋" w:hAnsi="仿宋"/>
        </w:rPr>
        <w:t>粮掌柜 LangGraph 编排：专业小二并行、成本依赖计算、独立风险审核、五类跨专业冲突检测、综合建议和行动任务。</w:t>
      </w:r>
    </w:p>
    <w:p w14:paraId="63E219A2" w14:textId="77777777" w:rsidR="008D2848" w:rsidRPr="00DD2A10" w:rsidRDefault="008D2848">
      <w:pPr>
        <w:pStyle w:val="10"/>
        <w:spacing w:after="156"/>
        <w:ind w:firstLine="400"/>
        <w:rPr>
          <w:rFonts w:ascii="仿宋" w:eastAsia="仿宋" w:hAnsi="仿宋"/>
        </w:rPr>
      </w:pPr>
      <w:r w:rsidRPr="00DD2A10">
        <w:rPr>
          <w:rFonts w:ascii="仿宋" w:eastAsia="仿宋" w:hAnsi="仿宋"/>
        </w:rPr>
        <w:t>粮小二八节点寻源图：需求解析、加载、硬过滤、排序、淘汰、复核、选择、校验；关键条件不满足的粮源不能靠低价进入推荐。</w:t>
      </w:r>
    </w:p>
    <w:p w14:paraId="73FE3D08" w14:textId="77777777" w:rsidR="008D2848" w:rsidRPr="00DD2A10" w:rsidRDefault="008D2848">
      <w:pPr>
        <w:pStyle w:val="10"/>
        <w:spacing w:after="156"/>
        <w:ind w:firstLine="400"/>
        <w:rPr>
          <w:rFonts w:ascii="仿宋" w:eastAsia="仿宋" w:hAnsi="仿宋"/>
        </w:rPr>
      </w:pPr>
      <w:r w:rsidRPr="00DD2A10">
        <w:rPr>
          <w:rFonts w:ascii="仿宋" w:eastAsia="仿宋" w:hAnsi="仿宋"/>
        </w:rPr>
        <w:t>跨小二结构化交接、任务快照、事件流、决策闸门和历史记录，支持暂停、确认与继续办理。</w:t>
      </w:r>
    </w:p>
    <w:p w14:paraId="7B784C4C" w14:textId="77777777" w:rsidR="008D2848" w:rsidRPr="00DD2A10" w:rsidRDefault="008D2848">
      <w:pPr>
        <w:pStyle w:val="10"/>
        <w:spacing w:after="156"/>
        <w:ind w:firstLine="400"/>
        <w:rPr>
          <w:rFonts w:ascii="仿宋" w:eastAsia="仿宋" w:hAnsi="仿宋"/>
        </w:rPr>
      </w:pPr>
      <w:r w:rsidRPr="00DD2A10">
        <w:rPr>
          <w:rFonts w:ascii="仿宋" w:eastAsia="仿宋" w:hAnsi="仿宋"/>
        </w:rPr>
        <w:t>企业知识大脑：从粮掌柜、算小二、安小二的已确认任务自动学习；七位小二统一检索，展示引用来源、适用原因和具体影响。</w:t>
      </w:r>
    </w:p>
    <w:p w14:paraId="5113EB21" w14:textId="77777777" w:rsidR="008D2848" w:rsidRPr="00DD2A10" w:rsidRDefault="008D2848">
      <w:pPr>
        <w:pStyle w:val="10"/>
        <w:spacing w:after="156"/>
        <w:ind w:firstLine="400"/>
        <w:rPr>
          <w:rFonts w:ascii="仿宋" w:eastAsia="仿宋" w:hAnsi="仿宋"/>
        </w:rPr>
      </w:pPr>
      <w:r w:rsidRPr="00DD2A10">
        <w:rPr>
          <w:rFonts w:ascii="仿宋" w:eastAsia="仿宋" w:hAnsi="仿宋"/>
        </w:rPr>
        <w:t>MySQL 保存权威业务记录，Mem0 + Milvus 提供语义召回；模型或向量服务异常时回退到规则和 MySQL，不阻断核心演示流程。</w:t>
      </w:r>
    </w:p>
    <w:p w14:paraId="2424E3ED" w14:textId="77777777" w:rsidR="008D2848" w:rsidRPr="00DD2A10" w:rsidRDefault="008D2848">
      <w:pPr>
        <w:pStyle w:val="Heading2Competition"/>
        <w:spacing w:after="156"/>
        <w:ind w:firstLine="530"/>
        <w:rPr>
          <w:rFonts w:ascii="SimHei" w:eastAsia="SimHei" w:hAnsi="SimHei"/>
        </w:rPr>
      </w:pPr>
      <w:r>
        <w:t>（七）可行性验证与竞赛亮点</w:t>
      </w:r>
    </w:p>
    <w:p w14:paraId="3648BCE3" w14:textId="77777777" w:rsidR="008D2848" w:rsidRPr="00DD2A10" w:rsidRDefault="008D2848">
      <w:pPr>
        <w:pStyle w:val="10"/>
        <w:spacing w:after="156"/>
        <w:ind w:firstLine="400"/>
        <w:rPr>
          <w:rFonts w:ascii="仿宋" w:eastAsia="仿宋" w:hAnsi="仿宋"/>
        </w:rPr>
      </w:pPr>
      <w:r w:rsidRPr="00DD2A10">
        <w:rPr>
          <w:rFonts w:ascii="仿宋" w:eastAsia="仿宋" w:hAnsi="仿宋"/>
        </w:rPr>
        <w:t>工程可行：当前代码已形成 React 前端、FastAPI 后端、LangGraph 编排、MySQL 业务数据、Mem0/Milvus 共享记忆和多领域自动化测试；前端生产构建可通过。</w:t>
      </w:r>
    </w:p>
    <w:p w14:paraId="1F831660" w14:textId="77777777" w:rsidR="008D2848" w:rsidRPr="00DD2A10" w:rsidRDefault="008D2848">
      <w:pPr>
        <w:pStyle w:val="10"/>
        <w:spacing w:after="156"/>
        <w:ind w:firstLine="400"/>
        <w:rPr>
          <w:rFonts w:ascii="仿宋" w:eastAsia="仿宋" w:hAnsi="仿宋"/>
        </w:rPr>
      </w:pPr>
      <w:r w:rsidRPr="00DD2A10">
        <w:rPr>
          <w:rFonts w:ascii="仿宋" w:eastAsia="仿宋" w:hAnsi="仿宋"/>
        </w:rPr>
        <w:t>业务可演示：可完整演示“一句话目标—目标确认—智能组队—小二协作—冲突会商—方案确认—行动任务—经验沉淀—跨小二复用”。</w:t>
      </w:r>
    </w:p>
    <w:p w14:paraId="02FE266A" w14:textId="77777777" w:rsidR="008D2848" w:rsidRPr="00DD2A10" w:rsidRDefault="008D2848">
      <w:pPr>
        <w:pStyle w:val="10"/>
        <w:spacing w:after="156"/>
        <w:ind w:firstLine="400"/>
        <w:rPr>
          <w:rFonts w:ascii="仿宋" w:eastAsia="仿宋" w:hAnsi="仿宋"/>
        </w:rPr>
      </w:pPr>
      <w:r w:rsidRPr="00DD2A10">
        <w:rPr>
          <w:rFonts w:ascii="仿宋" w:eastAsia="仿宋" w:hAnsi="仿宋"/>
        </w:rPr>
        <w:t>结果可验证：关键过滤、计算、冲突和行动均有结构化记录，评委可现场改变库存、预算、交期或风险条件，观察方案与参与团队随之变化。</w:t>
      </w:r>
    </w:p>
    <w:p w14:paraId="6B145333" w14:textId="77777777" w:rsidR="008D2848" w:rsidRPr="00DD2A10" w:rsidRDefault="008D2848">
      <w:pPr>
        <w:pStyle w:val="10"/>
        <w:spacing w:after="156"/>
        <w:ind w:firstLine="400"/>
        <w:rPr>
          <w:rFonts w:ascii="仿宋" w:eastAsia="仿宋" w:hAnsi="仿宋"/>
        </w:rPr>
      </w:pPr>
      <w:r w:rsidRPr="00DD2A10">
        <w:rPr>
          <w:rFonts w:ascii="仿宋" w:eastAsia="仿宋" w:hAnsi="仿宋"/>
        </w:rPr>
        <w:t>落地可扩展：不替换现有粮达网系统，只增加 AI 协作层；后续可逐步接入真实行情、粮源、物流、金融与风控接口。</w:t>
      </w:r>
    </w:p>
    <w:p w14:paraId="05C8A932" w14:textId="77777777" w:rsidR="008D2848" w:rsidRPr="00DD2A10" w:rsidRDefault="008D2848">
      <w:pPr>
        <w:pBdr>
          <w:left w:val="single" w:sz="18" w:space="8" w:color="E77D2E"/>
        </w:pBdr>
        <w:shd w:val="clear" w:color="auto" w:fill="FFF3E8"/>
        <w:spacing w:before="100" w:after="156" w:line="312" w:lineRule="auto"/>
        <w:ind w:left="159" w:right="102" w:firstLine="428"/>
        <w:rPr>
          <w:rFonts w:ascii="仿宋" w:eastAsia="仿宋" w:hAnsi="仿宋"/>
        </w:rPr>
      </w:pPr>
      <w:r w:rsidRPr="00DD2A10">
        <w:rPr>
          <w:rFonts w:ascii="仿宋" w:eastAsia="仿宋" w:hAnsi="仿宋"/>
          <w:b/>
          <w:color w:val="E77D2E"/>
        </w:rPr>
        <w:t>获奖级创新点｜</w:t>
      </w:r>
      <w:r w:rsidRPr="00DD2A10">
        <w:rPr>
          <w:rFonts w:ascii="仿宋" w:eastAsia="仿宋" w:hAnsi="仿宋"/>
        </w:rPr>
        <w:t>一是从“单智能体问答”升级为“多数字员工围绕同一业务目标协作”；二是用人工闸门与确定性规则让 AI 在粮贸经营中可控；三是把办事结果转化为全体小二共享、可追溯、可纠偏的企业长期记忆。三者共同证明：AI 不只是回答问题，而是在组织工作、推进决策并持续沉淀企业能力。</w:t>
      </w:r>
    </w:p>
    <w:sectPr w:rsidR="008D2848" w:rsidRPr="00DD2A10">
      <w:headerReference w:type="even" r:id="rId7"/>
      <w:headerReference w:type="default" r:id="rId8"/>
      <w:footerReference w:type="even" r:id="rId9"/>
      <w:footerReference w:type="default" r:id="rId10"/>
      <w:headerReference w:type="first" r:id="rId11"/>
      <w:footerReference w:type="first" r:id="rId12"/>
      <w:pgSz w:w="11906" w:h="16838"/>
      <w:pgMar w:top="1123" w:right="1512" w:bottom="1123" w:left="1512" w:header="283" w:footer="36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05CB85" w14:textId="77777777" w:rsidR="002D57F2" w:rsidRDefault="002D57F2">
      <w:pPr>
        <w:spacing w:after="120" w:line="240" w:lineRule="auto"/>
        <w:ind w:firstLine="420"/>
      </w:pPr>
      <w:r>
        <w:separator/>
      </w:r>
    </w:p>
  </w:endnote>
  <w:endnote w:type="continuationSeparator" w:id="0">
    <w:p w14:paraId="1E250F0D" w14:textId="77777777" w:rsidR="002D57F2" w:rsidRDefault="002D57F2">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7EFF" w:usb1="C000785B" w:usb2="00000009" w:usb3="00000000" w:csb0="000001FF" w:csb1="00000000"/>
    <w:embedRegular r:id="rId1" w:fontKey="{9A0031D0-915A-C348-9639-A08BB4104627}"/>
    <w:embedBold r:id="rId2" w:fontKey="{A351B68D-BDEB-4849-90B2-38EB7213BEFB}"/>
  </w:font>
  <w:font w:name="Calibri">
    <w:panose1 w:val="020F0502020204030204"/>
    <w:charset w:val="00"/>
    <w:family w:val="swiss"/>
    <w:pitch w:val="variable"/>
    <w:sig w:usb0="E0002AFF" w:usb1="C000247B" w:usb2="00000009" w:usb3="00000000" w:csb0="000001FF" w:csb1="00000000"/>
    <w:embedRegular r:id="rId3" w:fontKey="{00AE73BD-1643-2546-98F7-CD2C517913D1}"/>
  </w:font>
  <w:font w:name="Yu Mincho">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embedRegular r:id="rId4" w:subsetted="1" w:fontKey="{82702A92-A774-8249-9F6C-B065E2D44D27}"/>
  </w:font>
  <w:font w:name="SimHei">
    <w:altName w:val="黑体"/>
    <w:panose1 w:val="02010609060101010101"/>
    <w:charset w:val="86"/>
    <w:family w:val="modern"/>
    <w:pitch w:val="fixed"/>
    <w:sig w:usb0="800002BF" w:usb1="38CF7CFA" w:usb2="00000016" w:usb3="00000000" w:csb0="00040001" w:csb1="00000000"/>
    <w:embedBold r:id="rId5" w:subsetted="1" w:fontKey="{22A0E9B7-6B09-D64D-A907-E7852415B7FE}"/>
  </w:font>
  <w:font w:name="仿宋">
    <w:altName w:val="FangSong"/>
    <w:panose1 w:val="02010609060101010101"/>
    <w:charset w:val="86"/>
    <w:family w:val="modern"/>
    <w:pitch w:val="fixed"/>
    <w:sig w:usb0="800002BF" w:usb1="38CF7CFA" w:usb2="00000016" w:usb3="00000000" w:csb0="00040001" w:csb1="00000000"/>
    <w:embedRegular r:id="rId6" w:subsetted="1" w:fontKey="{78DEC04C-9245-1542-86C1-E9025FE7AC35}"/>
    <w:embedBold r:id="rId7" w:subsetted="1" w:fontKey="{A4ED53FF-5C6B-4D46-94AF-BEF67F4DD0F6}"/>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8" w:fontKey="{349281DD-A956-4244-A06A-0BEC14F2F1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FD072" w14:textId="77777777" w:rsidR="008D2848" w:rsidRDefault="008D2848">
    <w:pPr>
      <w:pStyle w:val="a6"/>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0AB6E" w14:textId="294BA0A5" w:rsidR="008D2848" w:rsidRDefault="008D2848">
    <w:pPr>
      <w:spacing w:after="120"/>
      <w:ind w:firstLine="340"/>
      <w:jc w:val="center"/>
    </w:pPr>
    <w:r>
      <w:rPr>
        <w:color w:val="677078"/>
        <w:sz w:val="17"/>
      </w:rPr>
      <w:t xml:space="preserve"> </w:t>
    </w:r>
    <w:r>
      <w:rPr>
        <w:color w:val="677078"/>
        <w:sz w:val="17"/>
      </w:rPr>
      <w:fldChar w:fldCharType="begin"/>
    </w:r>
    <w:r>
      <w:rPr>
        <w:color w:val="677078"/>
        <w:sz w:val="17"/>
      </w:rPr>
      <w:instrText xml:space="preserve"> PAGE </w:instrText>
    </w:r>
    <w:r>
      <w:rPr>
        <w:color w:val="677078"/>
        <w:sz w:val="17"/>
      </w:rPr>
      <w:fldChar w:fldCharType="separate"/>
    </w:r>
    <w:r>
      <w:rPr>
        <w:noProof/>
        <w:color w:val="677078"/>
        <w:sz w:val="17"/>
      </w:rPr>
      <w:t>1</w:t>
    </w:r>
    <w:r>
      <w:rPr>
        <w:color w:val="677078"/>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C0C0" w14:textId="77777777" w:rsidR="008D2848" w:rsidRDefault="008D2848">
    <w:pPr>
      <w:pStyle w:val="a6"/>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A8FDA1" w14:textId="77777777" w:rsidR="002D57F2" w:rsidRDefault="002D57F2">
      <w:pPr>
        <w:spacing w:after="120" w:line="240" w:lineRule="auto"/>
        <w:ind w:firstLine="420"/>
      </w:pPr>
      <w:r>
        <w:separator/>
      </w:r>
    </w:p>
  </w:footnote>
  <w:footnote w:type="continuationSeparator" w:id="0">
    <w:p w14:paraId="648C5129" w14:textId="77777777" w:rsidR="002D57F2" w:rsidRDefault="002D57F2">
      <w:pPr>
        <w:spacing w:after="12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19B18" w14:textId="77777777" w:rsidR="008D2848" w:rsidRDefault="008D2848">
    <w:pPr>
      <w:pStyle w:val="a4"/>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E239B" w14:textId="77777777" w:rsidR="008D2848" w:rsidRDefault="008D2848">
    <w:pPr>
      <w:pStyle w:val="a4"/>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F0D72" w14:textId="77777777" w:rsidR="008D2848" w:rsidRDefault="008D2848">
    <w:pPr>
      <w:pStyle w:val="a4"/>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8C6EDA1"/>
    <w:multiLevelType w:val="multilevel"/>
    <w:tmpl w:val="D8C6EDA1"/>
    <w:lvl w:ilvl="0">
      <w:start w:val="1"/>
      <w:numFmt w:val="chineseCounting"/>
      <w:suff w:val="nothing"/>
      <w:lvlText w:val="%1、"/>
      <w:lvlJc w:val="left"/>
      <w:pPr>
        <w:tabs>
          <w:tab w:val="left" w:pos="0"/>
        </w:tabs>
        <w:ind w:left="0" w:firstLine="0"/>
      </w:pPr>
      <w:rPr>
        <w:rFonts w:ascii="微软雅黑" w:eastAsia="微软雅黑" w:hAnsi="微软雅黑" w:cs="Times New Roman" w:hint="eastAsia"/>
        <w:b/>
        <w:bCs/>
      </w:rPr>
    </w:lvl>
    <w:lvl w:ilvl="1">
      <w:start w:val="1"/>
      <w:numFmt w:val="decimal"/>
      <w:suff w:val="nothing"/>
      <w:lvlText w:val="%2．"/>
      <w:lvlJc w:val="left"/>
      <w:pPr>
        <w:tabs>
          <w:tab w:val="left" w:pos="0"/>
        </w:tabs>
        <w:ind w:left="0" w:firstLine="0"/>
      </w:pPr>
      <w:rPr>
        <w:rFonts w:ascii="微软雅黑" w:eastAsia="微软雅黑" w:hAnsi="微软雅黑" w:cs="Times New Roman" w:hint="eastAsia"/>
      </w:rPr>
    </w:lvl>
    <w:lvl w:ilvl="2">
      <w:start w:val="1"/>
      <w:numFmt w:val="decimal"/>
      <w:suff w:val="nothing"/>
      <w:lvlText w:val="(%3) "/>
      <w:lvlJc w:val="left"/>
      <w:pPr>
        <w:ind w:left="0" w:firstLine="0"/>
      </w:pPr>
      <w:rPr>
        <w:rFonts w:ascii="微软雅黑" w:eastAsia="微软雅黑" w:hAnsi="微软雅黑" w:cs="Times New Roman" w:hint="eastAsia"/>
      </w:rPr>
    </w:lvl>
    <w:lvl w:ilvl="3">
      <w:start w:val="1"/>
      <w:numFmt w:val="decimal"/>
      <w:suff w:val="nothing"/>
      <w:lvlText w:val="%4）"/>
      <w:lvlJc w:val="left"/>
      <w:pPr>
        <w:tabs>
          <w:tab w:val="left" w:pos="0"/>
        </w:tabs>
        <w:ind w:left="0" w:firstLine="0"/>
      </w:pPr>
      <w:rPr>
        <w:rFonts w:ascii="微软雅黑" w:eastAsia="微软雅黑" w:hAnsi="微软雅黑" w:cs="Times New Roman" w:hint="eastAsia"/>
      </w:rPr>
    </w:lvl>
    <w:lvl w:ilvl="4">
      <w:start w:val="1"/>
      <w:numFmt w:val="upperLetter"/>
      <w:suff w:val="nothing"/>
      <w:lvlText w:val="%5．"/>
      <w:lvlJc w:val="left"/>
      <w:pPr>
        <w:tabs>
          <w:tab w:val="left" w:pos="0"/>
        </w:tabs>
        <w:ind w:left="0" w:firstLine="0"/>
      </w:pPr>
      <w:rPr>
        <w:rFonts w:ascii="微软雅黑" w:eastAsia="微软雅黑" w:hAnsi="微软雅黑" w:cs="Times New Roman" w:hint="eastAsia"/>
      </w:rPr>
    </w:lvl>
    <w:lvl w:ilvl="5">
      <w:start w:val="1"/>
      <w:numFmt w:val="lowerLetter"/>
      <w:suff w:val="nothing"/>
      <w:lvlText w:val="%6．"/>
      <w:lvlJc w:val="left"/>
      <w:pPr>
        <w:ind w:left="0" w:firstLine="0"/>
      </w:pPr>
      <w:rPr>
        <w:rFonts w:ascii="微软雅黑" w:eastAsia="微软雅黑" w:hAnsi="微软雅黑" w:cs="Times New Roman" w:hint="eastAsia"/>
      </w:rPr>
    </w:lvl>
    <w:lvl w:ilvl="6">
      <w:start w:val="1"/>
      <w:numFmt w:val="lowerLetter"/>
      <w:suff w:val="nothing"/>
      <w:lvlText w:val="%7）"/>
      <w:lvlJc w:val="left"/>
      <w:pPr>
        <w:ind w:left="0" w:firstLine="0"/>
      </w:pPr>
      <w:rPr>
        <w:rFonts w:ascii="微软雅黑" w:eastAsia="微软雅黑" w:hAnsi="微软雅黑" w:cs="Times New Roman" w:hint="eastAsia"/>
      </w:rPr>
    </w:lvl>
    <w:lvl w:ilvl="7">
      <w:start w:val="1"/>
      <w:numFmt w:val="lowerRoman"/>
      <w:suff w:val="nothing"/>
      <w:lvlText w:val="%8．"/>
      <w:lvlJc w:val="left"/>
      <w:pPr>
        <w:tabs>
          <w:tab w:val="left" w:pos="0"/>
        </w:tabs>
        <w:ind w:left="0" w:firstLine="0"/>
      </w:pPr>
      <w:rPr>
        <w:rFonts w:ascii="微软雅黑" w:eastAsia="微软雅黑" w:hAnsi="微软雅黑" w:cs="Times New Roman" w:hint="eastAsia"/>
      </w:rPr>
    </w:lvl>
    <w:lvl w:ilvl="8">
      <w:start w:val="1"/>
      <w:numFmt w:val="lowerRoman"/>
      <w:suff w:val="nothing"/>
      <w:lvlText w:val="%9）"/>
      <w:lvlJc w:val="left"/>
      <w:pPr>
        <w:tabs>
          <w:tab w:val="left" w:pos="0"/>
        </w:tabs>
        <w:ind w:left="0" w:firstLine="0"/>
      </w:pPr>
      <w:rPr>
        <w:rFonts w:ascii="微软雅黑" w:eastAsia="微软雅黑" w:hAnsi="微软雅黑" w:cs="Times New Roman" w:hint="eastAsia"/>
      </w:rPr>
    </w:lvl>
  </w:abstractNum>
  <w:abstractNum w:abstractNumId="1" w15:restartNumberingAfterBreak="0">
    <w:nsid w:val="1A920595"/>
    <w:multiLevelType w:val="singleLevel"/>
    <w:tmpl w:val="A34072FA"/>
    <w:lvl w:ilvl="0">
      <w:start w:val="1"/>
      <w:numFmt w:val="bullet"/>
      <w:lvlText w:val="•"/>
      <w:lvlJc w:val="left"/>
      <w:pPr>
        <w:tabs>
          <w:tab w:val="num" w:pos="420"/>
        </w:tabs>
        <w:ind w:left="420" w:hanging="210"/>
      </w:pPr>
    </w:lvl>
  </w:abstractNum>
  <w:abstractNum w:abstractNumId="2" w15:restartNumberingAfterBreak="0">
    <w:nsid w:val="53BBE2F4"/>
    <w:multiLevelType w:val="singleLevel"/>
    <w:tmpl w:val="53BBE2F4"/>
    <w:lvl w:ilvl="0">
      <w:start w:val="4"/>
      <w:numFmt w:val="chineseCounting"/>
      <w:suff w:val="nothing"/>
      <w:lvlText w:val="%1、"/>
      <w:lvlJc w:val="left"/>
      <w:rPr>
        <w:rFonts w:hint="eastAsia"/>
      </w:rPr>
    </w:lvl>
  </w:abstractNum>
  <w:abstractNum w:abstractNumId="3" w15:restartNumberingAfterBreak="0">
    <w:nsid w:val="6E464DAA"/>
    <w:multiLevelType w:val="multilevel"/>
    <w:tmpl w:val="6E464DAA"/>
    <w:lvl w:ilvl="0">
      <w:start w:val="1"/>
      <w:numFmt w:val="bullet"/>
      <w:lvlText w:val="•"/>
      <w:lvlJc w:val="left"/>
      <w:pPr>
        <w:ind w:left="62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DF6D8D"/>
    <w:multiLevelType w:val="singleLevel"/>
    <w:tmpl w:val="01CA0152"/>
    <w:lvl w:ilvl="0">
      <w:start w:val="1"/>
      <w:numFmt w:val="decimal"/>
      <w:pStyle w:val="1"/>
      <w:lvlText w:val="%1."/>
      <w:lvlJc w:val="left"/>
      <w:pPr>
        <w:tabs>
          <w:tab w:val="num" w:pos="420"/>
        </w:tabs>
        <w:ind w:left="420" w:hanging="210"/>
      </w:pPr>
    </w:lvl>
  </w:abstractNum>
  <w:num w:numId="1" w16cid:durableId="80007309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embedTrueTypeFonts/>
  <w:embedSystemFonts/>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90"/>
    <w:rsid w:val="000B26F0"/>
    <w:rsid w:val="0015074B"/>
    <w:rsid w:val="0029639D"/>
    <w:rsid w:val="002D57F2"/>
    <w:rsid w:val="00326F90"/>
    <w:rsid w:val="004F2E98"/>
    <w:rsid w:val="00555660"/>
    <w:rsid w:val="008B1D36"/>
    <w:rsid w:val="008D2848"/>
    <w:rsid w:val="00AA1D8D"/>
    <w:rsid w:val="00AD28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729992-8C2E-4048-B798-649C4B3A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50" w:after="110" w:line="341" w:lineRule="auto"/>
      <w:ind w:firstLineChars="200" w:firstLine="440"/>
      <w:jc w:val="both"/>
    </w:pPr>
    <w:rPr>
      <w:rFonts w:ascii="Arial Unicode MS" w:eastAsia="Arial Unicode MS" w:hAnsi="Arial Unicode MS" w:cs="Times New Roman"/>
      <w:color w:val="353B40"/>
      <w:kern w:val="2"/>
      <w:sz w:val="21"/>
      <w:szCs w:val="24"/>
    </w:rPr>
  </w:style>
  <w:style w:type="paragraph" w:styleId="1">
    <w:name w:val="heading 1"/>
    <w:next w:val="a"/>
    <w:uiPriority w:val="9"/>
    <w:qFormat/>
    <w:pPr>
      <w:keepNext/>
      <w:keepLines/>
      <w:numPr>
        <w:numId w:val="1"/>
      </w:numPr>
      <w:tabs>
        <w:tab w:val="left" w:pos="-420"/>
      </w:tabs>
      <w:adjustRightInd w:val="0"/>
      <w:snapToGrid w:val="0"/>
      <w:spacing w:beforeLines="50" w:before="50"/>
      <w:outlineLvl w:val="0"/>
    </w:pPr>
    <w:rPr>
      <w:rFonts w:ascii="微软雅黑" w:eastAsia="微软雅黑" w:hAnsi="微软雅黑" w:cs="Times New Roman"/>
      <w:b/>
      <w:bCs/>
      <w:kern w:val="44"/>
      <w:sz w:val="32"/>
      <w:szCs w:val="32"/>
    </w:rPr>
  </w:style>
  <w:style w:type="paragraph" w:styleId="2">
    <w:name w:val="heading 2"/>
    <w:next w:val="a"/>
    <w:uiPriority w:val="9"/>
    <w:unhideWhenUsed/>
    <w:qFormat/>
    <w:pPr>
      <w:tabs>
        <w:tab w:val="left" w:pos="0"/>
      </w:tabs>
      <w:adjustRightInd w:val="0"/>
      <w:snapToGrid w:val="0"/>
      <w:spacing w:beforeLines="50" w:before="50"/>
      <w:outlineLvl w:val="1"/>
    </w:pPr>
    <w:rPr>
      <w:rFonts w:ascii="微软雅黑" w:eastAsia="微软雅黑" w:hAnsi="微软雅黑" w:cs="Times New Roman"/>
      <w:b/>
      <w:bCs/>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spacing w:after="60" w:line="324" w:lineRule="auto"/>
      <w:ind w:firstLine="420"/>
    </w:pPr>
    <w:rPr>
      <w:sz w:val="20"/>
    </w:rPr>
  </w:style>
  <w:style w:type="paragraph" w:customStyle="1" w:styleId="Heading1Competition">
    <w:name w:val="Heading 1 Competition"/>
    <w:basedOn w:val="a"/>
    <w:pPr>
      <w:keepNext/>
      <w:spacing w:before="260" w:after="140" w:line="276" w:lineRule="auto"/>
      <w:outlineLvl w:val="0"/>
    </w:pPr>
    <w:rPr>
      <w:b/>
      <w:color w:val="000000"/>
      <w:sz w:val="32"/>
    </w:rPr>
  </w:style>
  <w:style w:type="paragraph" w:customStyle="1" w:styleId="Heading2Competition">
    <w:name w:val="Heading 2 Competition"/>
    <w:basedOn w:val="a"/>
    <w:pPr>
      <w:keepNext/>
      <w:spacing w:before="200" w:after="80" w:line="276" w:lineRule="auto"/>
      <w:outlineLvl w:val="1"/>
    </w:pPr>
    <w:rPr>
      <w:b/>
      <w:color w:val="164E5A"/>
      <w:sz w:val="26"/>
    </w:rPr>
  </w:style>
  <w:style w:type="paragraph" w:customStyle="1" w:styleId="Heading3Competition">
    <w:name w:val="Heading 3 Competition"/>
    <w:basedOn w:val="a"/>
    <w:pPr>
      <w:keepNext/>
      <w:spacing w:before="140" w:after="60" w:line="276" w:lineRule="auto"/>
      <w:outlineLvl w:val="2"/>
    </w:pPr>
    <w:rPr>
      <w:b/>
      <w:sz w:val="22"/>
    </w:rPr>
  </w:style>
  <w:style w:type="paragraph" w:customStyle="1" w:styleId="10">
    <w:name w:val="列表项目符号1"/>
    <w:basedOn w:val="a3"/>
    <w:pPr>
      <w:tabs>
        <w:tab w:val="num" w:pos="420"/>
      </w:tabs>
      <w:ind w:left="420" w:hanging="210"/>
    </w:pPr>
  </w:style>
  <w:style w:type="paragraph" w:customStyle="1" w:styleId="11">
    <w:name w:val="列表编号1"/>
    <w:basedOn w:val="a3"/>
    <w:pPr>
      <w:tabs>
        <w:tab w:val="num" w:pos="420"/>
      </w:tabs>
      <w:ind w:left="420" w:hanging="210"/>
    </w:pPr>
  </w:style>
  <w:style w:type="paragraph" w:styleId="a4">
    <w:name w:val="header"/>
    <w:basedOn w:val="a"/>
    <w:link w:val="a5"/>
    <w:rsid w:val="00DD2A10"/>
    <w:pPr>
      <w:tabs>
        <w:tab w:val="center" w:pos="4153"/>
        <w:tab w:val="right" w:pos="8306"/>
      </w:tabs>
      <w:spacing w:line="240" w:lineRule="auto"/>
      <w:jc w:val="center"/>
    </w:pPr>
    <w:rPr>
      <w:sz w:val="18"/>
      <w:szCs w:val="18"/>
    </w:rPr>
  </w:style>
  <w:style w:type="character" w:customStyle="1" w:styleId="a5">
    <w:name w:val="页眉 字符"/>
    <w:basedOn w:val="a0"/>
    <w:link w:val="a4"/>
    <w:rsid w:val="00DD2A10"/>
    <w:rPr>
      <w:rFonts w:ascii="Arial Unicode MS" w:eastAsia="Arial Unicode MS" w:hAnsi="Arial Unicode MS" w:cs="Times New Roman"/>
      <w:color w:val="353B40"/>
      <w:kern w:val="2"/>
      <w:sz w:val="18"/>
      <w:szCs w:val="18"/>
    </w:rPr>
  </w:style>
  <w:style w:type="paragraph" w:styleId="a6">
    <w:name w:val="footer"/>
    <w:basedOn w:val="a"/>
    <w:link w:val="a7"/>
    <w:rsid w:val="00DD2A10"/>
    <w:pPr>
      <w:tabs>
        <w:tab w:val="center" w:pos="4153"/>
        <w:tab w:val="right" w:pos="8306"/>
      </w:tabs>
      <w:spacing w:line="240" w:lineRule="auto"/>
      <w:jc w:val="left"/>
    </w:pPr>
    <w:rPr>
      <w:sz w:val="18"/>
      <w:szCs w:val="18"/>
    </w:rPr>
  </w:style>
  <w:style w:type="character" w:customStyle="1" w:styleId="a7">
    <w:name w:val="页脚 字符"/>
    <w:basedOn w:val="a0"/>
    <w:link w:val="a6"/>
    <w:rsid w:val="00DD2A10"/>
    <w:rPr>
      <w:rFonts w:ascii="Arial Unicode MS" w:eastAsia="Arial Unicode MS" w:hAnsi="Arial Unicode MS" w:cs="Times New Roman"/>
      <w:color w:val="353B4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粮达e销-智能体搭建场景卡-分功能截图版</dc:title>
  <dc:subject>AI创新竞赛生产经营赛道场景提报</dc:subject>
  <dc:creator>admin</dc:creator>
  <cp:keywords>粮达e销, 多智能体, LangGraph, 企业记忆, Human-in-the-loop, 粮食采购</cp:keywords>
  <dc:description>基于当前项目实现编写；收益数字均按试点目标口径表达。</dc:description>
  <cp:lastModifiedBy>tiger</cp:lastModifiedBy>
  <cp:revision>26</cp:revision>
  <dcterms:created xsi:type="dcterms:W3CDTF">2026-08-26T12:55:00Z</dcterms:created>
  <dcterms:modified xsi:type="dcterms:W3CDTF">2026-08-27T07:56:00Z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0CDDD86CC48640ADB0F7A0F7F931C431_12</vt:lpwstr>
  </property>
  <property fmtid="{D5CDD505-2E9C-101B-9397-08002B2CF9AE}" pid="4" name="KSOTemplateDocerSaveRecord">
    <vt:lpwstr>eyJoZGlkIjoiZWUzMmYxODRjYTliZjVlZDk0MTUxMDg0Yjc3OWI2ZTMiLCJ1c2VySWQiOiI4MDYzNzUzMTkifQ==</vt:lpwstr>
  </property>
</Properties>
</file>