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69D3E" w14:textId="77777777" w:rsidR="008D2848" w:rsidRPr="00DD2A10" w:rsidRDefault="008D2848" w:rsidP="00DD2A10">
      <w:pPr>
        <w:spacing w:after="156"/>
        <w:ind w:firstLineChars="0" w:firstLine="0"/>
        <w:jc w:val="center"/>
        <w:rPr>
          <w:rFonts w:ascii="SimHei" w:eastAsia="SimHei" w:hAnsi="SimHei"/>
        </w:rPr>
      </w:pPr>
      <w:r w:rsidRPr="00DD2A10">
        <w:rPr>
          <w:rFonts w:ascii="SimHei" w:eastAsia="SimHei" w:hAnsi="SimHei"/>
          <w:b/>
          <w:color w:val="000000"/>
          <w:sz w:val="50"/>
        </w:rPr>
        <w:t>智能体搭建场景卡</w:t>
      </w:r>
    </w:p>
    <w:p w14:paraId="4CE91065" w14:textId="77777777" w:rsidR="008D2848" w:rsidRPr="00DD2A10" w:rsidRDefault="008D2848" w:rsidP="00DD2A10">
      <w:pPr>
        <w:pStyle w:val="Heading1Competition"/>
        <w:spacing w:after="156"/>
        <w:ind w:firstLineChars="0" w:firstLine="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一、基本信息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6986"/>
      </w:tblGrid>
      <w:tr w:rsidR="00435D5A" w:rsidRPr="00DD2A10" w14:paraId="346A0700" w14:textId="77777777">
        <w:trPr>
          <w:cantSplit/>
          <w:tblHeader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26CCFB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信息项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928E4C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内容</w:t>
            </w:r>
          </w:p>
        </w:tc>
      </w:tr>
      <w:tr w:rsidR="00435D5A" w:rsidRPr="00DD2A10" w14:paraId="00972A3F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9B5B8C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姓名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13EDCF" w14:textId="5F0E5D0E" w:rsidR="008D2848" w:rsidRPr="00DD2A10" w:rsidRDefault="008D2848">
            <w:pPr>
              <w:spacing w:before="30" w:after="156" w:line="288" w:lineRule="auto"/>
              <w:ind w:firstLine="420"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魏宇（队长）、吴冠霖、朱爱林、孙佳宁</w:t>
            </w:r>
          </w:p>
        </w:tc>
      </w:tr>
      <w:tr w:rsidR="00435D5A" w:rsidRPr="00DD2A10" w14:paraId="43264101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3C52BB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组名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3EB158" w14:textId="2A80831F" w:rsidR="008D2848" w:rsidRPr="00DD2A10" w:rsidRDefault="008D2848">
            <w:pPr>
              <w:spacing w:before="30" w:after="156" w:line="288" w:lineRule="auto"/>
              <w:ind w:firstLine="40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20"/>
              </w:rPr>
              <w:t>粮达e销</w:t>
            </w:r>
          </w:p>
        </w:tc>
      </w:tr>
      <w:tr w:rsidR="00435D5A" w:rsidRPr="00DD2A10" w14:paraId="1A9C7AA4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989A82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开发工具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6C2A38" w14:textId="4ADF9D5A" w:rsidR="008D2848" w:rsidRPr="00DD2A10" w:rsidRDefault="008D2848">
            <w:pPr>
              <w:spacing w:before="30" w:after="156" w:line="288" w:lineRule="auto"/>
              <w:ind w:firstLine="420"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Qoder</w:t>
            </w:r>
          </w:p>
        </w:tc>
      </w:tr>
      <w:tr w:rsidR="00435D5A" w:rsidRPr="00DD2A10" w14:paraId="060E4585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19A652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赛道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0E48DD" w14:textId="77777777" w:rsidR="008D2848" w:rsidRPr="00DD2A10" w:rsidRDefault="008D2848">
            <w:pPr>
              <w:spacing w:before="30" w:after="156" w:line="288" w:lineRule="auto"/>
              <w:ind w:firstLine="40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20"/>
              </w:rPr>
              <w:t>生产经营赛道</w:t>
            </w:r>
          </w:p>
        </w:tc>
      </w:tr>
      <w:tr w:rsidR="00435D5A" w:rsidRPr="00DD2A10" w14:paraId="4BBC7982" w14:textId="77777777">
        <w:trPr>
          <w:cantSplit/>
        </w:trPr>
        <w:tc>
          <w:tcPr>
            <w:tcW w:w="16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8DAA66" w14:textId="77777777" w:rsidR="008D2848" w:rsidRPr="00DD2A10" w:rsidRDefault="008D2848">
            <w:pPr>
              <w:spacing w:before="30" w:after="156" w:line="288" w:lineRule="auto"/>
              <w:ind w:firstLine="408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20"/>
              </w:rPr>
              <w:t>选题</w:t>
            </w:r>
          </w:p>
        </w:tc>
        <w:tc>
          <w:tcPr>
            <w:tcW w:w="698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CEF5E8" w14:textId="296B2EDF" w:rsidR="008D2848" w:rsidRPr="00DD2A10" w:rsidRDefault="008D2848">
            <w:pPr>
              <w:spacing w:before="30" w:after="156" w:line="288" w:lineRule="auto"/>
              <w:ind w:firstLine="40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20"/>
              </w:rPr>
              <w:t>粮达e销——</w:t>
            </w:r>
            <w:r w:rsidRPr="00EE0EE4">
              <w:rPr>
                <w:rFonts w:ascii="仿宋" w:eastAsia="仿宋" w:hAnsi="仿宋"/>
                <w:sz w:val="20"/>
              </w:rPr>
              <w:t>面向粮贸经营全链路的多智能体协同决策与服务平台</w:t>
            </w:r>
          </w:p>
        </w:tc>
      </w:tr>
    </w:tbl>
    <w:p w14:paraId="5014496B" w14:textId="12D62C79" w:rsidR="008D2848" w:rsidRPr="00DD2A10" w:rsidRDefault="008D2848" w:rsidP="00701E30">
      <w:pPr>
        <w:pStyle w:val="Heading1Competition"/>
        <w:spacing w:after="156"/>
        <w:ind w:firstLineChars="0" w:firstLine="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二、智能体场景</w:t>
      </w:r>
    </w:p>
    <w:p w14:paraId="35515CC6" w14:textId="77777777" w:rsidR="008D2848" w:rsidRPr="00DD2A10" w:rsidRDefault="008D2848" w:rsidP="00AD2838">
      <w:pPr>
        <w:pStyle w:val="Heading2Competition"/>
        <w:spacing w:after="156"/>
        <w:ind w:firstLineChars="0" w:firstLine="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（一）场景背景与目标用户</w:t>
      </w:r>
    </w:p>
    <w:p w14:paraId="0D60D5AD" w14:textId="474379A6" w:rsidR="008D2848" w:rsidRPr="00DD2A10" w:rsidRDefault="008D2848" w:rsidP="008B1D36">
      <w:pPr>
        <w:spacing w:after="156"/>
        <w:ind w:firstLineChars="0"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贸经营横跨行情研判、粮源组织、交易决策、物流履约、成本核算、资金安排与风险审核，任何一个环节脱节，都可能带来错失行情、供需错配、成本失真、交付延误或风险暴露。一线业务人员往往需要在有限时间内把“何时买卖、从哪里组织粮源、如何运输、资金怎样匹配、风险是否可控”等经营目标，拆成多项专业判断，并协调不同岗位共同推进。真正的痛点不是缺少某个单点工具，而是缺少一种能够理解经营目标、按需组织专业能力、及时发现跨环节冲突，并把结论转成可执行任务的智能工作方式。</w:t>
      </w:r>
    </w:p>
    <w:p w14:paraId="56F1F4BC" w14:textId="77777777" w:rsidR="008D2848" w:rsidRPr="00DD2A10" w:rsidRDefault="008D2848" w:rsidP="00555660">
      <w:pPr>
        <w:spacing w:after="156"/>
        <w:ind w:firstLineChars="0"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目标用户面向粮食产业链各类经营主体，包括粮贸、粮食加工与用粮、仓储物流及相关服务企业，重点服务经营管理者，以及行情、粮源、交易、物流、成本、资金与风控岗位。平台将专业能力封装为可独立办事、可按需协同的 AI 数字员工：单项任务由对应数字员工直接完成，复杂经营目标则由多个数字员工并行研判、交叉校验，形成统一、可解释、可执行的方案。“200 吨玉米紧急补库”仅是展示协同机制的代表性案例，并非平台能力边界；平台还可服务行情择机、粮源筛选、运力组织、盈亏测算、资金匹配与履约风控等粮贸经营任务。</w:t>
      </w:r>
    </w:p>
    <w:p w14:paraId="1B46B48E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（二）五个真实断点：AI 必须解决什么</w:t>
      </w:r>
    </w:p>
    <w:p w14:paraId="0289606A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目标不会拆｜</w:t>
      </w:r>
      <w:r w:rsidRPr="00DD2A10">
        <w:rPr>
          <w:rFonts w:ascii="仿宋" w:eastAsia="仿宋" w:hAnsi="仿宋"/>
        </w:rPr>
        <w:t>用户知道“要抓住行情、保障交付、成本可控、风险可控”，却未必知道应先研判市场、组织粮源、锁定运力还是匹配资金。AI 将自然语言经营目标整理为品种、数量、质量、时点、区域、预算、库存、资金和风险约束。</w:t>
      </w:r>
    </w:p>
    <w:p w14:paraId="6B447827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专业信息散｜</w:t>
      </w:r>
      <w:r w:rsidRPr="00DD2A10">
        <w:rPr>
          <w:rFonts w:ascii="仿宋" w:eastAsia="仿宋" w:hAnsi="仿宋"/>
        </w:rPr>
        <w:t>行情、粮源、运输、成本、资金和风险分属不同岗位，人工串联慢且容易遗漏。</w:t>
      </w:r>
      <w:r w:rsidRPr="00DD2A10">
        <w:rPr>
          <w:rFonts w:ascii="仿宋" w:eastAsia="仿宋" w:hAnsi="仿宋"/>
        </w:rPr>
        <w:lastRenderedPageBreak/>
        <w:t>多智能体按任务依赖并行办理，粮掌柜统一接收结构化结果。</w:t>
      </w:r>
    </w:p>
    <w:p w14:paraId="3CC27279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局部最优不等于经营最优｜</w:t>
      </w:r>
      <w:r w:rsidRPr="00DD2A10">
        <w:rPr>
          <w:rFonts w:ascii="仿宋" w:eastAsia="仿宋" w:hAnsi="仿宋"/>
        </w:rPr>
        <w:t>低货价、低运费或低资金成本都可能被质量、时效、损耗、账期和履约风险抵消。系统统一比较经营影响，并显式展示成本、时效与风险的冲突。</w:t>
      </w:r>
    </w:p>
    <w:p w14:paraId="0AAE5192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经验锁在个人｜</w:t>
      </w:r>
      <w:r w:rsidRPr="00DD2A10">
        <w:rPr>
          <w:rFonts w:ascii="仿宋" w:eastAsia="仿宋" w:hAnsi="仿宋"/>
        </w:rPr>
        <w:t>行情窗口、雨季保供、承运方准点率、供应方履约和资金匹配等经验散落在聊天和个人笔记里。系统只从已确认结果中提炼企业事实、偏好、决策经验和风险规则。</w:t>
      </w:r>
    </w:p>
    <w:p w14:paraId="5C7BF7B3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AI 结果难负责｜</w:t>
      </w:r>
      <w:r w:rsidRPr="00DD2A10">
        <w:rPr>
          <w:rFonts w:ascii="仿宋" w:eastAsia="仿宋" w:hAnsi="仿宋"/>
        </w:rPr>
        <w:t>粮贸经营涉及价格、资金与履约责任，不能让模型自动越权。目标、组队和高影响方案设置人工决策闸门；关键计算由确定性规则完成，建议保留依据、来源和切换条件。</w:t>
      </w:r>
    </w:p>
    <w:p w14:paraId="1ADA6792" w14:textId="201456E5" w:rsidR="008D2848" w:rsidRPr="00DD2A10" w:rsidRDefault="000B26F0">
      <w:pPr>
        <w:pStyle w:val="Heading2Competition"/>
        <w:spacing w:after="156"/>
        <w:ind w:firstLine="530"/>
        <w:rPr>
          <w:rFonts w:ascii="SimHei" w:eastAsia="SimHei" w:hAnsi="SimHei"/>
        </w:rPr>
      </w:pPr>
      <w:r>
        <w:rPr>
          <w:rFonts w:ascii="SimHei" w:eastAsia="SimHei" w:hAnsi="SimHei"/>
        </w:rPr>
        <w:t>（三）“1+6”AI 数字员工能力地图</w:t>
      </w:r>
    </w:p>
    <w:p w14:paraId="47C401D6" w14:textId="5619EB55" w:rsidR="008D2848" w:rsidRPr="00DD2A10" w:rsidRDefault="000B26F0">
      <w:pPr>
        <w:spacing w:after="156"/>
        <w:ind w:firstLine="420"/>
        <w:rPr>
          <w:rFonts w:ascii="仿宋" w:eastAsia="仿宋" w:hAnsi="仿宋"/>
        </w:rPr>
      </w:pPr>
      <w:r>
        <w:rPr>
          <w:rFonts w:ascii="仿宋" w:eastAsia="仿宋" w:hAnsi="仿宋"/>
        </w:rPr>
        <w:t>“1+6”代表 1 名统筹型 AI 数字员工和 6 名专业 AI 数字员工，均可独立办事或按需协同。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40"/>
        <w:gridCol w:w="1494"/>
        <w:gridCol w:w="3249"/>
        <w:gridCol w:w="2859"/>
      </w:tblGrid>
      <w:tr w:rsidR="00435D5A" w:rsidRPr="00DD2A10" w14:paraId="31916C2E" w14:textId="77777777">
        <w:trPr>
          <w:cantSplit/>
          <w:tblHeader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87589E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数字员工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5F721F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专业定位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AA0F78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核心能力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2019F9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可交付结果</w:t>
            </w:r>
          </w:p>
        </w:tc>
      </w:tr>
      <w:tr w:rsidR="00435D5A" w:rsidRPr="00DD2A10" w14:paraId="243DEB53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EFEAD1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粮掌柜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10200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复杂业务主理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AA818B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目标解析、智能组队、任务编排、冲突检测、综合建议、行动任务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387DC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主推方案 + 备选方案 + 切换条件 + 待办</w:t>
            </w:r>
          </w:p>
        </w:tc>
      </w:tr>
      <w:tr w:rsidR="00435D5A" w:rsidRPr="00DD2A10" w14:paraId="20D71195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79932F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瞻小二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106F95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行情研判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95643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市场全景、价格趋势、区域价差、关注条件、交易时机研判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31AD6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判断 + 依据 + 业务影响 + 触发条件</w:t>
            </w:r>
          </w:p>
        </w:tc>
      </w:tr>
      <w:tr w:rsidR="00435D5A" w:rsidRPr="00DD2A10" w14:paraId="49C3512B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CA3294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粮小二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03537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粮源寻采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A61E9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自然语言寻源、硬条件过滤、候选篮、方案对比、任务交接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F0C50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合格粮源清单 + 推荐/淘汰原因</w:t>
            </w:r>
          </w:p>
        </w:tc>
      </w:tr>
      <w:tr w:rsidR="00435D5A" w:rsidRPr="00DD2A10" w14:paraId="7DE02871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0DBE3A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运小二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47AE94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物流服务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01591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线路筛选、需求确认、运费与时效排序、询运对接、经验引用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C42585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运输方案 + 到货计划 + 风险提示</w:t>
            </w:r>
          </w:p>
        </w:tc>
      </w:tr>
      <w:tr w:rsidR="00435D5A" w:rsidRPr="00DD2A10" w14:paraId="0352471B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7C820C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算小二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95B7B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综合成本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B69C0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货价、运费、装卸、损耗、质量折价、资金成本同口径测算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8CDEF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到厂成本 + 盈亏推演 + 敏感因素</w:t>
            </w:r>
          </w:p>
        </w:tc>
      </w:tr>
      <w:tr w:rsidR="00435D5A" w:rsidRPr="00DD2A10" w14:paraId="05CA1D84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7E9215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钱小二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B6D6B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资金服务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5920D1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资金需求抽取、产品搜索、规则匹配、申请条件说明、转交测算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4CD66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资金服务候选 + 适配原因 + 待补材料</w:t>
            </w:r>
          </w:p>
        </w:tc>
      </w:tr>
      <w:tr w:rsidR="00435D5A" w:rsidRPr="00DD2A10" w14:paraId="4638C452" w14:textId="77777777">
        <w:trPr>
          <w:cantSplit/>
        </w:trPr>
        <w:tc>
          <w:tcPr>
            <w:tcW w:w="1040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DAFA3D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安小二</w:t>
            </w:r>
          </w:p>
        </w:tc>
        <w:tc>
          <w:tcPr>
            <w:tcW w:w="149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BED33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风险审核</w:t>
            </w:r>
          </w:p>
        </w:tc>
        <w:tc>
          <w:tcPr>
            <w:tcW w:w="324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B9FC1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合作方体检、待办核验、风险分级、处置记录、规则沉淀</w:t>
            </w:r>
          </w:p>
        </w:tc>
        <w:tc>
          <w:tcPr>
            <w:tcW w:w="285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09A62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风险等级 + 证据 + 核验动作 + 是否推进</w:t>
            </w:r>
          </w:p>
        </w:tc>
      </w:tr>
    </w:tbl>
    <w:p w14:paraId="0AD04B91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>
      <w:pPr>
        <w:pStyle w:val="Heading2Competition"/>
        <w:keepNext/>
      </w:pPr>
      <w:r>
        <w:rPr>
          <w:b/>
          <w:i w:val="0"/>
        </w:rPr>
        <w:t>（四）七位数字员工核心功能展示</w:t>
      </w:r>
    </w:p>
    <w:p>
      <w:pPr>
        <w:keepNext w:val="0"/>
      </w:pPr>
      <w:r>
        <w:rPr>
          <w:b w:val="0"/>
          <w:i w:val="0"/>
        </w:rPr>
        <w:t>平台将粮贸经营所需的行情、粮源、物流、成本、资金和风控能力封装为七位 AI 数字员工。每位小二都能独立完成专业任务；遇到跨岗位、跨环节的复杂目标时，由粮掌柜按需组队、组织协作并形成统一方案。以下截图建议优先展示“用户目标—AI 办理过程—可执行结果”，突出 AI 实际解决的问题，而不是仅展示静态页面。</w:t>
      </w:r>
    </w:p>
    <w:p>
      <w:pPr>
        <w:pStyle w:val="Heading3Competition"/>
        <w:keepNext/>
      </w:pPr>
      <w:r>
        <w:rPr>
          <w:b/>
          <w:i w:val="0"/>
        </w:rPr>
        <w:t>1. 粮掌柜：复杂经营任务智能指挥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复杂粮贸任务往往同时涉及行情、粮源、物流、成本、资金和风险，用户虽然清楚经营目标，却难以一次性拆清任务、判断先后关系并协调多个岗位。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粮掌柜理解用户的一句话目标，抽取品种、数量、质量、区域、时点、预算、库存、资金和风险约束；对高影响缺失条件发起确认，随后说明组队原因，按照并行与依赖关系调度专业小二，并检测成本、时效、库存和风险之间的冲突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形成主推方案、备选方案、推荐依据、待核实事项和切换条件。只有用户确认后，系统才生成询价、询运、风险核验等行动任务，并保留完整决策轨迹。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【截图占位】粮掌柜目标解析与条件确认</w:t>
              <w:br/>
            </w:r>
            <w:r>
              <w:rPr>
                <w:i/>
                <w:color w:val="5F6C71"/>
                <w:sz w:val="19"/>
              </w:rPr>
              <w:t>建议粘贴包含用户原始目标、结构化约束、缺失条件提示和确认按钮的页面截图。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图1 粮掌柜将自然语言经营目标转化为可确认的结构化任务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【截图占位】粮掌柜多小二协作指挥舱</w:t>
              <w:br/>
            </w:r>
            <w:r>
              <w:rPr>
                <w:i/>
                <w:color w:val="5F6C71"/>
                <w:sz w:val="19"/>
              </w:rPr>
              <w:t>建议粘贴包含参与小二、任务进度、冲突提示、综合方案和行动任务的指挥舱截图。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图2 粮掌柜组织专业小二协作并输出条件化综合方案</w:t>
      </w:r>
    </w:p>
    <w:p>
      <w:pPr>
        <w:pStyle w:val="Heading3Competition"/>
        <w:keepNext/>
      </w:pPr>
      <w:r>
        <w:rPr>
          <w:b/>
          <w:i w:val="0"/>
        </w:rPr>
        <w:t>2. 瞻小二：行情研判与交易时机识别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市场信息分散、价格变化快，业务人员容易只看到单一价格或短期波动，难以及时判断区域价差、趋势变化及其对采购和销售节奏的影响。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瞻小二围绕品种、区域和时间窗口组织市场信息，分析价格趋势、区域价差和供需变化，结合用户库存与任务期限给出研判；同时把历史经验与本次事实分开标注，明确需要持续关注的价格、库存或时间触发条件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输出行情判断、支撑依据、对当前经营目标的影响以及建议关注条件，帮助用户判断立即采购、分批执行还是等待窗口，并为粮掌柜的整体方案提供时机依据。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【截图占位】瞻小二行情研判页面</w:t>
              <w:br/>
            </w:r>
            <w:r>
              <w:rPr>
                <w:i/>
                <w:color w:val="5F6C71"/>
                <w:sz w:val="19"/>
              </w:rPr>
              <w:t>建议粘贴包含价格趋势、区域价差、研判结论、依据和触发条件的页面截图。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图3 瞻小二结合行情趋势与经营约束给出交易时机建议</w:t>
      </w:r>
    </w:p>
    <w:p>
      <w:pPr>
        <w:pStyle w:val="Heading3Competition"/>
        <w:keepNext/>
      </w:pPr>
      <w:r>
        <w:rPr>
          <w:b/>
          <w:i w:val="0"/>
        </w:rPr>
        <w:t>3. 粮小二：智能寻源与粮源筛选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粮源信息数量多、条件杂，人工筛选容易被低价吸引而忽略等级、数量、交期、区域等硬约束，导致推荐看似便宜却无法真正履约。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粮小二解析自然语言采购需求，通过需求解析、粮源加载、硬条件过滤、候选排序、淘汰说明、结果复核、方案选择和交付校验八个节点办理寻源。质量、数量或交期不满足的粮源会被直接排除，不能依靠低价进入推荐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输出合格粮源清单、推荐排序、关键指标对比以及每条粮源的推荐或淘汰原因，支持业务人员继续发起询价，也可将结构化结果交给运小二和算小二继续办理。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【截图占位】粮小二智能寻源结果页</w:t>
              <w:br/>
            </w:r>
            <w:r>
              <w:rPr>
                <w:i/>
                <w:color w:val="5F6C71"/>
                <w:sz w:val="19"/>
              </w:rPr>
              <w:t>建议粘贴包含采购条件、候选粮源、硬条件过滤、推荐排序和淘汰原因的页面截图。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图4 粮小二依据采购硬约束完成粮源过滤、排序与推荐</w:t>
      </w:r>
    </w:p>
    <w:p>
      <w:pPr>
        <w:pStyle w:val="Heading3Competition"/>
        <w:keepNext/>
      </w:pPr>
      <w:r>
        <w:rPr>
          <w:b/>
          <w:i w:val="0"/>
        </w:rPr>
        <w:t>4. 运小二：运输方案与履约组织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粮源确定后仍需匹配运输路线、运力、费用和到货时效。人工询运和线路比较耗时，低运价也可能因到货不稳定、雨季影响或承运方履约表现而增加断供风险。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运小二抽取装货地、卸货地、货量、车型和到货时间等运输需求，筛选可用线路与运输方案，比较运费、时效和履约风险；同时主动引用企业常用线路、承运方准点率等已确认经验，并说明经验为什么适用于本次任务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输出运输候选方案、预计运费、到货计划、推荐理由和风险提示；用户确认后可形成询运或运输对接任务，并将费用与时效结果交给算小二和粮掌柜。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【截图占位】运小二线路与运输方案页</w:t>
              <w:br/>
            </w:r>
            <w:r>
              <w:rPr>
                <w:i/>
                <w:color w:val="5F6C71"/>
                <w:sz w:val="19"/>
              </w:rPr>
              <w:t>建议粘贴包含运输需求、候选线路、运费时效对比、经验引用和风险提示的页面截图。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图5 运小二综合比较运费、时效与履约稳定性</w:t>
      </w:r>
    </w:p>
    <w:p>
      <w:pPr>
        <w:pStyle w:val="Heading3Competition"/>
        <w:keepNext/>
      </w:pPr>
      <w:r>
        <w:rPr>
          <w:b/>
          <w:i w:val="0"/>
        </w:rPr>
        <w:t>5. 算小二：到厂成本与盈亏测算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粮贸经营不能只比较粮源报价。运费、装卸、损耗、质量折价和资金成本都会改变真实利润，人工跨表计算容易口径不一或遗漏关键成本。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算小二接收粮源与物流的结构化结果，按照统一业务规则计算到厂成本，将货价、运费、装卸费、损耗、质量折价和资金成本纳入同一口径；关键数字由确定性规则完成，并对价格、损耗、运费等敏感因素进行推演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输出成本明细、到厂单价、预计盈亏、方案对比和敏感因素。用户不仅能看到哪个方案成本更低，也能理解成本差异来自哪里，以及条件变化后推荐是否需要切换。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【截图占位】算小二综合成本测算页</w:t>
              <w:br/>
            </w:r>
            <w:r>
              <w:rPr>
                <w:i/>
                <w:color w:val="5F6C71"/>
                <w:sz w:val="19"/>
              </w:rPr>
              <w:t>建议粘贴包含成本构成、到厂成本、盈亏结果、方案对比和敏感因素的页面截图。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图6 算小二按统一口径计算真实到厂成本并进行盈亏推演</w:t>
      </w:r>
    </w:p>
    <w:p>
      <w:pPr>
        <w:pStyle w:val="Heading3Competition"/>
        <w:keepNext/>
      </w:pPr>
      <w:r>
        <w:rPr>
          <w:b/>
          <w:i w:val="0"/>
        </w:rPr>
        <w:t>6. 钱小二：资金需求与金融产品匹配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采购任务可能面临资金缺口、到账时间、账期或材料准备等约束。人工了解不同资金服务产品效率低，也容易出现产品条件与实际采购周期不匹配。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钱小二从经营目标中提取金额、用途、期限、到账时间和主体条件，搜索可用资金服务，并依据准入条件、额度、期限和材料要求进行规则匹配；对不确定条件明确提示补充，不把模型推断当作真实资质。若任务不存在资金缺口，钱小二保持待命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输出资金服务候选、适配原因、不适配原因、预计成本和待补材料，并可将资金成本交给算小二纳入综合成本，将到账周期交给粮掌柜检查是否与交期冲突。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【截图占位】钱小二资金服务匹配页</w:t>
              <w:br/>
            </w:r>
            <w:r>
              <w:rPr>
                <w:i/>
                <w:color w:val="5F6C71"/>
                <w:sz w:val="19"/>
              </w:rPr>
              <w:t>建议粘贴包含资金需求、候选产品、匹配依据、成本和待补材料的页面截图。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图7 钱小二根据采购资金需求匹配适用的资金服务方案</w:t>
      </w:r>
    </w:p>
    <w:p>
      <w:pPr>
        <w:pStyle w:val="Heading3Competition"/>
        <w:keepNext/>
      </w:pPr>
      <w:r>
        <w:rPr>
          <w:b/>
          <w:i w:val="0"/>
        </w:rPr>
        <w:t>7. 安小二：合作方风险审核与处置建议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低价格或短交期可能掩盖合作方资质、历史履约、质量争议和交付稳定性问题。风险信息若只在流程末端发现，容易造成返工，甚至形成经营损失。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安小二保持独立审核角色，对供应方、承运方等合作对象进行风险体检，结合可用证据和企业风险规则识别待核验事项，形成风险分级；风险结论不会因其他小二给出的低成本方案而被覆盖，高影响问题必须由用户确认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输出风险等级、证据依据、待办核验动作、处置建议和是否继续推进的判断。粮掌柜据此形成条件化推荐，例如“核验通过则选择低成本方案，否则切换至稳定备选方案”。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【截图占位】安小二风险审核页</w:t>
              <w:br/>
            </w:r>
            <w:r>
              <w:rPr>
                <w:i/>
                <w:color w:val="5F6C71"/>
                <w:sz w:val="19"/>
              </w:rPr>
              <w:t>建议粘贴包含合作方信息、风险等级、证据、待核验事项和处置建议的页面截图。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图8 安小二对合作方与履约风险进行独立审核</w:t>
      </w:r>
    </w:p>
    <w:p>
      <w:pPr>
        <w:pStyle w:val="Heading3Competition"/>
        <w:keepNext/>
      </w:pPr>
      <w:r>
        <w:rPr>
          <w:b/>
          <w:i w:val="0"/>
        </w:rPr>
        <w:t>8. 企业知识大脑：跨小二共享记忆与经验复用</w:t>
      </w:r>
    </w:p>
    <w:p>
      <w:pPr>
        <w:keepNext w:val="0"/>
      </w:pPr>
      <w:r>
        <w:rPr>
          <w:b/>
          <w:i w:val="0"/>
          <w:color w:val="164E5A"/>
        </w:rPr>
        <w:t>解决的问题｜</w:t>
      </w:r>
      <w:r>
        <w:rPr>
          <w:b w:val="0"/>
          <w:i w:val="0"/>
        </w:rPr>
        <w:t>行情窗口、常用线路、供应方履约、风险处置和成本敏感因素等经验常散落在聊天、个人笔记或员工头脑中，后续任务仍需重复检索和反复确认。</w:t>
      </w:r>
    </w:p>
    <w:p>
      <w:pPr>
        <w:keepNext w:val="0"/>
      </w:pPr>
      <w:r>
        <w:rPr>
          <w:b/>
          <w:i w:val="0"/>
          <w:color w:val="164E5A"/>
        </w:rPr>
        <w:t>AI 如何工作｜</w:t>
      </w:r>
      <w:r>
        <w:rPr>
          <w:b w:val="0"/>
          <w:i w:val="0"/>
        </w:rPr>
        <w:t>系统只从已完成且经过用户确认的办事记录中提炼企业事实、业务偏好、决策经验和风险规则。MySQL 保存可见、可编辑的权威记录，Mem0 与 Milvus 提供语义召回；七位小二在后续任务中统一检索，并展示知识来源、适用原因和对本次建议的具体影响。</w:t>
      </w:r>
    </w:p>
    <w:p>
      <w:pPr>
        <w:keepNext w:val="0"/>
      </w:pPr>
      <w:r>
        <w:rPr>
          <w:b/>
          <w:i w:val="0"/>
          <w:color w:val="164E5A"/>
        </w:rPr>
        <w:t>形成的结果｜</w:t>
      </w:r>
      <w:r>
        <w:rPr>
          <w:b w:val="0"/>
          <w:i w:val="0"/>
        </w:rPr>
        <w:t>让一次办事结果成为全体小二可复用的企业能力。用户可以拒绝某条经验在本次任务中生效，也可以编辑或停用不再适用的知识，避免历史经验污染新任务。</w:t>
      </w:r>
    </w:p>
    <w:tbl>
      <w:tblPr>
        <w:tblW w:type="dxa" w:w="8880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FA8AE"/>
          <w:left w:val="single" w:sz="8" w:space="0" w:color="7FA8AE"/>
          <w:bottom w:val="single" w:sz="8" w:space="0" w:color="7FA8AE"/>
          <w:right w:val="single" w:sz="8" w:space="0" w:color="7FA8AE"/>
          <w:insideH w:val="single" w:sz="8" w:space="0" w:color="7FA8AE"/>
          <w:insideV w:val="single" w:sz="8" w:space="0" w:color="7FA8AE"/>
        </w:tblBorders>
      </w:tblPr>
      <w:tblGrid>
        <w:gridCol w:w="8880"/>
      </w:tblGrid>
      <w:tr>
        <w:trPr>
          <w:trHeight w:val="2520" w:hRule="atLeast"/>
        </w:trPr>
        <w:tc>
          <w:tcPr>
            <w:tcW w:type="dxa" w:w="8880"/>
            <w:vAlign w:val="center"/>
            <w:shd w:fill="EE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4E5A"/>
                <w:sz w:val="22"/>
              </w:rPr>
              <w:t>【截图占位】企业知识大脑与记忆引用页</w:t>
              <w:br/>
            </w:r>
            <w:r>
              <w:rPr>
                <w:i/>
                <w:color w:val="5F6C71"/>
                <w:sz w:val="19"/>
              </w:rPr>
              <w:t>建议粘贴包含知识列表、来源任务、知识类型、引用原因、影响说明及编辑/停用入口的页面截图。</w:t>
            </w:r>
          </w:p>
        </w:tc>
      </w:tr>
    </w:tbl>
    <w:p>
      <w:pPr>
        <w:keepNext w:val="0"/>
        <w:spacing w:after="140"/>
        <w:jc w:val="center"/>
      </w:pPr>
      <w:r>
        <w:rPr>
          <w:b w:val="0"/>
          <w:i/>
          <w:color w:val="5F6C71"/>
          <w:sz w:val="18"/>
        </w:rPr>
        <w:t>图9 企业知识大脑将已确认办事经验转化为可追溯的共享记忆</w:t>
      </w:r>
    </w:p>
    <w:p w14:paraId="73EFC1FB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>
        <w:t>（五）代表性采购闭环：200 吨玉米紧急补库</w:t>
      </w:r>
    </w:p>
    <w:p w14:paraId="4FF19EE3" w14:textId="77777777" w:rsidR="008D2848" w:rsidRPr="00DD2A10" w:rsidRDefault="008D2848">
      <w:pPr>
        <w:pBdr>
          <w:left w:val="single" w:sz="18" w:space="8" w:color="2F6F78"/>
        </w:pBdr>
        <w:shd w:val="clear" w:color="auto" w:fill="EDF5FA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2F6F78"/>
        </w:rPr>
        <w:t>用户目标｜</w:t>
      </w:r>
      <w:r w:rsidRPr="00DD2A10">
        <w:rPr>
          <w:rFonts w:ascii="仿宋" w:eastAsia="仿宋" w:hAnsi="仿宋"/>
        </w:rPr>
        <w:t>“库存只够 5 天，未来 15 天采购 200 吨二等玉米到潍坊，不能影响生产，综合成本尽量控制。”</w:t>
      </w:r>
    </w:p>
    <w:p w14:paraId="0369491A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理解目标｜</w:t>
      </w:r>
      <w:r w:rsidRPr="00DD2A10">
        <w:rPr>
          <w:rFonts w:ascii="仿宋" w:eastAsia="仿宋" w:hAnsi="仿宋"/>
        </w:rPr>
        <w:t>粮掌柜抽取数量、等级、到货地、时间窗、质量底线、库存与预算；缺失的高影</w:t>
      </w:r>
      <w:r w:rsidRPr="00DD2A10">
        <w:rPr>
          <w:rFonts w:ascii="仿宋" w:eastAsia="仿宋" w:hAnsi="仿宋"/>
        </w:rPr>
        <w:lastRenderedPageBreak/>
        <w:t>响条件进入确认闸门。</w:t>
      </w:r>
    </w:p>
    <w:p w14:paraId="79262DBA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调用经验｜</w:t>
      </w:r>
      <w:r w:rsidRPr="00DD2A10">
        <w:rPr>
          <w:rFonts w:ascii="仿宋" w:eastAsia="仿宋" w:hAnsi="仿宋"/>
        </w:rPr>
        <w:t>检索企业过往的保供偏好、常用线路和风险规则，明确标注“历史经验”，不把它当作本次事实。</w:t>
      </w:r>
    </w:p>
    <w:p w14:paraId="48B53D1E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按需组队｜</w:t>
      </w:r>
      <w:r w:rsidRPr="00DD2A10">
        <w:rPr>
          <w:rFonts w:ascii="仿宋" w:eastAsia="仿宋" w:hAnsi="仿宋"/>
        </w:rPr>
        <w:t>推荐瞻、粮、运、算、安五位小二参与并说明原因；若不存在资金缺口，钱小二待命而非强制加入。</w:t>
      </w:r>
    </w:p>
    <w:p w14:paraId="6BF68E2C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并行办理｜</w:t>
      </w:r>
      <w:r w:rsidRPr="00DD2A10">
        <w:rPr>
          <w:rFonts w:ascii="仿宋" w:eastAsia="仿宋" w:hAnsi="仿宋"/>
        </w:rPr>
        <w:t>瞻、粮、运并行形成专业结果；算小二依赖粮源与物流结果测算；安小二独立审核合作方和履约风险。</w:t>
      </w:r>
    </w:p>
    <w:p w14:paraId="6CB92BDD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识别冲突｜</w:t>
      </w:r>
      <w:r w:rsidRPr="00DD2A10">
        <w:rPr>
          <w:rFonts w:ascii="仿宋" w:eastAsia="仿宋" w:hAnsi="仿宋"/>
        </w:rPr>
        <w:t>系统用规则检测“低成本但高风险”“等待低价但库存不足”“交期与融资周期不匹配”等冲突，并定向补充一次。</w:t>
      </w:r>
    </w:p>
    <w:p w14:paraId="16D49D1F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条件化推荐｜</w:t>
      </w:r>
      <w:r w:rsidRPr="00DD2A10">
        <w:rPr>
          <w:rFonts w:ascii="仿宋" w:eastAsia="仿宋" w:hAnsi="仿宋"/>
        </w:rPr>
        <w:t>例如方案 A 成本最低但履约证据不足，方案 B 每吨略高但交付稳定：A 核验通过则优先，否则立即切换 B。</w:t>
      </w:r>
    </w:p>
    <w:p w14:paraId="759C6E06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确认与执行｜</w:t>
      </w:r>
      <w:r w:rsidRPr="00DD2A10">
        <w:rPr>
          <w:rFonts w:ascii="仿宋" w:eastAsia="仿宋" w:hAnsi="仿宋"/>
        </w:rPr>
        <w:t>用户确认后才生成风险核验、询价、询运等行动任务，并保留完整决策轨迹。</w:t>
      </w:r>
    </w:p>
    <w:p w14:paraId="0D35CC20" w14:textId="77777777" w:rsidR="008D2848" w:rsidRPr="00DD2A10" w:rsidRDefault="008D2848">
      <w:pPr>
        <w:pStyle w:val="11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沉淀经验｜</w:t>
      </w:r>
      <w:r w:rsidRPr="00DD2A10">
        <w:rPr>
          <w:rFonts w:ascii="仿宋" w:eastAsia="仿宋" w:hAnsi="仿宋"/>
        </w:rPr>
        <w:t>任务完成后，将“紧急补库优先保供”等稳定结论提炼为共享记忆，后续小二主动引用并展示影响。</w:t>
      </w:r>
    </w:p>
    <w:p w14:paraId="04304402" w14:textId="77777777" w:rsidR="008D2848" w:rsidRPr="00DD2A10" w:rsidRDefault="008D2848" w:rsidP="00F053D6">
      <w:pPr>
        <w:pStyle w:val="Heading1Competition"/>
        <w:spacing w:after="156"/>
        <w:ind w:firstLine="653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三、智能体价值</w:t>
      </w:r>
    </w:p>
    <w:p w14:paraId="4AADAD3C" w14:textId="77777777" w:rsidR="008D2848" w:rsidRPr="00DD2A10" w:rsidRDefault="008D2848">
      <w:pPr>
        <w:pBdr>
          <w:left w:val="single" w:sz="18" w:space="8" w:color="E77D2E"/>
        </w:pBdr>
        <w:shd w:val="clear" w:color="auto" w:fill="FFF3E8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E77D2E"/>
        </w:rPr>
        <w:t>核心判断｜</w:t>
      </w:r>
      <w:r w:rsidRPr="00DD2A10">
        <w:rPr>
          <w:rFonts w:ascii="仿宋" w:eastAsia="仿宋" w:hAnsi="仿宋"/>
        </w:rPr>
        <w:t>粮达e销的价值不在于“多生成一份报告”，而在于把一项跨岗位、跨环节、靠经验且难追溯的粮贸经营任务，变成可协作、可确认、可执行、可学习的企业能力。</w:t>
      </w:r>
    </w:p>
    <w:p w14:paraId="03DBAC98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（一）使用者价值：从“找功能”到“说目标”</w:t>
      </w:r>
    </w:p>
    <w:p w14:paraId="1D78F5DF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业务人员不再研究不同专业能力的使用入口，只需描述经营目标；系统自动补齐关键约束、推荐专业小二并组织办理。</w:t>
      </w:r>
    </w:p>
    <w:p w14:paraId="447D3DC2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lastRenderedPageBreak/>
        <w:t>行情、粮源、物流、成本、资金和风险等专业结果围绕同一经营目标综合比较，避免单环节最优误导整体决策。</w:t>
      </w:r>
    </w:p>
    <w:p w14:paraId="13B71BD6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结论同时给出依据、待核实项和切换条件；用户知道为什么推荐、什么情况下不能选、下一步由谁办理。</w:t>
      </w:r>
    </w:p>
    <w:p w14:paraId="72B3AAD8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每个小二可独立完成单项工作，复杂任务才协同，既降低使用门槛，也避免不必要的流程负担。</w:t>
      </w:r>
    </w:p>
    <w:p w14:paraId="71AE12F5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（二）企业价值：把个人经验变成可复用资产</w:t>
      </w:r>
    </w:p>
    <w:p w14:paraId="3E1A2FD3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提效｜</w:t>
      </w:r>
      <w:r w:rsidRPr="00DD2A10">
        <w:rPr>
          <w:rFonts w:ascii="仿宋" w:eastAsia="仿宋" w:hAnsi="仿宋"/>
        </w:rPr>
        <w:t>行情研判、粮源组织、线路比较、成本测算、资金匹配和风险审核可并行推进，减少跨页面复制与跨部门追问。</w:t>
      </w:r>
    </w:p>
    <w:p w14:paraId="0DA97E02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控本｜</w:t>
      </w:r>
      <w:r w:rsidRPr="00DD2A10">
        <w:rPr>
          <w:rFonts w:ascii="仿宋" w:eastAsia="仿宋" w:hAnsi="仿宋"/>
        </w:rPr>
        <w:t>把货价、物流、损耗、质量折价和资金成本纳入统一到厂成本，帮助企业识别真正的总成本最优。</w:t>
      </w:r>
    </w:p>
    <w:p w14:paraId="3A53C9B9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控险｜</w:t>
      </w:r>
      <w:r w:rsidRPr="00DD2A10">
        <w:rPr>
          <w:rFonts w:ascii="仿宋" w:eastAsia="仿宋" w:hAnsi="仿宋"/>
        </w:rPr>
        <w:t>硬条件先过滤、安小二独立审核、高影响动作必须确认，降低模型幻觉、人工漏项和业务越权。</w:t>
      </w:r>
    </w:p>
    <w:p w14:paraId="3B6EA47C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沉淀｜</w:t>
      </w:r>
      <w:r w:rsidRPr="00DD2A10">
        <w:rPr>
          <w:rFonts w:ascii="仿宋" w:eastAsia="仿宋" w:hAnsi="仿宋"/>
        </w:rPr>
        <w:t>确认后的办事记录自动转化为企业事实、业务偏好、决策经验和风险规则，经验不再随人员流动而流失。</w:t>
      </w:r>
    </w:p>
    <w:p w14:paraId="1EA90091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协同｜</w:t>
      </w:r>
      <w:r w:rsidRPr="00DD2A10">
        <w:rPr>
          <w:rFonts w:ascii="仿宋" w:eastAsia="仿宋" w:hAnsi="仿宋"/>
        </w:rPr>
        <w:t>各专业结论以统一结构回传，粮掌柜保留分歧而非简单拼接，跨部门从“反复沟通”升级为“围绕同一任务协作”。</w:t>
      </w:r>
    </w:p>
    <w:p w14:paraId="54877425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（三）试点量化指标（建议纳入比赛验证）</w:t>
      </w:r>
    </w:p>
    <w:p w14:paraId="6B7F957E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以下为试点目标，不作为当前已实现收益宣称；建议选择 30 个真实或脱敏粮贸任务，覆盖单小二任务与跨小二协同任务，并与现行人工流程做同口径对照。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93"/>
        <w:gridCol w:w="2093"/>
        <w:gridCol w:w="4456"/>
      </w:tblGrid>
      <w:tr w:rsidR="00435D5A" w:rsidRPr="00DD2A10" w14:paraId="675EE584" w14:textId="77777777">
        <w:trPr>
          <w:cantSplit/>
          <w:tblHeader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96EBC0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指标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DEEAA8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试点目标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DD1AEE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测量方法</w:t>
            </w:r>
          </w:p>
        </w:tc>
      </w:tr>
      <w:tr w:rsidR="00435D5A" w:rsidRPr="00DD2A10" w14:paraId="1557EBE9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97D69D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复杂业务方案首稿周期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1120D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较现行人工流程缩短 ≥60%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2505AF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记录目标提交至首版可比较综合方案的耗时</w:t>
            </w:r>
          </w:p>
        </w:tc>
      </w:tr>
      <w:tr w:rsidR="00435D5A" w:rsidRPr="00DD2A10" w14:paraId="3310902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01FB3F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重复检索与信息搬运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10832C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人工复制/重复录入次数下降 ≥50%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84D5F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任务过程日志 + 用户操作观察</w:t>
            </w:r>
          </w:p>
        </w:tc>
      </w:tr>
      <w:tr w:rsidR="00435D5A" w:rsidRPr="00DD2A10" w14:paraId="497AEF1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7665DC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关键约束可追溯率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2E65E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100%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08964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品种、质量、交期、预算等均能定位到用户输入、规则或历史经验</w:t>
            </w:r>
          </w:p>
        </w:tc>
      </w:tr>
      <w:tr w:rsidR="00435D5A" w:rsidRPr="00DD2A10" w14:paraId="45B641D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328359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高影响动作越权率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E59FD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0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31988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未经过目标、组队或方案闸门，不创建对外行动任务</w:t>
            </w:r>
          </w:p>
        </w:tc>
      </w:tr>
      <w:tr w:rsidR="00435D5A" w:rsidRPr="00DD2A10" w14:paraId="5C652A7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080501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硬条件违规入选率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B4F0E5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0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8A72DB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用边界用例验证质量、数量、交期不合格方案不得进入推荐</w:t>
            </w:r>
          </w:p>
        </w:tc>
      </w:tr>
      <w:tr w:rsidR="00435D5A" w:rsidRPr="00DD2A10" w14:paraId="70C337A9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1A7763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lastRenderedPageBreak/>
              <w:t>企业经验引用可解释率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62E33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100%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B45F9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每次引用均展示来源、适用原因和对当前建议的影响</w:t>
            </w:r>
          </w:p>
        </w:tc>
      </w:tr>
      <w:tr w:rsidR="00435D5A" w:rsidRPr="00DD2A10" w14:paraId="509DB503" w14:textId="77777777">
        <w:trPr>
          <w:cantSplit/>
        </w:trPr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3B3427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跨小二知识复用率</w:t>
            </w:r>
          </w:p>
        </w:tc>
        <w:tc>
          <w:tcPr>
            <w:tcW w:w="209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4C62E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知识积累 30 条后目标 ≥60%</w:t>
            </w:r>
          </w:p>
        </w:tc>
        <w:tc>
          <w:tcPr>
            <w:tcW w:w="4456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7B349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统计相似任务中至少一次有效引用的任务占比</w:t>
            </w:r>
          </w:p>
        </w:tc>
      </w:tr>
    </w:tbl>
    <w:p w14:paraId="4D360F5A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2DF7D2AD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（四）规模化与产业赋能</w:t>
      </w:r>
    </w:p>
    <w:p w14:paraId="175A0EAB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同一套协作机制可从玉米复制到小麦、稻谷、大豆及副产品，也可按区域公司、仓库和品类形成不同的企业记忆空间。粮达网已有的交易、物流、金融、资讯和增值服务因此不再是孤立功能，而可被 AI 按业务目标重新编排，逐步形成集团级粮贸决策入口。</w:t>
      </w:r>
    </w:p>
    <w:p w14:paraId="74F16519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随着已确认任务积累，平台能够识别常用线路、到货能力、供应方履约、风险处置和成本敏感因素，进一步反哺供应商管理、运力组织、库存策略和业务复盘。项目由“办好一笔业务”升级为“让企业每办一笔业务都更聪明”。</w:t>
      </w:r>
    </w:p>
    <w:p w14:paraId="6BC06C03" w14:textId="77777777" w:rsidR="008D2848" w:rsidRPr="00DD2A10" w:rsidRDefault="008D2848" w:rsidP="00F053D6">
      <w:pPr>
        <w:pStyle w:val="Heading1Competition"/>
        <w:spacing w:after="156"/>
        <w:ind w:firstLine="653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四、搭建思路</w:t>
      </w:r>
    </w:p>
    <w:p w14:paraId="4FFC9990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（一）设计原则</w:t>
      </w:r>
    </w:p>
    <w:p w14:paraId="289C0780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按需协作｜</w:t>
      </w:r>
      <w:r w:rsidRPr="00DD2A10">
        <w:rPr>
          <w:rFonts w:ascii="仿宋" w:eastAsia="仿宋" w:hAnsi="仿宋"/>
        </w:rPr>
        <w:t>单项任务直达专业小二；复杂任务才由粮掌柜组队，避免固定流水线。</w:t>
      </w:r>
    </w:p>
    <w:p w14:paraId="04D87958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AI 与规则分工｜</w:t>
      </w:r>
      <w:r w:rsidRPr="00DD2A10">
        <w:rPr>
          <w:rFonts w:ascii="仿宋" w:eastAsia="仿宋" w:hAnsi="仿宋"/>
        </w:rPr>
        <w:t>大模型负责理解、提炼和解释；价格、成本、硬条件和冲突判定交给确定性规则。</w:t>
      </w:r>
    </w:p>
    <w:p w14:paraId="7FB3CF26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人做最终确认｜</w:t>
      </w:r>
      <w:r w:rsidRPr="00DD2A10">
        <w:rPr>
          <w:rFonts w:ascii="仿宋" w:eastAsia="仿宋" w:hAnsi="仿宋"/>
        </w:rPr>
        <w:t>AI 负责研究、组织、比较和提醒；用户确认目标、协作范围和最终方案。</w:t>
      </w:r>
    </w:p>
    <w:p w14:paraId="301EEF20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记忆必须有来源｜</w:t>
      </w:r>
      <w:r w:rsidRPr="00DD2A10">
        <w:rPr>
          <w:rFonts w:ascii="仿宋" w:eastAsia="仿宋" w:hAnsi="仿宋"/>
        </w:rPr>
        <w:t>只有完成且经过用户确认的结果才能沉淀；历史经验不能覆盖本次明确输入和实时数据。</w:t>
      </w:r>
    </w:p>
    <w:p w14:paraId="2DC85DF1" w14:textId="77777777" w:rsidR="008D2848" w:rsidRPr="00DD2A10" w:rsidRDefault="008D2848">
      <w:pPr>
        <w:pStyle w:val="10"/>
        <w:spacing w:after="156"/>
        <w:ind w:firstLine="40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164E5A"/>
        </w:rPr>
        <w:t>先闭环再扩展｜</w:t>
      </w:r>
      <w:r w:rsidRPr="00DD2A10">
        <w:rPr>
          <w:rFonts w:ascii="仿宋" w:eastAsia="仿宋" w:hAnsi="仿宋"/>
        </w:rPr>
        <w:t>竞赛阶段优先跑通可演示的真实链路，不建设复杂权限、消息总线和外部系统深度集成。</w:t>
      </w:r>
    </w:p>
    <w:p w14:paraId="7AC8ACAE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（二）总体技术架构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8"/>
        <w:gridCol w:w="2363"/>
        <w:gridCol w:w="4861"/>
      </w:tblGrid>
      <w:tr w:rsidR="00435D5A" w:rsidRPr="00DD2A10" w14:paraId="612DA40D" w14:textId="77777777">
        <w:trPr>
          <w:cantSplit/>
          <w:tblHeader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959002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层级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C2A639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核心技术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6F982B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职责</w:t>
            </w:r>
          </w:p>
        </w:tc>
      </w:tr>
      <w:tr w:rsidR="00435D5A" w:rsidRPr="00DD2A10" w14:paraId="436F118C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FB7F49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交互层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4ED0F7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React + TypeScript + ECharts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B3451C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科技风作业场、七位数字员工入口、任务指挥舱、企业知识大脑</w:t>
            </w:r>
          </w:p>
        </w:tc>
      </w:tr>
      <w:tr w:rsidR="00435D5A" w:rsidRPr="00DD2A10" w14:paraId="4F126AB7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010D04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编排层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5D0E2C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LangChain / LangGraph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F57EE7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目标解析、按需组队、并行与依赖执行、任务暂停/恢复、结果综合</w:t>
            </w:r>
          </w:p>
        </w:tc>
      </w:tr>
      <w:tr w:rsidR="00435D5A" w:rsidRPr="00DD2A10" w14:paraId="5A96DDAE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94BFA2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lastRenderedPageBreak/>
              <w:t>专业能力层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885277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六位小二 + 粮掌柜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D063F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行情、寻源、物流、成本、资金、风控及复杂粮贸业务协作</w:t>
            </w:r>
          </w:p>
        </w:tc>
      </w:tr>
      <w:tr w:rsidR="00435D5A" w:rsidRPr="00DD2A10" w14:paraId="67DB8F0D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C340D6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规则与工具层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9B4FC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Pydantic + 业务规则 + LLM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50265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硬条件过滤、成本计算、匹配排序、冲突检测、可读解释</w:t>
            </w:r>
          </w:p>
        </w:tc>
      </w:tr>
      <w:tr w:rsidR="00435D5A" w:rsidRPr="00DD2A10" w14:paraId="03F2E47A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0BCF72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知识与记忆层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222D9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MySQL + Mem0 + Milvus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3AF5C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权威业务记录、确认经验、语义召回、引用轨迹、编辑/停用</w:t>
            </w:r>
          </w:p>
        </w:tc>
      </w:tr>
      <w:tr w:rsidR="00435D5A" w:rsidRPr="00DD2A10" w14:paraId="73A05F48" w14:textId="77777777">
        <w:trPr>
          <w:cantSplit/>
        </w:trPr>
        <w:tc>
          <w:tcPr>
            <w:tcW w:w="141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33DD5C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服务层</w:t>
            </w:r>
          </w:p>
        </w:tc>
        <w:tc>
          <w:tcPr>
            <w:tcW w:w="2363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BFDF6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FastAPI + SQLAlchemy</w:t>
            </w:r>
          </w:p>
        </w:tc>
        <w:tc>
          <w:tcPr>
            <w:tcW w:w="4861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E92E4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领域 API、结构化交接、事件流、任务快照和演示数据</w:t>
            </w:r>
          </w:p>
        </w:tc>
      </w:tr>
    </w:tbl>
    <w:p w14:paraId="6A744E08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0AE272EF" w14:textId="77777777" w:rsidR="008D2848" w:rsidRPr="00DD2A10" w:rsidRDefault="008D2848">
      <w:pPr>
        <w:pBdr>
          <w:left w:val="single" w:sz="18" w:space="8" w:color="2F6F78"/>
        </w:pBdr>
        <w:shd w:val="clear" w:color="auto" w:fill="EDF5FA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2F6F78"/>
        </w:rPr>
        <w:t>数据闭环｜</w:t>
      </w:r>
      <w:r w:rsidRPr="00DD2A10">
        <w:rPr>
          <w:rFonts w:ascii="仿宋" w:eastAsia="仿宋" w:hAnsi="仿宋"/>
        </w:rPr>
        <w:t>用户目标 → 结构化上下文 → 多小二专业结果 → 冲突与方案 → 人工确认 → 行动任务 → 经验提炼 → 全体小二主动引用。</w:t>
      </w:r>
    </w:p>
    <w:p w14:paraId="2C5FEF20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（三）五项关键 AI 机制</w:t>
      </w:r>
    </w:p>
    <w:p w14:paraId="77657038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1. Context Engineering：让模型拿到“正确且够用”的上下文</w:t>
      </w:r>
    </w:p>
    <w:p w14:paraId="098F0D22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将自然语言目标转为 MissionGoal；合并本次约束、各小二结果和相关企业记忆，并区分“用户确认事实、规则计算、AI 推断、历史经验”。</w:t>
      </w:r>
    </w:p>
    <w:p w14:paraId="4FF77D55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2. Multi-Agent Orchestration：协作不是自由聊天</w:t>
      </w:r>
    </w:p>
    <w:p w14:paraId="6490179E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粮掌柜基于任务依赖构建执行图：行情/粮源/物流并行，成本在上游结果后计算，风控保持独立；冲突只允许一次定向补充，避免无限会话。</w:t>
      </w:r>
    </w:p>
    <w:p w14:paraId="06E6FE44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3. Hybrid Intelligence：关键数字不交给模型猜</w:t>
      </w:r>
    </w:p>
    <w:p w14:paraId="66B51F76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自然语言理解、知识提炼和解释由大模型完成；硬条件过滤、到厂成本、金融匹配和冲突判定由业务规则完成，降低幻觉并便于核验。</w:t>
      </w:r>
    </w:p>
    <w:p w14:paraId="4D84EAE0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4. Human-in-the-loop：把责任边界写进流程</w:t>
      </w:r>
    </w:p>
    <w:p w14:paraId="7F337A9F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目标口径、参与团队和最终方案均设决策闸门。高影响动作默认不预选，用户确认后才恢复任务并创建后续行动。</w:t>
      </w:r>
    </w:p>
    <w:p w14:paraId="74F43180" w14:textId="77777777" w:rsidR="008D2848" w:rsidRPr="00DD2A10" w:rsidRDefault="008D2848">
      <w:pPr>
        <w:pStyle w:val="Heading3Competition"/>
        <w:spacing w:after="156"/>
        <w:ind w:firstLine="449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5. Loop Engineering：每办一件事都让系统更懂企业</w:t>
      </w:r>
    </w:p>
    <w:p w14:paraId="571BF28F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从已确认任务中提炼知识，MySQL 保存可见、可编辑的事实源，Mem0 + Milvus 做语义召回；后续引用记录“来源—适用原因—具体影响”，用户可本次拒绝或全局停用。</w:t>
      </w:r>
    </w:p>
    <w:p w14:paraId="663549EA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（四）关键技术难点与应对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28"/>
        <w:gridCol w:w="6414"/>
      </w:tblGrid>
      <w:tr w:rsidR="00435D5A" w:rsidRPr="00DD2A10" w14:paraId="0B97E5D7" w14:textId="77777777">
        <w:trPr>
          <w:cantSplit/>
          <w:tblHeader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617A6A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难点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A1F745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工程化应对</w:t>
            </w:r>
          </w:p>
        </w:tc>
      </w:tr>
      <w:tr w:rsidR="00435D5A" w:rsidRPr="00DD2A10" w14:paraId="0584B6B6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591F6D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lastRenderedPageBreak/>
              <w:t>多智能体越协作越混乱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178CE3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中央编排 + 统一外层结果结构 + 明确角色边界；一次定向补充后进入综合，不做无边界群聊。</w:t>
            </w:r>
          </w:p>
        </w:tc>
      </w:tr>
      <w:tr w:rsidR="00435D5A" w:rsidRPr="00DD2A10" w14:paraId="3B4CC564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621A37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模型幻觉影响经营决策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948F5E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硬约束、价格与成本由规则计算；输出区分事实/推断/待核实，并保留来源与淘汰原因。</w:t>
            </w:r>
          </w:p>
        </w:tc>
      </w:tr>
      <w:tr w:rsidR="00435D5A" w:rsidRPr="00DD2A10" w14:paraId="6D825EA9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3D68AC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历史经验污染新任务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DE5372B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仅从已确认任务学习；历史经验不覆盖本次明确输入；MySQL 二次过滤已停用知识。</w:t>
            </w:r>
          </w:p>
        </w:tc>
      </w:tr>
      <w:tr w:rsidR="00435D5A" w:rsidRPr="00DD2A10" w14:paraId="0552DD46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D7664C4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跨环节经营目标相互冲突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049849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内置五类冲突规则，输出条件化推荐和切换触发器，不替用户抹平专业分歧。</w:t>
            </w:r>
          </w:p>
        </w:tc>
      </w:tr>
      <w:tr w:rsidR="00435D5A" w:rsidRPr="00DD2A10" w14:paraId="2F5B5D52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FF751C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模型或向量服务不稳定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3CAA3B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需求抽取、匹配和解释支持规则降级；Mem0/Milvus 不可用时回退 MySQL，主流程仍可运行。</w:t>
            </w:r>
          </w:p>
        </w:tc>
      </w:tr>
      <w:tr w:rsidR="00435D5A" w:rsidRPr="00DD2A10" w14:paraId="395F608F" w14:textId="77777777">
        <w:trPr>
          <w:cantSplit/>
        </w:trPr>
        <w:tc>
          <w:tcPr>
            <w:tcW w:w="222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17DBFE" w14:textId="77777777" w:rsidR="008D2848" w:rsidRPr="00DD2A10" w:rsidRDefault="008D2848">
            <w:pPr>
              <w:spacing w:before="30" w:after="156" w:line="288" w:lineRule="auto"/>
              <w:ind w:firstLine="36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8"/>
              </w:rPr>
              <w:t>长链路难复现与纠错</w:t>
            </w:r>
          </w:p>
        </w:tc>
        <w:tc>
          <w:tcPr>
            <w:tcW w:w="6414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5F8ADF" w14:textId="77777777" w:rsidR="008D2848" w:rsidRPr="00DD2A10" w:rsidRDefault="008D2848">
            <w:pPr>
              <w:spacing w:before="30" w:after="156" w:line="288" w:lineRule="auto"/>
              <w:ind w:firstLine="36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8"/>
              </w:rPr>
              <w:t>保存任务快照、结构化交接、事件流、决策轨迹与知识引用记录，支持定位每一步输入与结果。</w:t>
            </w:r>
          </w:p>
        </w:tc>
      </w:tr>
    </w:tbl>
    <w:p w14:paraId="1B0815BC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20368139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 w:rsidRPr="00DD2A10">
        <w:rPr>
          <w:rFonts w:ascii="SimHei" w:eastAsia="SimHei" w:hAnsi="SimHei"/>
        </w:rPr>
        <w:t>（五）搭建步骤</w:t>
      </w:r>
    </w:p>
    <w:tbl>
      <w:tblPr>
        <w:tblW w:w="864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75"/>
        <w:gridCol w:w="5369"/>
        <w:gridCol w:w="1898"/>
      </w:tblGrid>
      <w:tr w:rsidR="00435D5A" w:rsidRPr="00DD2A10" w14:paraId="0E282690" w14:textId="77777777">
        <w:trPr>
          <w:cantSplit/>
          <w:tblHeader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083CD3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步骤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1251AD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描述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EAF1F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D450B0" w14:textId="77777777" w:rsidR="008D2848" w:rsidRPr="00DD2A10" w:rsidRDefault="008D2848">
            <w:pPr>
              <w:spacing w:before="30" w:after="156" w:line="288" w:lineRule="auto"/>
              <w:ind w:firstLine="38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9"/>
              </w:rPr>
              <w:t>阶段产出</w:t>
            </w:r>
          </w:p>
        </w:tc>
      </w:tr>
      <w:tr w:rsidR="00435D5A" w:rsidRPr="00DD2A10" w14:paraId="7DFC33BB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5C25C0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1. 场景建模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20FC8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选定“15 天 200 吨玉米补库”作为主线，定义用户目标、关键约束、参与角色、决策闸门和可验证终点。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83E530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场景蓝图 + MissionGoal</w:t>
            </w:r>
          </w:p>
        </w:tc>
      </w:tr>
      <w:tr w:rsidR="00435D5A" w:rsidRPr="00DD2A10" w14:paraId="58422D99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599035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2. 单小二成型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FE2416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分别打通行情、寻源、物流、成本、资金和风控能力，保证每个小二可独立完成真实单项任务。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BB29DF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六类专业结果</w:t>
            </w:r>
          </w:p>
        </w:tc>
      </w:tr>
      <w:tr w:rsidR="00435D5A" w:rsidRPr="00DD2A10" w14:paraId="30DC1FFF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DC1B66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3. 粮掌柜编排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14099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用 LangGraph 实现按需组队、并行/依赖执行、冲突检测、综合建议、暂停恢复和行动任务。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C0071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复杂粮贸任务闭环</w:t>
            </w:r>
          </w:p>
        </w:tc>
      </w:tr>
      <w:tr w:rsidR="00435D5A" w:rsidRPr="00DD2A10" w14:paraId="188D303B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C454AE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4. 企业记忆闭环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F13EED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接入 MySQL、Mem0、Milvus；从确认结果提炼知识，实现跨小二检索、引用说明、纠偏和停用。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07C7E9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共享记忆 + 引用轨迹</w:t>
            </w:r>
          </w:p>
        </w:tc>
      </w:tr>
      <w:tr w:rsidR="00435D5A" w:rsidRPr="00DD2A10" w14:paraId="0AC87B43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800133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5. 可信与降级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BB0373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将关键计算规则化，补充硬条件、风险、冲突和异常用例；验证模型、向量服务不可用时的降级路径。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8051A2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可核验、不中断的主流程</w:t>
            </w:r>
          </w:p>
        </w:tc>
      </w:tr>
      <w:tr w:rsidR="00435D5A" w:rsidRPr="00DD2A10" w14:paraId="67233E6D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2D70C9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t>6. 试点评测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4CB8BF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选择真实/脱敏粮贸任务，对比方案形成时长、人工搬运次数、硬条件违规率、越权率和经验复用率。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58362E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试点报告 + 迭代清单</w:t>
            </w:r>
          </w:p>
        </w:tc>
      </w:tr>
      <w:tr w:rsidR="00435D5A" w:rsidRPr="00DD2A10" w14:paraId="35FD667A" w14:textId="77777777">
        <w:trPr>
          <w:cantSplit/>
        </w:trPr>
        <w:tc>
          <w:tcPr>
            <w:tcW w:w="1375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4F8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1ED2E2" w14:textId="77777777" w:rsidR="008D2848" w:rsidRPr="00DD2A10" w:rsidRDefault="008D2848">
            <w:pPr>
              <w:spacing w:before="30" w:after="156" w:line="288" w:lineRule="auto"/>
              <w:ind w:firstLine="347"/>
              <w:jc w:val="center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b/>
                <w:color w:val="164E5A"/>
                <w:sz w:val="17"/>
              </w:rPr>
              <w:lastRenderedPageBreak/>
              <w:t>7. 横向复制</w:t>
            </w:r>
          </w:p>
        </w:tc>
        <w:tc>
          <w:tcPr>
            <w:tcW w:w="5369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8D088A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复用品种、区域、仓库和规则配置，接入现有交易、物流、金融与资讯能力，逐步推广至更多业务单元。</w:t>
            </w:r>
          </w:p>
        </w:tc>
        <w:tc>
          <w:tcPr>
            <w:tcW w:w="1898" w:type="dxa"/>
            <w:tcBorders>
              <w:top w:val="single" w:sz="6" w:space="0" w:color="C7D8D6"/>
              <w:left w:val="single" w:sz="6" w:space="0" w:color="C7D8D6"/>
              <w:bottom w:val="single" w:sz="6" w:space="0" w:color="C7D8D6"/>
              <w:right w:val="single" w:sz="6" w:space="0" w:color="C7D8D6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8D40D8" w14:textId="77777777" w:rsidR="008D2848" w:rsidRPr="00DD2A10" w:rsidRDefault="008D2848">
            <w:pPr>
              <w:spacing w:before="30" w:after="156" w:line="288" w:lineRule="auto"/>
              <w:ind w:firstLine="340"/>
              <w:jc w:val="left"/>
              <w:rPr>
                <w:rFonts w:ascii="仿宋" w:eastAsia="仿宋" w:hAnsi="仿宋"/>
              </w:rPr>
            </w:pPr>
            <w:r w:rsidRPr="00DD2A10">
              <w:rPr>
                <w:rFonts w:ascii="仿宋" w:eastAsia="仿宋" w:hAnsi="仿宋"/>
                <w:sz w:val="17"/>
              </w:rPr>
              <w:t>品类/区域模板</w:t>
            </w:r>
          </w:p>
        </w:tc>
      </w:tr>
    </w:tbl>
    <w:p w14:paraId="55511F26" w14:textId="77777777" w:rsidR="008D2848" w:rsidRPr="00DD2A10" w:rsidRDefault="008D2848">
      <w:pPr>
        <w:spacing w:after="156"/>
        <w:ind w:firstLine="420"/>
        <w:rPr>
          <w:rFonts w:ascii="仿宋" w:eastAsia="仿宋" w:hAnsi="仿宋"/>
        </w:rPr>
      </w:pPr>
    </w:p>
    <w:p w14:paraId="63E4A956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>
        <w:t>（六）已实现能力与工程验证</w:t>
      </w:r>
    </w:p>
    <w:p>
      <w:pPr/>
      <w:r>
        <w:t>当前版本已形成可完整演示的前后端闭环，以下能力均可在现场通过任务过程、结构化结果和历史记录进行验证。</w:t>
      </w:r>
    </w:p>
    <w:p w14:paraId="56412D8B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七位数字员工的独立服务页面与统一科技风 Web 入口；用户可直接找单个小二，也可进入粮掌柜复杂业务指挥舱。</w:t>
      </w:r>
    </w:p>
    <w:p w14:paraId="1D7D1D84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粮掌柜 LangGraph 编排：专业小二并行、成本依赖计算、独立风险审核、五类跨专业冲突检测、综合建议和行动任务。</w:t>
      </w:r>
    </w:p>
    <w:p w14:paraId="63E219A2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粮小二八节点寻源图：需求解析、加载、硬过滤、排序、淘汰、复核、选择、校验；关键条件不满足的粮源不能靠低价进入推荐。</w:t>
      </w:r>
    </w:p>
    <w:p w14:paraId="73FE3D08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跨小二结构化交接、任务快照、事件流、决策闸门和历史记录，支持暂停、确认与继续办理。</w:t>
      </w:r>
    </w:p>
    <w:p w14:paraId="7B784C4C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企业知识大脑：从粮掌柜、算小二、安小二的已确认任务自动学习；七位小二统一检索，展示引用来源、适用原因和具体影响。</w:t>
      </w:r>
    </w:p>
    <w:p w14:paraId="5113EB21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MySQL 保存权威业务记录，Mem0 + Milvus 提供语义召回；模型或向量服务异常时回退到规则和 MySQL，不阻断核心演示流程。</w:t>
      </w:r>
    </w:p>
    <w:p w14:paraId="2424E3ED" w14:textId="77777777" w:rsidR="008D2848" w:rsidRPr="00DD2A10" w:rsidRDefault="008D2848">
      <w:pPr>
        <w:pStyle w:val="Heading2Competition"/>
        <w:spacing w:after="156"/>
        <w:ind w:firstLine="530"/>
        <w:rPr>
          <w:rFonts w:ascii="SimHei" w:eastAsia="SimHei" w:hAnsi="SimHei"/>
        </w:rPr>
      </w:pPr>
      <w:r>
        <w:t>（七）可行性验证与竞赛亮点</w:t>
      </w:r>
    </w:p>
    <w:p w14:paraId="3648BCE3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工程可行：当前代码已形成 React 前端、FastAPI 后端、LangGraph 编排、MySQL 业务数据、Mem0/Milvus 共享记忆和多领域自动化测试；前端生产构建可通过。</w:t>
      </w:r>
    </w:p>
    <w:p w14:paraId="1F831660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业务可演示：可完整演示“一句话目标—目标确认—智能组队—小二协作—冲突会商—方案确认—行动任务—经验沉淀—跨小二复用”。</w:t>
      </w:r>
    </w:p>
    <w:p w14:paraId="02FE266A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结果可验证：关键过滤、计算、冲突和行动均有结构化记录，评委可现场改变库存、预算、交期或风险条件，观察方案与参与团队随之变化。</w:t>
      </w:r>
    </w:p>
    <w:p w14:paraId="6B145333" w14:textId="77777777" w:rsidR="008D2848" w:rsidRPr="00DD2A10" w:rsidRDefault="008D2848">
      <w:pPr>
        <w:pStyle w:val="10"/>
        <w:spacing w:after="156"/>
        <w:ind w:firstLine="400"/>
        <w:rPr>
          <w:rFonts w:ascii="仿宋" w:eastAsia="仿宋" w:hAnsi="仿宋"/>
        </w:rPr>
      </w:pPr>
      <w:r w:rsidRPr="00DD2A10">
        <w:rPr>
          <w:rFonts w:ascii="仿宋" w:eastAsia="仿宋" w:hAnsi="仿宋"/>
        </w:rPr>
        <w:t>落地可扩展：不替换现有粮达网系统，只增加 AI 协作层；后续可逐步接入真实行情、粮源、物流、金融与风控接口。</w:t>
      </w:r>
    </w:p>
    <w:p w14:paraId="05C8A932" w14:textId="77777777" w:rsidR="008D2848" w:rsidRPr="00DD2A10" w:rsidRDefault="008D2848">
      <w:pPr>
        <w:pBdr>
          <w:left w:val="single" w:sz="18" w:space="8" w:color="E77D2E"/>
        </w:pBdr>
        <w:shd w:val="clear" w:color="auto" w:fill="FFF3E8"/>
        <w:spacing w:before="100" w:after="156" w:line="312" w:lineRule="auto"/>
        <w:ind w:left="159" w:right="102" w:firstLine="428"/>
        <w:rPr>
          <w:rFonts w:ascii="仿宋" w:eastAsia="仿宋" w:hAnsi="仿宋"/>
        </w:rPr>
      </w:pPr>
      <w:r w:rsidRPr="00DD2A10">
        <w:rPr>
          <w:rFonts w:ascii="仿宋" w:eastAsia="仿宋" w:hAnsi="仿宋"/>
          <w:b/>
          <w:color w:val="E77D2E"/>
        </w:rPr>
        <w:t>获奖级创新点｜</w:t>
      </w:r>
      <w:r w:rsidRPr="00DD2A10">
        <w:rPr>
          <w:rFonts w:ascii="仿宋" w:eastAsia="仿宋" w:hAnsi="仿宋"/>
        </w:rPr>
        <w:t>一是从“单智能体问答”升级为“多数字员工围绕同一业务目标协作”；二是用人工闸门与确定性规则让 AI 在粮贸经营中可控；三是把办事结果转化为全体小二共享、可追溯、可纠偏的企业长期记忆。三者共同证明：AI 不只是回答问题，而是在组织工作、推进决策并持续沉淀企业能力。</w:t>
      </w:r>
    </w:p>
    <w:sectPr w:rsidR="008D2848" w:rsidRPr="00DD2A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23" w:right="1512" w:bottom="1123" w:left="1512" w:header="283" w:footer="36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05CB85" w14:textId="77777777" w:rsidR="002D57F2" w:rsidRDefault="002D57F2">
      <w:pPr>
        <w:spacing w:after="120" w:line="240" w:lineRule="auto"/>
        <w:ind w:firstLine="420"/>
      </w:pPr>
      <w:r>
        <w:separator/>
      </w:r>
    </w:p>
  </w:endnote>
  <w:endnote w:type="continuationSeparator" w:id="0">
    <w:p w14:paraId="1E250F0D" w14:textId="77777777" w:rsidR="002D57F2" w:rsidRDefault="002D57F2">
      <w:pPr>
        <w:spacing w:after="12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9A0031D0-915A-C348-9639-A08BB4104627}"/>
    <w:embedBold r:id="rId2" w:fontKey="{A351B68D-BDEB-4849-90B2-38EB7213BEF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00AE73BD-1643-2546-98F7-CD2C517913D1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82702A92-A774-8249-9F6C-B065E2D44D27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5" w:subsetted="1" w:fontKey="{22A0E9B7-6B09-D64D-A907-E7852415B7FE}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78DEC04C-9245-1542-86C1-E9025FE7AC35}"/>
    <w:embedBold r:id="rId7" w:subsetted="1" w:fontKey="{A4ED53FF-5C6B-4D46-94AF-BEF67F4DD0F6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349281DD-A956-4244-A06A-0BEC14F2F1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FD072" w14:textId="77777777" w:rsidR="008D2848" w:rsidRDefault="008D2848">
    <w:pPr>
      <w:pStyle w:val="a6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30AB6E" w14:textId="294BA0A5" w:rsidR="008D2848" w:rsidRDefault="008D2848">
    <w:pPr>
      <w:spacing w:after="120"/>
      <w:ind w:firstLine="340"/>
      <w:jc w:val="center"/>
    </w:pPr>
    <w:r>
      <w:rPr>
        <w:color w:val="677078"/>
        <w:sz w:val="17"/>
      </w:rPr>
      <w:t xml:space="preserve"> </w:t>
    </w:r>
    <w:r>
      <w:rPr>
        <w:color w:val="677078"/>
        <w:sz w:val="17"/>
      </w:rPr>
      <w:fldChar w:fldCharType="begin"/>
    </w:r>
    <w:r>
      <w:rPr>
        <w:color w:val="677078"/>
        <w:sz w:val="17"/>
      </w:rPr>
      <w:instrText xml:space="preserve"> PAGE </w:instrText>
    </w:r>
    <w:r>
      <w:rPr>
        <w:color w:val="677078"/>
        <w:sz w:val="17"/>
      </w:rPr>
      <w:fldChar w:fldCharType="separate"/>
    </w:r>
    <w:r>
      <w:rPr>
        <w:noProof/>
        <w:color w:val="677078"/>
        <w:sz w:val="17"/>
      </w:rPr>
      <w:t>1</w:t>
    </w:r>
    <w:r>
      <w:rPr>
        <w:color w:val="677078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8FC0C0" w14:textId="77777777" w:rsidR="008D2848" w:rsidRDefault="008D2848">
    <w:pPr>
      <w:pStyle w:val="a6"/>
      <w:spacing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A8FDA1" w14:textId="77777777" w:rsidR="002D57F2" w:rsidRDefault="002D57F2">
      <w:pPr>
        <w:spacing w:after="120" w:line="240" w:lineRule="auto"/>
        <w:ind w:firstLine="420"/>
      </w:pPr>
      <w:r>
        <w:separator/>
      </w:r>
    </w:p>
  </w:footnote>
  <w:footnote w:type="continuationSeparator" w:id="0">
    <w:p w14:paraId="648C5129" w14:textId="77777777" w:rsidR="002D57F2" w:rsidRDefault="002D57F2">
      <w:pPr>
        <w:spacing w:after="12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F19B18" w14:textId="77777777" w:rsidR="008D2848" w:rsidRDefault="008D2848">
    <w:pPr>
      <w:pStyle w:val="a4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8E239B" w14:textId="77777777" w:rsidR="008D2848" w:rsidRDefault="008D2848">
    <w:pPr>
      <w:pStyle w:val="a4"/>
      <w:spacing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DF0D72" w14:textId="77777777" w:rsidR="008D2848" w:rsidRDefault="008D2848">
    <w:pPr>
      <w:pStyle w:val="a4"/>
      <w:spacing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8C6EDA1"/>
    <w:multiLevelType w:val="multilevel"/>
    <w:tmpl w:val="D8C6EDA1"/>
    <w:lvl w:ilvl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  <w:b/>
        <w:bCs/>
      </w:rPr>
    </w:lvl>
    <w:lvl w:ilvl="1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2">
      <w:start w:val="1"/>
      <w:numFmt w:val="decimal"/>
      <w:suff w:val="nothing"/>
      <w:lvlText w:val="(%3) "/>
      <w:lvlJc w:val="left"/>
      <w:pPr>
        <w:ind w:left="0" w:firstLine="0"/>
      </w:pPr>
      <w:rPr>
        <w:rFonts w:ascii="微软雅黑" w:eastAsia="微软雅黑" w:hAnsi="微软雅黑" w:cs="Times New Roman" w:hint="eastAsia"/>
      </w:rPr>
    </w:lvl>
    <w:lvl w:ilvl="3">
      <w:start w:val="1"/>
      <w:numFmt w:val="decimal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4">
      <w:start w:val="1"/>
      <w:numFmt w:val="upperLetter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0"/>
      </w:pPr>
      <w:rPr>
        <w:rFonts w:ascii="微软雅黑" w:eastAsia="微软雅黑" w:hAnsi="微软雅黑" w:cs="Times New Roman"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0"/>
      </w:pPr>
      <w:rPr>
        <w:rFonts w:ascii="微软雅黑" w:eastAsia="微软雅黑" w:hAnsi="微软雅黑" w:cs="Times New Roman"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cs="Times New Roman" w:hint="eastAsia"/>
      </w:rPr>
    </w:lvl>
  </w:abstractNum>
  <w:abstractNum w:abstractNumId="1" w15:restartNumberingAfterBreak="0">
    <w:nsid w:val="1A920595"/>
    <w:multiLevelType w:val="singleLevel"/>
    <w:tmpl w:val="A34072FA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10"/>
      </w:pPr>
    </w:lvl>
  </w:abstractNum>
  <w:abstractNum w:abstractNumId="2" w15:restartNumberingAfterBreak="0">
    <w:nsid w:val="53BBE2F4"/>
    <w:multiLevelType w:val="singleLevel"/>
    <w:tmpl w:val="53BBE2F4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6E464DAA"/>
    <w:multiLevelType w:val="multilevel"/>
    <w:tmpl w:val="6E464DAA"/>
    <w:lvl w:ilvl="0">
      <w:start w:val="1"/>
      <w:numFmt w:val="bullet"/>
      <w:lvlText w:val="•"/>
      <w:lvlJc w:val="left"/>
      <w:pPr>
        <w:ind w:left="6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DF6D8D"/>
    <w:multiLevelType w:val="singleLevel"/>
    <w:tmpl w:val="01CA0152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210"/>
      </w:pPr>
    </w:lvl>
  </w:abstractNum>
  <w:num w:numId="1" w16cid:durableId="80007309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embedTrueTypeFonts/>
  <w:embedSystemFonts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90"/>
    <w:rsid w:val="000B26F0"/>
    <w:rsid w:val="0015074B"/>
    <w:rsid w:val="0029639D"/>
    <w:rsid w:val="002D57F2"/>
    <w:rsid w:val="00326F90"/>
    <w:rsid w:val="004F2E98"/>
    <w:rsid w:val="00555660"/>
    <w:rsid w:val="008B1D36"/>
    <w:rsid w:val="008D2848"/>
    <w:rsid w:val="00AA1D8D"/>
    <w:rsid w:val="00AD283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729992-8C2E-4048-B798-649C4B3A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50" w:after="110" w:line="341" w:lineRule="auto"/>
      <w:ind w:firstLineChars="200" w:firstLine="440"/>
      <w:jc w:val="both"/>
    </w:pPr>
    <w:rPr>
      <w:rFonts w:ascii="Arial Unicode MS" w:eastAsia="Arial Unicode MS" w:hAnsi="Arial Unicode MS" w:cs="Times New Roman"/>
      <w:color w:val="353B40"/>
      <w:kern w:val="2"/>
      <w:sz w:val="21"/>
      <w:szCs w:val="24"/>
    </w:rPr>
  </w:style>
  <w:style w:type="paragraph" w:styleId="1">
    <w:name w:val="heading 1"/>
    <w:next w:val="a"/>
    <w:uiPriority w:val="9"/>
    <w:qFormat/>
    <w:pPr>
      <w:keepNext/>
      <w:keepLines/>
      <w:numPr>
        <w:numId w:val="1"/>
      </w:numPr>
      <w:tabs>
        <w:tab w:val="left" w:pos="-420"/>
      </w:tabs>
      <w:adjustRightInd w:val="0"/>
      <w:snapToGrid w:val="0"/>
      <w:spacing w:beforeLines="50" w:before="50"/>
      <w:outlineLvl w:val="0"/>
    </w:pPr>
    <w:rPr>
      <w:rFonts w:ascii="微软雅黑" w:eastAsia="微软雅黑" w:hAnsi="微软雅黑" w:cs="Times New Roman"/>
      <w:b/>
      <w:bCs/>
      <w:kern w:val="44"/>
      <w:sz w:val="32"/>
      <w:szCs w:val="32"/>
    </w:rPr>
  </w:style>
  <w:style w:type="paragraph" w:styleId="2">
    <w:name w:val="heading 2"/>
    <w:next w:val="a"/>
    <w:uiPriority w:val="9"/>
    <w:unhideWhenUsed/>
    <w:qFormat/>
    <w:pPr>
      <w:tabs>
        <w:tab w:val="left" w:pos="0"/>
      </w:tabs>
      <w:adjustRightInd w:val="0"/>
      <w:snapToGrid w:val="0"/>
      <w:spacing w:beforeLines="50" w:before="50"/>
      <w:outlineLvl w:val="1"/>
    </w:pPr>
    <w:rPr>
      <w:rFonts w:ascii="微软雅黑" w:eastAsia="微软雅黑" w:hAnsi="微软雅黑" w:cs="Times New Roman"/>
      <w:b/>
      <w:bCs/>
      <w:kern w:val="2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spacing w:after="60" w:line="324" w:lineRule="auto"/>
      <w:ind w:firstLine="420"/>
    </w:pPr>
    <w:rPr>
      <w:sz w:val="20"/>
    </w:rPr>
  </w:style>
  <w:style w:type="paragraph" w:customStyle="1" w:styleId="Heading1Competition">
    <w:name w:val="Heading 1 Competition"/>
    <w:basedOn w:val="a"/>
    <w:pPr>
      <w:keepNext/>
      <w:spacing w:before="260" w:after="140" w:line="276" w:lineRule="auto"/>
      <w:outlineLvl w:val="0"/>
    </w:pPr>
    <w:rPr>
      <w:b/>
      <w:color w:val="000000"/>
      <w:sz w:val="32"/>
    </w:rPr>
  </w:style>
  <w:style w:type="paragraph" w:customStyle="1" w:styleId="Heading2Competition">
    <w:name w:val="Heading 2 Competition"/>
    <w:basedOn w:val="a"/>
    <w:pPr>
      <w:keepNext/>
      <w:spacing w:before="200" w:after="80" w:line="276" w:lineRule="auto"/>
      <w:outlineLvl w:val="1"/>
    </w:pPr>
    <w:rPr>
      <w:b/>
      <w:color w:val="164E5A"/>
      <w:sz w:val="26"/>
    </w:rPr>
  </w:style>
  <w:style w:type="paragraph" w:customStyle="1" w:styleId="Heading3Competition">
    <w:name w:val="Heading 3 Competition"/>
    <w:basedOn w:val="a"/>
    <w:pPr>
      <w:keepNext/>
      <w:spacing w:before="140" w:after="60" w:line="276" w:lineRule="auto"/>
      <w:outlineLvl w:val="2"/>
    </w:pPr>
    <w:rPr>
      <w:b/>
      <w:sz w:val="22"/>
    </w:rPr>
  </w:style>
  <w:style w:type="paragraph" w:customStyle="1" w:styleId="10">
    <w:name w:val="列表项目符号1"/>
    <w:basedOn w:val="a3"/>
    <w:pPr>
      <w:tabs>
        <w:tab w:val="num" w:pos="420"/>
      </w:tabs>
      <w:ind w:left="420" w:hanging="210"/>
    </w:pPr>
  </w:style>
  <w:style w:type="paragraph" w:customStyle="1" w:styleId="11">
    <w:name w:val="列表编号1"/>
    <w:basedOn w:val="a3"/>
    <w:pPr>
      <w:tabs>
        <w:tab w:val="num" w:pos="420"/>
      </w:tabs>
      <w:ind w:left="420" w:hanging="210"/>
    </w:pPr>
  </w:style>
  <w:style w:type="paragraph" w:styleId="a4">
    <w:name w:val="header"/>
    <w:basedOn w:val="a"/>
    <w:link w:val="a5"/>
    <w:rsid w:val="00DD2A10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D2A10"/>
    <w:rPr>
      <w:rFonts w:ascii="Arial Unicode MS" w:eastAsia="Arial Unicode MS" w:hAnsi="Arial Unicode MS" w:cs="Times New Roman"/>
      <w:color w:val="353B40"/>
      <w:kern w:val="2"/>
      <w:sz w:val="18"/>
      <w:szCs w:val="18"/>
    </w:rPr>
  </w:style>
  <w:style w:type="paragraph" w:styleId="a6">
    <w:name w:val="footer"/>
    <w:basedOn w:val="a"/>
    <w:link w:val="a7"/>
    <w:rsid w:val="00DD2A10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D2A10"/>
    <w:rPr>
      <w:rFonts w:ascii="Arial Unicode MS" w:eastAsia="Arial Unicode MS" w:hAnsi="Arial Unicode MS" w:cs="Times New Roman"/>
      <w:color w:val="353B4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粮达e销-智能体搭建场景卡-功能展示完善版</dc:title>
  <dc:subject>AI创新竞赛生产经营赛道场景提报</dc:subject>
  <dc:creator>admin</dc:creator>
  <cp:keywords>粮达e销, 多智能体, LangGraph, 企业记忆, Human-in-the-loop, 粮食采购</cp:keywords>
  <dc:description>基于当前项目实现编写；收益数字均按试点目标口径表达。</dc:description>
  <cp:lastModifiedBy>tiger</cp:lastModifiedBy>
  <cp:revision>26</cp:revision>
  <dcterms:created xsi:type="dcterms:W3CDTF">2026-08-26T12:55:00Z</dcterms:created>
  <dcterms:modified xsi:type="dcterms:W3CDTF">2026-08-27T07:56:00Z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0CDDD86CC48640ADB0F7A0F7F931C431_12</vt:lpwstr>
  </property>
  <property fmtid="{D5CDD505-2E9C-101B-9397-08002B2CF9AE}" pid="4" name="KSOTemplateDocerSaveRecord">
    <vt:lpwstr>eyJoZGlkIjoiZWUzMmYxODRjYTliZjVlZDk0MTUxMDg0Yjc3OWI2ZTMiLCJ1c2VySWQiOiI4MDYzNzUzMTkifQ==</vt:lpwstr>
  </property>
</Properties>
</file>