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C923E0D" w14:textId="77777777" w:rsidR="000C091D" w:rsidRDefault="000C091D" w:rsidP="00467E4E">
      <w:pPr>
        <w:jc w:val="center"/>
        <w:rPr>
          <w:rFonts w:asciiTheme="minorHAnsi" w:hAnsiTheme="minorHAnsi" w:cs="Arial"/>
          <w:b/>
          <w:sz w:val="72"/>
          <w:szCs w:val="160"/>
        </w:rPr>
      </w:pPr>
    </w:p>
    <w:p w14:paraId="6C272371" w14:textId="77777777" w:rsidR="00013103" w:rsidRPr="001E3F56" w:rsidRDefault="00013103" w:rsidP="00467E4E">
      <w:pPr>
        <w:jc w:val="center"/>
        <w:rPr>
          <w:rFonts w:asciiTheme="minorHAnsi" w:hAnsiTheme="minorHAnsi" w:cs="Arial"/>
          <w:b/>
          <w:sz w:val="72"/>
          <w:szCs w:val="160"/>
        </w:rPr>
      </w:pPr>
    </w:p>
    <w:p w14:paraId="216364FF" w14:textId="77777777" w:rsidR="0098602B" w:rsidRPr="00033AAC" w:rsidRDefault="007F74E6" w:rsidP="007F74E6">
      <w:pPr>
        <w:tabs>
          <w:tab w:val="left" w:pos="8850"/>
        </w:tabs>
        <w:rPr>
          <w:rFonts w:asciiTheme="minorHAnsi" w:hAnsiTheme="minorHAnsi" w:cs="Arial"/>
          <w:b/>
          <w:sz w:val="80"/>
          <w:szCs w:val="80"/>
        </w:rPr>
      </w:pPr>
      <w:r w:rsidRPr="001E3F56">
        <w:rPr>
          <w:rFonts w:asciiTheme="minorHAnsi" w:hAnsiTheme="minorHAnsi" w:cs="Arial"/>
          <w:b/>
          <w:sz w:val="72"/>
          <w:szCs w:val="80"/>
        </w:rPr>
        <w:tab/>
      </w:r>
    </w:p>
    <w:p w14:paraId="7D26502B" w14:textId="77777777" w:rsidR="00054AD2" w:rsidRPr="00470142" w:rsidRDefault="00E976BB" w:rsidP="00467E4E">
      <w:pPr>
        <w:jc w:val="center"/>
        <w:rPr>
          <w:rFonts w:asciiTheme="minorHAnsi" w:hAnsiTheme="minorHAnsi" w:cs="Arial"/>
          <w:b/>
          <w:sz w:val="68"/>
          <w:szCs w:val="68"/>
        </w:rPr>
      </w:pPr>
      <w:r w:rsidRPr="00470142">
        <w:rPr>
          <w:rFonts w:asciiTheme="minorHAnsi" w:hAnsiTheme="minorHAnsi" w:cs="Arial"/>
          <w:b/>
          <w:sz w:val="68"/>
          <w:szCs w:val="68"/>
        </w:rPr>
        <w:t xml:space="preserve">REGLAMENTO INTERNO </w:t>
      </w:r>
      <w:r w:rsidR="000F1C26" w:rsidRPr="00470142">
        <w:rPr>
          <w:rFonts w:asciiTheme="minorHAnsi" w:hAnsiTheme="minorHAnsi" w:cs="Arial"/>
          <w:b/>
          <w:sz w:val="68"/>
          <w:szCs w:val="68"/>
        </w:rPr>
        <w:t>PARA LA GESTIÓN INTEGRAL DE RIEGOS</w:t>
      </w:r>
    </w:p>
    <w:p w14:paraId="41DE710A" w14:textId="77777777" w:rsidR="00DC7368" w:rsidRPr="00033AAC" w:rsidRDefault="00DC7368" w:rsidP="00467E4E">
      <w:pPr>
        <w:jc w:val="center"/>
        <w:rPr>
          <w:rFonts w:asciiTheme="minorHAnsi" w:hAnsiTheme="minorHAnsi" w:cs="Arial"/>
          <w:color w:val="FF0000"/>
          <w:sz w:val="72"/>
          <w:szCs w:val="72"/>
        </w:rPr>
      </w:pPr>
    </w:p>
    <w:p w14:paraId="0DA36A5F" w14:textId="77777777" w:rsidR="002B5083" w:rsidRPr="00033AAC" w:rsidRDefault="002B5083" w:rsidP="002C5F8F">
      <w:pPr>
        <w:spacing w:before="360"/>
        <w:jc w:val="center"/>
        <w:rPr>
          <w:rFonts w:asciiTheme="minorHAnsi" w:hAnsiTheme="minorHAnsi" w:cs="Arial"/>
          <w:b/>
          <w:sz w:val="44"/>
          <w:szCs w:val="56"/>
        </w:rPr>
      </w:pPr>
    </w:p>
    <w:p w14:paraId="51347AE7" w14:textId="77777777" w:rsidR="002B5083" w:rsidRPr="00033AAC" w:rsidRDefault="002B5083" w:rsidP="00467E4E">
      <w:pPr>
        <w:jc w:val="both"/>
        <w:rPr>
          <w:rFonts w:asciiTheme="minorHAnsi" w:hAnsiTheme="minorHAnsi" w:cs="Arial"/>
          <w:color w:val="FF0000"/>
          <w:sz w:val="24"/>
          <w:szCs w:val="24"/>
        </w:rPr>
      </w:pPr>
    </w:p>
    <w:p w14:paraId="655BD931" w14:textId="77777777" w:rsidR="002B5083" w:rsidRPr="00033AAC" w:rsidRDefault="002B5083" w:rsidP="00467E4E">
      <w:pPr>
        <w:jc w:val="both"/>
        <w:rPr>
          <w:rFonts w:asciiTheme="minorHAnsi" w:hAnsiTheme="minorHAnsi" w:cs="Arial"/>
          <w:color w:val="FF0000"/>
          <w:sz w:val="24"/>
          <w:szCs w:val="24"/>
        </w:rPr>
      </w:pPr>
    </w:p>
    <w:p w14:paraId="0FA80E83" w14:textId="77777777" w:rsidR="00D06297" w:rsidRPr="00033AAC" w:rsidRDefault="002B5083" w:rsidP="00D06297">
      <w:pPr>
        <w:jc w:val="center"/>
        <w:rPr>
          <w:rFonts w:asciiTheme="minorHAnsi" w:hAnsiTheme="minorHAnsi" w:cs="Arial"/>
          <w:color w:val="FF0000"/>
          <w:sz w:val="24"/>
          <w:szCs w:val="24"/>
        </w:rPr>
      </w:pPr>
      <w:r w:rsidRPr="00033AAC">
        <w:rPr>
          <w:rFonts w:asciiTheme="minorHAnsi" w:hAnsiTheme="minorHAnsi" w:cs="Arial"/>
          <w:color w:val="FF0000"/>
          <w:sz w:val="24"/>
          <w:szCs w:val="24"/>
        </w:rPr>
        <w:br w:type="page"/>
      </w:r>
    </w:p>
    <w:p w14:paraId="10E6462A" w14:textId="515EA1A1" w:rsidR="00D119BC" w:rsidRPr="00C51EF5" w:rsidRDefault="00D06297" w:rsidP="00C51EF5">
      <w:pPr>
        <w:jc w:val="center"/>
        <w:rPr>
          <w:rFonts w:asciiTheme="minorHAnsi" w:hAnsiTheme="minorHAnsi" w:cs="Arial"/>
          <w:b/>
          <w:sz w:val="40"/>
        </w:rPr>
      </w:pPr>
      <w:r w:rsidRPr="00033AAC">
        <w:rPr>
          <w:rFonts w:asciiTheme="minorHAnsi" w:hAnsiTheme="minorHAnsi" w:cs="Arial"/>
          <w:b/>
          <w:sz w:val="40"/>
        </w:rPr>
        <w:lastRenderedPageBreak/>
        <w:t>DOCUMENTO CONTROLADO</w:t>
      </w:r>
      <w:r w:rsidR="00D119BC" w:rsidRPr="00033AAC">
        <w:rPr>
          <w:rFonts w:asciiTheme="minorHAnsi" w:hAnsiTheme="minorHAnsi" w:cs="Arial"/>
          <w:b/>
          <w:vanish/>
          <w:color w:val="FFFF00"/>
          <w:sz w:val="28"/>
          <w:highlight w:val="green"/>
        </w:rPr>
        <w:t>Autor de documento original: LOGC750219</w:t>
      </w:r>
    </w:p>
    <w:p w14:paraId="6D1E6217" w14:textId="77777777" w:rsidR="00444503" w:rsidRPr="00033AAC" w:rsidRDefault="00444503" w:rsidP="00D06297">
      <w:pPr>
        <w:jc w:val="center"/>
        <w:rPr>
          <w:rFonts w:asciiTheme="minorHAnsi" w:hAnsiTheme="minorHAnsi" w:cs="Arial"/>
          <w:b/>
          <w:color w:val="000000"/>
          <w:sz w:val="28"/>
          <w:szCs w:val="28"/>
        </w:rPr>
      </w:pPr>
    </w:p>
    <w:p w14:paraId="1A33FC03" w14:textId="25D852D3" w:rsidR="00D06297" w:rsidRDefault="00C50279" w:rsidP="00470142">
      <w:pPr>
        <w:jc w:val="center"/>
        <w:rPr>
          <w:rFonts w:asciiTheme="minorHAnsi" w:hAnsiTheme="minorHAnsi" w:cs="Arial"/>
          <w:b/>
          <w:color w:val="000000"/>
          <w:sz w:val="24"/>
        </w:rPr>
      </w:pPr>
      <w:bookmarkStart w:id="0" w:name="_Hlk514161764"/>
      <w:r w:rsidRPr="00033AAC">
        <w:rPr>
          <w:rFonts w:asciiTheme="minorHAnsi" w:hAnsiTheme="minorHAnsi" w:cs="Arial"/>
          <w:b/>
          <w:color w:val="000000"/>
          <w:sz w:val="24"/>
        </w:rPr>
        <w:t xml:space="preserve">Copia </w:t>
      </w:r>
      <w:r w:rsidR="004A7AD0" w:rsidRPr="00033AAC">
        <w:rPr>
          <w:rFonts w:asciiTheme="minorHAnsi" w:hAnsiTheme="minorHAnsi" w:cs="Arial"/>
          <w:b/>
          <w:color w:val="000000"/>
          <w:sz w:val="24"/>
        </w:rPr>
        <w:t>c</w:t>
      </w:r>
      <w:r w:rsidR="007775CC" w:rsidRPr="00033AAC">
        <w:rPr>
          <w:rFonts w:asciiTheme="minorHAnsi" w:hAnsiTheme="minorHAnsi" w:cs="Arial"/>
          <w:b/>
          <w:color w:val="000000"/>
          <w:sz w:val="24"/>
        </w:rPr>
        <w:t>ontrolada N</w:t>
      </w:r>
      <w:r w:rsidR="00A17183" w:rsidRPr="00033AAC">
        <w:rPr>
          <w:rFonts w:asciiTheme="minorHAnsi" w:hAnsiTheme="minorHAnsi" w:cs="Arial"/>
          <w:b/>
          <w:color w:val="000000"/>
          <w:sz w:val="24"/>
        </w:rPr>
        <w:t xml:space="preserve">o.: </w:t>
      </w:r>
      <w:r w:rsidR="00123C42" w:rsidRPr="00033AAC">
        <w:rPr>
          <w:rFonts w:asciiTheme="minorHAnsi" w:hAnsiTheme="minorHAnsi" w:cs="Arial"/>
          <w:b/>
          <w:color w:val="FF0000"/>
          <w:sz w:val="24"/>
          <w:szCs w:val="24"/>
          <w:u w:val="single"/>
        </w:rPr>
        <w:t>Original</w:t>
      </w:r>
    </w:p>
    <w:p w14:paraId="1DCD621B" w14:textId="77777777" w:rsidR="00470142" w:rsidRDefault="00470142" w:rsidP="00D06297">
      <w:pPr>
        <w:rPr>
          <w:rFonts w:asciiTheme="minorHAnsi" w:hAnsiTheme="minorHAnsi" w:cs="Arial"/>
          <w:b/>
          <w:color w:val="000000"/>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579"/>
        <w:gridCol w:w="1275"/>
        <w:gridCol w:w="1447"/>
        <w:gridCol w:w="638"/>
        <w:gridCol w:w="892"/>
        <w:gridCol w:w="1398"/>
        <w:gridCol w:w="1219"/>
      </w:tblGrid>
      <w:tr w:rsidR="00470142" w:rsidRPr="00B00730" w14:paraId="652B7CF7" w14:textId="77777777" w:rsidTr="007A447A">
        <w:trPr>
          <w:jc w:val="center"/>
        </w:trPr>
        <w:tc>
          <w:tcPr>
            <w:tcW w:w="1423" w:type="dxa"/>
            <w:shd w:val="clear" w:color="auto" w:fill="auto"/>
            <w:vAlign w:val="center"/>
          </w:tcPr>
          <w:p w14:paraId="5A168B43" w14:textId="77777777" w:rsidR="00470142" w:rsidRPr="00470142" w:rsidRDefault="00470142" w:rsidP="007A447A">
            <w:pPr>
              <w:overflowPunct w:val="0"/>
              <w:autoSpaceDE w:val="0"/>
              <w:autoSpaceDN w:val="0"/>
              <w:adjustRightInd w:val="0"/>
              <w:spacing w:before="120" w:after="120"/>
              <w:jc w:val="center"/>
              <w:textAlignment w:val="baseline"/>
              <w:rPr>
                <w:rFonts w:asciiTheme="minorHAnsi" w:hAnsiTheme="minorHAnsi" w:cs="Calibri"/>
                <w:b/>
                <w:color w:val="000000"/>
              </w:rPr>
            </w:pPr>
          </w:p>
        </w:tc>
        <w:tc>
          <w:tcPr>
            <w:tcW w:w="1854" w:type="dxa"/>
            <w:gridSpan w:val="2"/>
            <w:shd w:val="clear" w:color="auto" w:fill="auto"/>
            <w:vAlign w:val="center"/>
          </w:tcPr>
          <w:p w14:paraId="2DE974CA" w14:textId="77777777" w:rsidR="00470142" w:rsidRPr="00470142" w:rsidRDefault="00470142" w:rsidP="007A447A">
            <w:pPr>
              <w:overflowPunct w:val="0"/>
              <w:autoSpaceDE w:val="0"/>
              <w:autoSpaceDN w:val="0"/>
              <w:adjustRightInd w:val="0"/>
              <w:spacing w:before="120" w:after="120"/>
              <w:jc w:val="center"/>
              <w:textAlignment w:val="baseline"/>
              <w:rPr>
                <w:rFonts w:asciiTheme="minorHAnsi" w:hAnsiTheme="minorHAnsi" w:cs="Calibri"/>
                <w:b/>
                <w:color w:val="000000"/>
              </w:rPr>
            </w:pPr>
            <w:r w:rsidRPr="00470142">
              <w:rPr>
                <w:rFonts w:asciiTheme="minorHAnsi" w:hAnsiTheme="minorHAnsi" w:cs="Calibri"/>
                <w:b/>
                <w:color w:val="000000"/>
              </w:rPr>
              <w:t>Nombre</w:t>
            </w:r>
          </w:p>
        </w:tc>
        <w:tc>
          <w:tcPr>
            <w:tcW w:w="2085" w:type="dxa"/>
            <w:gridSpan w:val="2"/>
            <w:shd w:val="clear" w:color="auto" w:fill="auto"/>
            <w:vAlign w:val="center"/>
          </w:tcPr>
          <w:p w14:paraId="70322EFD" w14:textId="77777777" w:rsidR="00470142" w:rsidRPr="00470142" w:rsidRDefault="00470142" w:rsidP="007A447A">
            <w:pPr>
              <w:overflowPunct w:val="0"/>
              <w:autoSpaceDE w:val="0"/>
              <w:autoSpaceDN w:val="0"/>
              <w:adjustRightInd w:val="0"/>
              <w:spacing w:before="120" w:after="120"/>
              <w:jc w:val="center"/>
              <w:textAlignment w:val="baseline"/>
              <w:rPr>
                <w:rFonts w:asciiTheme="minorHAnsi" w:hAnsiTheme="minorHAnsi" w:cs="Calibri"/>
                <w:b/>
                <w:color w:val="000000"/>
              </w:rPr>
            </w:pPr>
            <w:r w:rsidRPr="00470142">
              <w:rPr>
                <w:rFonts w:asciiTheme="minorHAnsi" w:hAnsiTheme="minorHAnsi" w:cs="Calibri"/>
                <w:b/>
                <w:color w:val="000000"/>
              </w:rPr>
              <w:t xml:space="preserve">Puesto o Cargo </w:t>
            </w:r>
          </w:p>
        </w:tc>
        <w:tc>
          <w:tcPr>
            <w:tcW w:w="2290" w:type="dxa"/>
            <w:gridSpan w:val="2"/>
            <w:shd w:val="clear" w:color="auto" w:fill="auto"/>
            <w:vAlign w:val="center"/>
          </w:tcPr>
          <w:p w14:paraId="5041964C" w14:textId="77777777" w:rsidR="00470142" w:rsidRPr="00470142" w:rsidRDefault="00470142" w:rsidP="007A447A">
            <w:pPr>
              <w:overflowPunct w:val="0"/>
              <w:autoSpaceDE w:val="0"/>
              <w:autoSpaceDN w:val="0"/>
              <w:adjustRightInd w:val="0"/>
              <w:spacing w:before="120" w:after="120"/>
              <w:jc w:val="center"/>
              <w:textAlignment w:val="baseline"/>
              <w:rPr>
                <w:rFonts w:asciiTheme="minorHAnsi" w:hAnsiTheme="minorHAnsi" w:cs="Calibri"/>
                <w:b/>
                <w:color w:val="000000"/>
              </w:rPr>
            </w:pPr>
            <w:r w:rsidRPr="00470142">
              <w:rPr>
                <w:rFonts w:asciiTheme="minorHAnsi" w:hAnsiTheme="minorHAnsi" w:cs="Calibri"/>
                <w:b/>
                <w:color w:val="000000"/>
              </w:rPr>
              <w:t>Firma</w:t>
            </w:r>
          </w:p>
        </w:tc>
        <w:tc>
          <w:tcPr>
            <w:tcW w:w="1219" w:type="dxa"/>
            <w:shd w:val="clear" w:color="auto" w:fill="auto"/>
            <w:vAlign w:val="center"/>
          </w:tcPr>
          <w:p w14:paraId="7F2FBB25" w14:textId="77777777" w:rsidR="00470142" w:rsidRPr="00470142" w:rsidRDefault="00470142" w:rsidP="007A447A">
            <w:pPr>
              <w:overflowPunct w:val="0"/>
              <w:autoSpaceDE w:val="0"/>
              <w:autoSpaceDN w:val="0"/>
              <w:adjustRightInd w:val="0"/>
              <w:spacing w:before="120" w:after="120"/>
              <w:jc w:val="center"/>
              <w:textAlignment w:val="baseline"/>
              <w:rPr>
                <w:rFonts w:asciiTheme="minorHAnsi" w:hAnsiTheme="minorHAnsi" w:cs="Calibri"/>
                <w:b/>
                <w:color w:val="000000"/>
              </w:rPr>
            </w:pPr>
            <w:r w:rsidRPr="00470142">
              <w:rPr>
                <w:rFonts w:asciiTheme="minorHAnsi" w:hAnsiTheme="minorHAnsi" w:cs="Calibri"/>
                <w:b/>
                <w:color w:val="000000"/>
              </w:rPr>
              <w:t>Fecha</w:t>
            </w:r>
          </w:p>
        </w:tc>
      </w:tr>
      <w:tr w:rsidR="00C43B8A" w:rsidRPr="00B00730" w14:paraId="7B0746D9" w14:textId="77777777" w:rsidTr="007A447A">
        <w:trPr>
          <w:jc w:val="center"/>
        </w:trPr>
        <w:tc>
          <w:tcPr>
            <w:tcW w:w="1423" w:type="dxa"/>
            <w:shd w:val="clear" w:color="auto" w:fill="auto"/>
            <w:vAlign w:val="center"/>
          </w:tcPr>
          <w:p w14:paraId="5065F9C1" w14:textId="77777777" w:rsidR="00C43B8A" w:rsidRPr="00470142" w:rsidRDefault="00C43B8A" w:rsidP="00C43B8A">
            <w:pPr>
              <w:overflowPunct w:val="0"/>
              <w:autoSpaceDE w:val="0"/>
              <w:autoSpaceDN w:val="0"/>
              <w:adjustRightInd w:val="0"/>
              <w:spacing w:before="120" w:after="120"/>
              <w:jc w:val="center"/>
              <w:textAlignment w:val="baseline"/>
              <w:rPr>
                <w:rFonts w:asciiTheme="minorHAnsi" w:hAnsiTheme="minorHAnsi" w:cs="Calibri"/>
                <w:b/>
                <w:color w:val="000000"/>
              </w:rPr>
            </w:pPr>
            <w:r w:rsidRPr="00470142">
              <w:rPr>
                <w:rFonts w:asciiTheme="minorHAnsi" w:hAnsiTheme="minorHAnsi" w:cs="Calibri"/>
                <w:b/>
                <w:color w:val="000000"/>
              </w:rPr>
              <w:t>Elaborado:</w:t>
            </w:r>
          </w:p>
        </w:tc>
        <w:tc>
          <w:tcPr>
            <w:tcW w:w="1854" w:type="dxa"/>
            <w:gridSpan w:val="2"/>
            <w:shd w:val="clear" w:color="auto" w:fill="auto"/>
            <w:vAlign w:val="center"/>
          </w:tcPr>
          <w:p w14:paraId="732B3BC6" w14:textId="7D1F00B4" w:rsidR="00C43B8A" w:rsidRPr="00470142" w:rsidRDefault="00C43B8A" w:rsidP="00C43B8A">
            <w:pPr>
              <w:overflowPunct w:val="0"/>
              <w:autoSpaceDE w:val="0"/>
              <w:autoSpaceDN w:val="0"/>
              <w:adjustRightInd w:val="0"/>
              <w:spacing w:before="120" w:after="120"/>
              <w:jc w:val="center"/>
              <w:textAlignment w:val="baseline"/>
              <w:rPr>
                <w:rFonts w:asciiTheme="minorHAnsi" w:hAnsiTheme="minorHAnsi" w:cs="Calibri"/>
                <w:color w:val="000000"/>
                <w:sz w:val="18"/>
              </w:rPr>
            </w:pPr>
            <w:r w:rsidRPr="009F44D9">
              <w:rPr>
                <w:rFonts w:asciiTheme="minorHAnsi" w:hAnsiTheme="minorHAnsi" w:cs="Calibri"/>
                <w:color w:val="000000"/>
                <w:sz w:val="18"/>
              </w:rPr>
              <w:t>Angeles Beatriz Guillen A.</w:t>
            </w:r>
          </w:p>
        </w:tc>
        <w:tc>
          <w:tcPr>
            <w:tcW w:w="2085" w:type="dxa"/>
            <w:gridSpan w:val="2"/>
            <w:shd w:val="clear" w:color="auto" w:fill="auto"/>
            <w:vAlign w:val="center"/>
          </w:tcPr>
          <w:p w14:paraId="5CA112E3" w14:textId="77777777" w:rsidR="00C43B8A" w:rsidRPr="00470142" w:rsidRDefault="00C43B8A" w:rsidP="00C43B8A">
            <w:pPr>
              <w:overflowPunct w:val="0"/>
              <w:autoSpaceDE w:val="0"/>
              <w:autoSpaceDN w:val="0"/>
              <w:adjustRightInd w:val="0"/>
              <w:spacing w:before="120" w:after="120"/>
              <w:jc w:val="center"/>
              <w:textAlignment w:val="baseline"/>
              <w:rPr>
                <w:rFonts w:asciiTheme="minorHAnsi" w:hAnsiTheme="minorHAnsi" w:cs="Calibri"/>
                <w:color w:val="000000"/>
                <w:sz w:val="18"/>
              </w:rPr>
            </w:pPr>
            <w:r w:rsidRPr="00470142">
              <w:rPr>
                <w:rFonts w:asciiTheme="minorHAnsi" w:hAnsiTheme="minorHAnsi" w:cs="Calibri"/>
                <w:color w:val="000000"/>
                <w:sz w:val="18"/>
              </w:rPr>
              <w:t>Subgerente Nacional de Gestión de Riesgos</w:t>
            </w:r>
          </w:p>
        </w:tc>
        <w:tc>
          <w:tcPr>
            <w:tcW w:w="2290" w:type="dxa"/>
            <w:gridSpan w:val="2"/>
            <w:shd w:val="clear" w:color="auto" w:fill="auto"/>
            <w:vAlign w:val="center"/>
          </w:tcPr>
          <w:p w14:paraId="2A5E8753" w14:textId="77777777" w:rsidR="00C43B8A" w:rsidRPr="00470142" w:rsidRDefault="00C43B8A" w:rsidP="00C43B8A">
            <w:pPr>
              <w:overflowPunct w:val="0"/>
              <w:autoSpaceDE w:val="0"/>
              <w:autoSpaceDN w:val="0"/>
              <w:adjustRightInd w:val="0"/>
              <w:spacing w:before="120" w:after="120"/>
              <w:jc w:val="center"/>
              <w:textAlignment w:val="baseline"/>
              <w:rPr>
                <w:rFonts w:asciiTheme="minorHAnsi" w:hAnsiTheme="minorHAnsi" w:cs="Calibri"/>
                <w:color w:val="000000"/>
                <w:sz w:val="18"/>
              </w:rPr>
            </w:pPr>
          </w:p>
        </w:tc>
        <w:tc>
          <w:tcPr>
            <w:tcW w:w="1219" w:type="dxa"/>
            <w:shd w:val="clear" w:color="auto" w:fill="auto"/>
            <w:vAlign w:val="center"/>
          </w:tcPr>
          <w:p w14:paraId="077A5478" w14:textId="6D4BD3B8" w:rsidR="00C43B8A" w:rsidRPr="00470142" w:rsidRDefault="00C43B8A" w:rsidP="00C43B8A">
            <w:pPr>
              <w:overflowPunct w:val="0"/>
              <w:autoSpaceDE w:val="0"/>
              <w:autoSpaceDN w:val="0"/>
              <w:adjustRightInd w:val="0"/>
              <w:spacing w:before="120" w:after="120"/>
              <w:jc w:val="center"/>
              <w:textAlignment w:val="baseline"/>
              <w:rPr>
                <w:rFonts w:asciiTheme="minorHAnsi" w:hAnsiTheme="minorHAnsi" w:cs="Calibri"/>
                <w:color w:val="000000"/>
                <w:sz w:val="18"/>
              </w:rPr>
            </w:pPr>
            <w:r>
              <w:rPr>
                <w:rFonts w:asciiTheme="minorHAnsi" w:hAnsiTheme="minorHAnsi" w:cstheme="minorHAnsi"/>
                <w:color w:val="000000"/>
                <w:sz w:val="18"/>
              </w:rPr>
              <w:t>07/03/2023</w:t>
            </w:r>
          </w:p>
        </w:tc>
      </w:tr>
      <w:tr w:rsidR="00C43B8A" w:rsidRPr="00B00730" w14:paraId="4094504D" w14:textId="77777777" w:rsidTr="007A447A">
        <w:trPr>
          <w:jc w:val="center"/>
        </w:trPr>
        <w:tc>
          <w:tcPr>
            <w:tcW w:w="1423" w:type="dxa"/>
            <w:shd w:val="clear" w:color="auto" w:fill="auto"/>
            <w:vAlign w:val="center"/>
          </w:tcPr>
          <w:p w14:paraId="6135E911" w14:textId="77777777" w:rsidR="00C43B8A" w:rsidRPr="00470142" w:rsidRDefault="00C43B8A" w:rsidP="00C43B8A">
            <w:pPr>
              <w:overflowPunct w:val="0"/>
              <w:autoSpaceDE w:val="0"/>
              <w:autoSpaceDN w:val="0"/>
              <w:adjustRightInd w:val="0"/>
              <w:spacing w:before="120" w:after="120"/>
              <w:jc w:val="center"/>
              <w:textAlignment w:val="baseline"/>
              <w:rPr>
                <w:rFonts w:asciiTheme="minorHAnsi" w:hAnsiTheme="minorHAnsi" w:cs="Calibri"/>
                <w:b/>
                <w:color w:val="000000"/>
              </w:rPr>
            </w:pPr>
            <w:r w:rsidRPr="00470142">
              <w:rPr>
                <w:rFonts w:asciiTheme="minorHAnsi" w:hAnsiTheme="minorHAnsi" w:cs="Calibri"/>
                <w:b/>
                <w:color w:val="000000"/>
              </w:rPr>
              <w:t>Revisado:</w:t>
            </w:r>
          </w:p>
        </w:tc>
        <w:tc>
          <w:tcPr>
            <w:tcW w:w="1854" w:type="dxa"/>
            <w:gridSpan w:val="2"/>
            <w:shd w:val="clear" w:color="auto" w:fill="auto"/>
            <w:vAlign w:val="center"/>
          </w:tcPr>
          <w:p w14:paraId="6C3B234A" w14:textId="77777777" w:rsidR="00C43B8A" w:rsidRPr="00470142" w:rsidRDefault="00C43B8A" w:rsidP="00C43B8A">
            <w:pPr>
              <w:overflowPunct w:val="0"/>
              <w:autoSpaceDE w:val="0"/>
              <w:autoSpaceDN w:val="0"/>
              <w:adjustRightInd w:val="0"/>
              <w:spacing w:before="120" w:after="120"/>
              <w:jc w:val="center"/>
              <w:textAlignment w:val="baseline"/>
              <w:rPr>
                <w:rFonts w:asciiTheme="minorHAnsi" w:hAnsiTheme="minorHAnsi" w:cs="Calibri"/>
                <w:color w:val="000000"/>
                <w:sz w:val="18"/>
              </w:rPr>
            </w:pPr>
            <w:r w:rsidRPr="00470142">
              <w:rPr>
                <w:rFonts w:asciiTheme="minorHAnsi" w:hAnsiTheme="minorHAnsi" w:cs="Calibri"/>
                <w:color w:val="000000"/>
                <w:sz w:val="18"/>
              </w:rPr>
              <w:t>Comité de Gestión Integral de Riesgos</w:t>
            </w:r>
          </w:p>
        </w:tc>
        <w:tc>
          <w:tcPr>
            <w:tcW w:w="2085" w:type="dxa"/>
            <w:gridSpan w:val="2"/>
            <w:shd w:val="clear" w:color="auto" w:fill="auto"/>
            <w:vAlign w:val="center"/>
          </w:tcPr>
          <w:p w14:paraId="33C5C039" w14:textId="77777777" w:rsidR="00C43B8A" w:rsidRPr="00470142" w:rsidRDefault="00C43B8A" w:rsidP="00C43B8A">
            <w:pPr>
              <w:overflowPunct w:val="0"/>
              <w:autoSpaceDE w:val="0"/>
              <w:autoSpaceDN w:val="0"/>
              <w:adjustRightInd w:val="0"/>
              <w:spacing w:before="120" w:after="120"/>
              <w:jc w:val="center"/>
              <w:textAlignment w:val="baseline"/>
              <w:rPr>
                <w:rFonts w:asciiTheme="minorHAnsi" w:hAnsiTheme="minorHAnsi" w:cs="Calibri"/>
                <w:color w:val="000000"/>
                <w:sz w:val="18"/>
              </w:rPr>
            </w:pPr>
            <w:r w:rsidRPr="00470142">
              <w:rPr>
                <w:rFonts w:asciiTheme="minorHAnsi" w:hAnsiTheme="minorHAnsi" w:cs="Calibri"/>
                <w:color w:val="000000"/>
                <w:sz w:val="18"/>
              </w:rPr>
              <w:t>N/A</w:t>
            </w:r>
          </w:p>
        </w:tc>
        <w:tc>
          <w:tcPr>
            <w:tcW w:w="2290" w:type="dxa"/>
            <w:gridSpan w:val="2"/>
            <w:shd w:val="clear" w:color="auto" w:fill="auto"/>
            <w:vAlign w:val="center"/>
          </w:tcPr>
          <w:p w14:paraId="446C2BBD" w14:textId="77777777" w:rsidR="00C43B8A" w:rsidRPr="00470142" w:rsidRDefault="00C43B8A" w:rsidP="00C43B8A">
            <w:pPr>
              <w:overflowPunct w:val="0"/>
              <w:autoSpaceDE w:val="0"/>
              <w:autoSpaceDN w:val="0"/>
              <w:adjustRightInd w:val="0"/>
              <w:spacing w:before="120" w:after="120"/>
              <w:jc w:val="center"/>
              <w:textAlignment w:val="baseline"/>
              <w:rPr>
                <w:rFonts w:asciiTheme="minorHAnsi" w:hAnsiTheme="minorHAnsi" w:cs="Calibri"/>
                <w:color w:val="000000"/>
                <w:sz w:val="18"/>
              </w:rPr>
            </w:pPr>
            <w:r w:rsidRPr="00470142">
              <w:rPr>
                <w:rFonts w:asciiTheme="minorHAnsi" w:hAnsiTheme="minorHAnsi" w:cs="Calibri"/>
                <w:color w:val="000000"/>
                <w:sz w:val="18"/>
              </w:rPr>
              <w:t>N/A</w:t>
            </w:r>
          </w:p>
        </w:tc>
        <w:tc>
          <w:tcPr>
            <w:tcW w:w="1219" w:type="dxa"/>
            <w:shd w:val="clear" w:color="auto" w:fill="auto"/>
            <w:vAlign w:val="center"/>
          </w:tcPr>
          <w:p w14:paraId="04D6D41F" w14:textId="32A96140" w:rsidR="00C43B8A" w:rsidRPr="00470142" w:rsidRDefault="00C43B8A" w:rsidP="00C43B8A">
            <w:pPr>
              <w:overflowPunct w:val="0"/>
              <w:autoSpaceDE w:val="0"/>
              <w:autoSpaceDN w:val="0"/>
              <w:adjustRightInd w:val="0"/>
              <w:spacing w:before="120" w:after="120"/>
              <w:jc w:val="center"/>
              <w:textAlignment w:val="baseline"/>
              <w:rPr>
                <w:rFonts w:asciiTheme="minorHAnsi" w:hAnsiTheme="minorHAnsi" w:cs="Calibri"/>
                <w:color w:val="000000"/>
                <w:sz w:val="18"/>
              </w:rPr>
            </w:pPr>
            <w:r>
              <w:rPr>
                <w:rFonts w:asciiTheme="minorHAnsi" w:hAnsiTheme="minorHAnsi" w:cstheme="minorHAnsi"/>
                <w:color w:val="000000"/>
                <w:sz w:val="18"/>
              </w:rPr>
              <w:t>17/03/2023</w:t>
            </w:r>
          </w:p>
        </w:tc>
      </w:tr>
      <w:tr w:rsidR="00C43B8A" w:rsidRPr="00B00730" w14:paraId="5CF2E0FE" w14:textId="77777777" w:rsidTr="007A447A">
        <w:trPr>
          <w:jc w:val="center"/>
        </w:trPr>
        <w:tc>
          <w:tcPr>
            <w:tcW w:w="1423" w:type="dxa"/>
            <w:shd w:val="clear" w:color="auto" w:fill="auto"/>
            <w:vAlign w:val="center"/>
          </w:tcPr>
          <w:p w14:paraId="14D965CE" w14:textId="77777777" w:rsidR="00C43B8A" w:rsidRPr="00470142" w:rsidRDefault="00C43B8A" w:rsidP="00C43B8A">
            <w:pPr>
              <w:overflowPunct w:val="0"/>
              <w:autoSpaceDE w:val="0"/>
              <w:autoSpaceDN w:val="0"/>
              <w:adjustRightInd w:val="0"/>
              <w:spacing w:before="120" w:after="120"/>
              <w:jc w:val="center"/>
              <w:textAlignment w:val="baseline"/>
              <w:rPr>
                <w:rFonts w:asciiTheme="minorHAnsi" w:hAnsiTheme="minorHAnsi" w:cs="Calibri"/>
                <w:b/>
                <w:color w:val="000000"/>
              </w:rPr>
            </w:pPr>
            <w:r w:rsidRPr="00470142">
              <w:rPr>
                <w:rFonts w:asciiTheme="minorHAnsi" w:hAnsiTheme="minorHAnsi" w:cs="Calibri"/>
                <w:b/>
                <w:color w:val="000000"/>
              </w:rPr>
              <w:t>Aprobado:</w:t>
            </w:r>
          </w:p>
        </w:tc>
        <w:tc>
          <w:tcPr>
            <w:tcW w:w="1854" w:type="dxa"/>
            <w:gridSpan w:val="2"/>
            <w:shd w:val="clear" w:color="auto" w:fill="auto"/>
            <w:vAlign w:val="center"/>
          </w:tcPr>
          <w:p w14:paraId="73233C6A" w14:textId="77777777" w:rsidR="00C43B8A" w:rsidRPr="00470142" w:rsidRDefault="00C43B8A" w:rsidP="00C43B8A">
            <w:pPr>
              <w:overflowPunct w:val="0"/>
              <w:autoSpaceDE w:val="0"/>
              <w:autoSpaceDN w:val="0"/>
              <w:adjustRightInd w:val="0"/>
              <w:spacing w:before="120" w:after="120"/>
              <w:jc w:val="center"/>
              <w:textAlignment w:val="baseline"/>
              <w:rPr>
                <w:rFonts w:asciiTheme="minorHAnsi" w:hAnsiTheme="minorHAnsi" w:cs="Calibri"/>
                <w:color w:val="000000"/>
                <w:sz w:val="18"/>
              </w:rPr>
            </w:pPr>
            <w:r w:rsidRPr="00470142">
              <w:rPr>
                <w:rFonts w:asciiTheme="minorHAnsi" w:hAnsiTheme="minorHAnsi" w:cs="Calibri"/>
                <w:color w:val="000000"/>
                <w:sz w:val="18"/>
              </w:rPr>
              <w:t>Directorio</w:t>
            </w:r>
          </w:p>
        </w:tc>
        <w:tc>
          <w:tcPr>
            <w:tcW w:w="2085" w:type="dxa"/>
            <w:gridSpan w:val="2"/>
            <w:shd w:val="clear" w:color="auto" w:fill="auto"/>
            <w:vAlign w:val="center"/>
          </w:tcPr>
          <w:p w14:paraId="29D1B1A2" w14:textId="77777777" w:rsidR="00C43B8A" w:rsidRPr="00470142" w:rsidRDefault="00C43B8A" w:rsidP="00C43B8A">
            <w:pPr>
              <w:overflowPunct w:val="0"/>
              <w:autoSpaceDE w:val="0"/>
              <w:autoSpaceDN w:val="0"/>
              <w:adjustRightInd w:val="0"/>
              <w:spacing w:before="120" w:after="120"/>
              <w:jc w:val="center"/>
              <w:textAlignment w:val="baseline"/>
              <w:rPr>
                <w:rFonts w:asciiTheme="minorHAnsi" w:hAnsiTheme="minorHAnsi" w:cs="Calibri"/>
                <w:color w:val="000000"/>
                <w:sz w:val="18"/>
              </w:rPr>
            </w:pPr>
            <w:r w:rsidRPr="00470142">
              <w:rPr>
                <w:rFonts w:asciiTheme="minorHAnsi" w:hAnsiTheme="minorHAnsi" w:cs="Calibri"/>
                <w:color w:val="000000"/>
                <w:sz w:val="18"/>
              </w:rPr>
              <w:t>N/A</w:t>
            </w:r>
          </w:p>
        </w:tc>
        <w:tc>
          <w:tcPr>
            <w:tcW w:w="2290" w:type="dxa"/>
            <w:gridSpan w:val="2"/>
            <w:shd w:val="clear" w:color="auto" w:fill="auto"/>
            <w:vAlign w:val="center"/>
          </w:tcPr>
          <w:p w14:paraId="6C9868E5" w14:textId="77777777" w:rsidR="00C43B8A" w:rsidRPr="00470142" w:rsidRDefault="00C43B8A" w:rsidP="00C43B8A">
            <w:pPr>
              <w:overflowPunct w:val="0"/>
              <w:autoSpaceDE w:val="0"/>
              <w:autoSpaceDN w:val="0"/>
              <w:adjustRightInd w:val="0"/>
              <w:spacing w:before="120" w:after="120"/>
              <w:jc w:val="center"/>
              <w:textAlignment w:val="baseline"/>
              <w:rPr>
                <w:rFonts w:asciiTheme="minorHAnsi" w:hAnsiTheme="minorHAnsi" w:cs="Calibri"/>
                <w:color w:val="000000"/>
                <w:sz w:val="18"/>
              </w:rPr>
            </w:pPr>
            <w:r w:rsidRPr="00470142">
              <w:rPr>
                <w:rFonts w:asciiTheme="minorHAnsi" w:hAnsiTheme="minorHAnsi" w:cs="Calibri"/>
                <w:color w:val="000000"/>
                <w:sz w:val="18"/>
              </w:rPr>
              <w:t>N/A</w:t>
            </w:r>
          </w:p>
        </w:tc>
        <w:tc>
          <w:tcPr>
            <w:tcW w:w="1219" w:type="dxa"/>
            <w:shd w:val="clear" w:color="auto" w:fill="auto"/>
            <w:vAlign w:val="center"/>
          </w:tcPr>
          <w:p w14:paraId="2DFCF940" w14:textId="79891AAC" w:rsidR="00C43B8A" w:rsidRPr="00470142" w:rsidRDefault="00C43B8A" w:rsidP="00C43B8A">
            <w:pPr>
              <w:overflowPunct w:val="0"/>
              <w:autoSpaceDE w:val="0"/>
              <w:autoSpaceDN w:val="0"/>
              <w:adjustRightInd w:val="0"/>
              <w:spacing w:before="120" w:after="120"/>
              <w:jc w:val="center"/>
              <w:textAlignment w:val="baseline"/>
              <w:rPr>
                <w:rFonts w:asciiTheme="minorHAnsi" w:hAnsiTheme="minorHAnsi" w:cs="Calibri"/>
                <w:color w:val="000000"/>
                <w:sz w:val="18"/>
              </w:rPr>
            </w:pPr>
            <w:r>
              <w:rPr>
                <w:rFonts w:asciiTheme="minorHAnsi" w:hAnsiTheme="minorHAnsi" w:cstheme="minorHAnsi"/>
                <w:color w:val="000000"/>
                <w:sz w:val="18"/>
              </w:rPr>
              <w:t>17/03/2023</w:t>
            </w:r>
          </w:p>
        </w:tc>
      </w:tr>
      <w:tr w:rsidR="00931911" w:rsidRPr="00B00730" w14:paraId="3880E015" w14:textId="77777777" w:rsidTr="007A447A">
        <w:trPr>
          <w:jc w:val="center"/>
        </w:trPr>
        <w:tc>
          <w:tcPr>
            <w:tcW w:w="2002" w:type="dxa"/>
            <w:gridSpan w:val="2"/>
            <w:shd w:val="clear" w:color="auto" w:fill="C4BC96"/>
            <w:vAlign w:val="center"/>
          </w:tcPr>
          <w:p w14:paraId="6CAE5AD2" w14:textId="77777777" w:rsidR="00931911" w:rsidRPr="00470142" w:rsidRDefault="00931911" w:rsidP="00931911">
            <w:pPr>
              <w:overflowPunct w:val="0"/>
              <w:autoSpaceDE w:val="0"/>
              <w:autoSpaceDN w:val="0"/>
              <w:adjustRightInd w:val="0"/>
              <w:spacing w:before="120" w:after="120"/>
              <w:jc w:val="center"/>
              <w:textAlignment w:val="baseline"/>
              <w:rPr>
                <w:rFonts w:asciiTheme="minorHAnsi" w:hAnsiTheme="minorHAnsi" w:cs="Calibri"/>
                <w:b/>
                <w:color w:val="000000"/>
              </w:rPr>
            </w:pPr>
            <w:r w:rsidRPr="00470142">
              <w:rPr>
                <w:rFonts w:asciiTheme="minorHAnsi" w:hAnsiTheme="minorHAnsi" w:cs="Calibri"/>
                <w:b/>
                <w:color w:val="000000"/>
              </w:rPr>
              <w:t>Acta y Resolución de Directorio</w:t>
            </w:r>
          </w:p>
        </w:tc>
        <w:tc>
          <w:tcPr>
            <w:tcW w:w="2722" w:type="dxa"/>
            <w:gridSpan w:val="2"/>
            <w:shd w:val="clear" w:color="auto" w:fill="auto"/>
            <w:vAlign w:val="center"/>
          </w:tcPr>
          <w:p w14:paraId="7CDD23E4" w14:textId="77777777" w:rsidR="00931911" w:rsidRPr="006E7E30" w:rsidRDefault="00931911" w:rsidP="00931911">
            <w:pPr>
              <w:jc w:val="center"/>
              <w:rPr>
                <w:rFonts w:asciiTheme="minorHAnsi" w:hAnsiTheme="minorHAnsi" w:cstheme="minorHAnsi"/>
                <w:color w:val="000000"/>
                <w:sz w:val="18"/>
              </w:rPr>
            </w:pPr>
            <w:r w:rsidRPr="006E7E30">
              <w:rPr>
                <w:rFonts w:asciiTheme="minorHAnsi" w:hAnsiTheme="minorHAnsi" w:cstheme="minorHAnsi"/>
                <w:color w:val="000000"/>
                <w:sz w:val="18"/>
              </w:rPr>
              <w:t xml:space="preserve">Acta </w:t>
            </w:r>
            <w:proofErr w:type="spellStart"/>
            <w:r w:rsidRPr="006E7E30">
              <w:rPr>
                <w:rFonts w:asciiTheme="minorHAnsi" w:hAnsiTheme="minorHAnsi" w:cstheme="minorHAnsi"/>
                <w:color w:val="000000"/>
                <w:sz w:val="18"/>
              </w:rPr>
              <w:t>N°</w:t>
            </w:r>
            <w:proofErr w:type="spellEnd"/>
            <w:r w:rsidRPr="006E7E30">
              <w:rPr>
                <w:rFonts w:asciiTheme="minorHAnsi" w:hAnsiTheme="minorHAnsi" w:cstheme="minorHAnsi"/>
                <w:color w:val="000000"/>
                <w:sz w:val="18"/>
              </w:rPr>
              <w:t xml:space="preserve"> 09/2023 </w:t>
            </w:r>
          </w:p>
          <w:p w14:paraId="435D6456" w14:textId="4AB6CF13" w:rsidR="00931911" w:rsidRPr="00470142" w:rsidRDefault="00931911" w:rsidP="00931911">
            <w:pPr>
              <w:overflowPunct w:val="0"/>
              <w:autoSpaceDE w:val="0"/>
              <w:autoSpaceDN w:val="0"/>
              <w:adjustRightInd w:val="0"/>
              <w:jc w:val="center"/>
              <w:textAlignment w:val="baseline"/>
              <w:rPr>
                <w:rFonts w:asciiTheme="minorHAnsi" w:hAnsiTheme="minorHAnsi" w:cs="Calibri"/>
                <w:color w:val="000000"/>
                <w:sz w:val="18"/>
              </w:rPr>
            </w:pPr>
            <w:r w:rsidRPr="006E7E30">
              <w:rPr>
                <w:rFonts w:asciiTheme="minorHAnsi" w:hAnsiTheme="minorHAnsi" w:cstheme="minorHAnsi"/>
                <w:color w:val="000000"/>
                <w:sz w:val="18"/>
              </w:rPr>
              <w:t xml:space="preserve">Resolución </w:t>
            </w:r>
            <w:proofErr w:type="spellStart"/>
            <w:r w:rsidRPr="006E7E30">
              <w:rPr>
                <w:rFonts w:asciiTheme="minorHAnsi" w:hAnsiTheme="minorHAnsi" w:cstheme="minorHAnsi"/>
                <w:color w:val="000000"/>
                <w:sz w:val="18"/>
              </w:rPr>
              <w:t>N°</w:t>
            </w:r>
            <w:proofErr w:type="spellEnd"/>
            <w:r w:rsidRPr="006E7E30">
              <w:rPr>
                <w:rFonts w:asciiTheme="minorHAnsi" w:hAnsiTheme="minorHAnsi" w:cstheme="minorHAnsi"/>
                <w:color w:val="000000"/>
                <w:sz w:val="18"/>
              </w:rPr>
              <w:t xml:space="preserve"> 35/2023</w:t>
            </w:r>
          </w:p>
        </w:tc>
        <w:tc>
          <w:tcPr>
            <w:tcW w:w="1530" w:type="dxa"/>
            <w:gridSpan w:val="2"/>
            <w:shd w:val="clear" w:color="auto" w:fill="C4BC96"/>
            <w:vAlign w:val="center"/>
          </w:tcPr>
          <w:p w14:paraId="70DF1354" w14:textId="54B3068F" w:rsidR="00931911" w:rsidRPr="00470142" w:rsidRDefault="00931911" w:rsidP="00931911">
            <w:pPr>
              <w:overflowPunct w:val="0"/>
              <w:autoSpaceDE w:val="0"/>
              <w:autoSpaceDN w:val="0"/>
              <w:adjustRightInd w:val="0"/>
              <w:jc w:val="center"/>
              <w:textAlignment w:val="baseline"/>
              <w:rPr>
                <w:rFonts w:asciiTheme="minorHAnsi" w:hAnsiTheme="minorHAnsi" w:cs="Calibri"/>
                <w:color w:val="000000"/>
                <w:sz w:val="18"/>
              </w:rPr>
            </w:pPr>
            <w:r w:rsidRPr="00AE1A51">
              <w:rPr>
                <w:rFonts w:asciiTheme="minorHAnsi" w:hAnsiTheme="minorHAnsi" w:cstheme="minorHAnsi"/>
                <w:b/>
                <w:color w:val="000000"/>
              </w:rPr>
              <w:t>Fecha inicio de vigencia</w:t>
            </w:r>
          </w:p>
        </w:tc>
        <w:tc>
          <w:tcPr>
            <w:tcW w:w="2617" w:type="dxa"/>
            <w:gridSpan w:val="2"/>
            <w:shd w:val="clear" w:color="auto" w:fill="auto"/>
            <w:vAlign w:val="center"/>
          </w:tcPr>
          <w:p w14:paraId="38F5606C" w14:textId="7604315D" w:rsidR="00931911" w:rsidRPr="00470142" w:rsidRDefault="00E76B91" w:rsidP="00931911">
            <w:pPr>
              <w:overflowPunct w:val="0"/>
              <w:autoSpaceDE w:val="0"/>
              <w:autoSpaceDN w:val="0"/>
              <w:adjustRightInd w:val="0"/>
              <w:jc w:val="center"/>
              <w:textAlignment w:val="baseline"/>
              <w:rPr>
                <w:rFonts w:asciiTheme="minorHAnsi" w:hAnsiTheme="minorHAnsi" w:cs="Calibri"/>
                <w:color w:val="000000"/>
                <w:sz w:val="18"/>
              </w:rPr>
            </w:pPr>
            <w:r>
              <w:rPr>
                <w:rFonts w:asciiTheme="minorHAnsi" w:hAnsiTheme="minorHAnsi" w:cstheme="minorHAnsi"/>
                <w:color w:val="000000"/>
                <w:sz w:val="18"/>
              </w:rPr>
              <w:t>27/03/2023</w:t>
            </w:r>
          </w:p>
        </w:tc>
      </w:tr>
    </w:tbl>
    <w:p w14:paraId="6B39754E" w14:textId="77777777" w:rsidR="00470142" w:rsidRDefault="00470142" w:rsidP="00D06297">
      <w:pPr>
        <w:rPr>
          <w:rFonts w:asciiTheme="minorHAnsi" w:hAnsiTheme="minorHAnsi" w:cs="Arial"/>
          <w:b/>
          <w:color w:val="000000"/>
          <w:sz w:val="24"/>
        </w:rPr>
      </w:pPr>
    </w:p>
    <w:p w14:paraId="12212616" w14:textId="77777777" w:rsidR="003205CE" w:rsidRPr="00033AAC" w:rsidRDefault="003205CE" w:rsidP="003205CE">
      <w:pPr>
        <w:spacing w:before="240" w:after="240"/>
        <w:jc w:val="center"/>
        <w:rPr>
          <w:rFonts w:asciiTheme="minorHAnsi" w:hAnsiTheme="minorHAnsi" w:cs="Arial"/>
          <w:b/>
          <w:color w:val="000000"/>
          <w:sz w:val="28"/>
        </w:rPr>
      </w:pPr>
      <w:r w:rsidRPr="00033AAC">
        <w:rPr>
          <w:rFonts w:asciiTheme="minorHAnsi" w:hAnsiTheme="minorHAnsi" w:cs="Arial"/>
          <w:b/>
          <w:color w:val="000000"/>
          <w:sz w:val="28"/>
        </w:rPr>
        <w:t>Control de Cambios</w:t>
      </w:r>
    </w:p>
    <w:bookmarkEnd w:id="0"/>
    <w:tbl>
      <w:tblPr>
        <w:tblW w:w="0" w:type="auto"/>
        <w:jc w:val="center"/>
        <w:tblLayout w:type="fixed"/>
        <w:tblCellMar>
          <w:left w:w="0" w:type="dxa"/>
          <w:right w:w="0" w:type="dxa"/>
        </w:tblCellMar>
        <w:tblLook w:val="0000" w:firstRow="0" w:lastRow="0" w:firstColumn="0" w:lastColumn="0" w:noHBand="0" w:noVBand="0"/>
      </w:tblPr>
      <w:tblGrid>
        <w:gridCol w:w="919"/>
        <w:gridCol w:w="883"/>
        <w:gridCol w:w="1685"/>
        <w:gridCol w:w="1276"/>
        <w:gridCol w:w="1511"/>
        <w:gridCol w:w="3202"/>
      </w:tblGrid>
      <w:tr w:rsidR="00470142" w:rsidRPr="001F3844" w14:paraId="055AD0D1" w14:textId="77777777" w:rsidTr="00470142">
        <w:trPr>
          <w:trHeight w:hRule="exact" w:val="667"/>
          <w:jc w:val="center"/>
        </w:trPr>
        <w:tc>
          <w:tcPr>
            <w:tcW w:w="919" w:type="dxa"/>
            <w:tcBorders>
              <w:top w:val="single" w:sz="4" w:space="0" w:color="000000"/>
              <w:left w:val="single" w:sz="4" w:space="0" w:color="000000"/>
              <w:bottom w:val="single" w:sz="4" w:space="0" w:color="000000"/>
              <w:right w:val="single" w:sz="4" w:space="0" w:color="000000"/>
            </w:tcBorders>
            <w:vAlign w:val="center"/>
          </w:tcPr>
          <w:p w14:paraId="4FFA0279" w14:textId="77777777" w:rsidR="00470142" w:rsidRPr="00470142" w:rsidRDefault="00470142" w:rsidP="007A447A">
            <w:pPr>
              <w:widowControl w:val="0"/>
              <w:autoSpaceDE w:val="0"/>
              <w:autoSpaceDN w:val="0"/>
              <w:adjustRightInd w:val="0"/>
              <w:spacing w:before="19" w:line="200" w:lineRule="exact"/>
              <w:rPr>
                <w:rFonts w:asciiTheme="minorHAnsi" w:hAnsiTheme="minorHAnsi"/>
              </w:rPr>
            </w:pPr>
          </w:p>
          <w:p w14:paraId="453DB606" w14:textId="77777777" w:rsidR="00470142" w:rsidRPr="00470142" w:rsidRDefault="00470142" w:rsidP="007A447A">
            <w:pPr>
              <w:widowControl w:val="0"/>
              <w:autoSpaceDE w:val="0"/>
              <w:autoSpaceDN w:val="0"/>
              <w:adjustRightInd w:val="0"/>
              <w:ind w:left="112"/>
              <w:rPr>
                <w:rFonts w:asciiTheme="minorHAnsi" w:hAnsiTheme="minorHAnsi"/>
                <w:sz w:val="24"/>
                <w:szCs w:val="24"/>
              </w:rPr>
            </w:pPr>
            <w:r w:rsidRPr="00470142">
              <w:rPr>
                <w:rFonts w:asciiTheme="minorHAnsi" w:hAnsiTheme="minorHAnsi" w:cs="Calibri"/>
                <w:b/>
                <w:bCs/>
                <w:spacing w:val="1"/>
                <w:sz w:val="18"/>
                <w:szCs w:val="18"/>
              </w:rPr>
              <w:t>E</w:t>
            </w:r>
            <w:r w:rsidRPr="00470142">
              <w:rPr>
                <w:rFonts w:asciiTheme="minorHAnsi" w:hAnsiTheme="minorHAnsi" w:cs="Calibri"/>
                <w:b/>
                <w:bCs/>
                <w:sz w:val="18"/>
                <w:szCs w:val="18"/>
              </w:rPr>
              <w:t>sta</w:t>
            </w:r>
            <w:r w:rsidRPr="00470142">
              <w:rPr>
                <w:rFonts w:asciiTheme="minorHAnsi" w:hAnsiTheme="minorHAnsi" w:cs="Calibri"/>
                <w:b/>
                <w:bCs/>
                <w:spacing w:val="-1"/>
                <w:sz w:val="18"/>
                <w:szCs w:val="18"/>
              </w:rPr>
              <w:t>d</w:t>
            </w:r>
            <w:r w:rsidRPr="00470142">
              <w:rPr>
                <w:rFonts w:asciiTheme="minorHAnsi" w:hAnsiTheme="minorHAnsi" w:cs="Calibri"/>
                <w:b/>
                <w:bCs/>
                <w:sz w:val="18"/>
                <w:szCs w:val="18"/>
              </w:rPr>
              <w:t>o</w:t>
            </w:r>
          </w:p>
        </w:tc>
        <w:tc>
          <w:tcPr>
            <w:tcW w:w="883" w:type="dxa"/>
            <w:tcBorders>
              <w:top w:val="single" w:sz="4" w:space="0" w:color="000000"/>
              <w:left w:val="single" w:sz="4" w:space="0" w:color="000000"/>
              <w:bottom w:val="single" w:sz="4" w:space="0" w:color="000000"/>
              <w:right w:val="single" w:sz="4" w:space="0" w:color="000000"/>
            </w:tcBorders>
            <w:vAlign w:val="center"/>
          </w:tcPr>
          <w:p w14:paraId="6B7CDB65" w14:textId="77777777" w:rsidR="00470142" w:rsidRPr="00470142" w:rsidRDefault="00470142" w:rsidP="007A447A">
            <w:pPr>
              <w:widowControl w:val="0"/>
              <w:autoSpaceDE w:val="0"/>
              <w:autoSpaceDN w:val="0"/>
              <w:adjustRightInd w:val="0"/>
              <w:spacing w:before="19" w:line="200" w:lineRule="exact"/>
              <w:rPr>
                <w:rFonts w:asciiTheme="minorHAnsi" w:hAnsiTheme="minorHAnsi"/>
              </w:rPr>
            </w:pPr>
          </w:p>
          <w:p w14:paraId="2FF99C04" w14:textId="77777777" w:rsidR="00470142" w:rsidRPr="00470142" w:rsidRDefault="00470142" w:rsidP="007A447A">
            <w:pPr>
              <w:widowControl w:val="0"/>
              <w:autoSpaceDE w:val="0"/>
              <w:autoSpaceDN w:val="0"/>
              <w:adjustRightInd w:val="0"/>
              <w:ind w:left="237"/>
              <w:rPr>
                <w:rFonts w:asciiTheme="minorHAnsi" w:hAnsiTheme="minorHAnsi"/>
                <w:sz w:val="24"/>
                <w:szCs w:val="24"/>
              </w:rPr>
            </w:pPr>
            <w:r w:rsidRPr="00470142">
              <w:rPr>
                <w:rFonts w:asciiTheme="minorHAnsi" w:hAnsiTheme="minorHAnsi" w:cs="Calibri"/>
                <w:b/>
                <w:bCs/>
                <w:spacing w:val="-1"/>
                <w:sz w:val="18"/>
                <w:szCs w:val="18"/>
              </w:rPr>
              <w:t>V</w:t>
            </w:r>
            <w:r w:rsidRPr="00470142">
              <w:rPr>
                <w:rFonts w:asciiTheme="minorHAnsi" w:hAnsiTheme="minorHAnsi" w:cs="Calibri"/>
                <w:b/>
                <w:bCs/>
                <w:sz w:val="18"/>
                <w:szCs w:val="18"/>
              </w:rPr>
              <w:t>e</w:t>
            </w:r>
            <w:r w:rsidRPr="00470142">
              <w:rPr>
                <w:rFonts w:asciiTheme="minorHAnsi" w:hAnsiTheme="minorHAnsi" w:cs="Calibri"/>
                <w:b/>
                <w:bCs/>
                <w:spacing w:val="1"/>
                <w:sz w:val="18"/>
                <w:szCs w:val="18"/>
              </w:rPr>
              <w:t>r</w:t>
            </w:r>
            <w:r w:rsidRPr="00470142">
              <w:rPr>
                <w:rFonts w:asciiTheme="minorHAnsi" w:hAnsiTheme="minorHAnsi" w:cs="Calibri"/>
                <w:b/>
                <w:bCs/>
                <w:sz w:val="18"/>
                <w:szCs w:val="18"/>
              </w:rPr>
              <w:t>s</w:t>
            </w:r>
            <w:r w:rsidRPr="00470142">
              <w:rPr>
                <w:rFonts w:asciiTheme="minorHAnsi" w:hAnsiTheme="minorHAnsi" w:cs="Calibri"/>
                <w:b/>
                <w:bCs/>
                <w:spacing w:val="-1"/>
                <w:sz w:val="18"/>
                <w:szCs w:val="18"/>
              </w:rPr>
              <w:t>ió</w:t>
            </w:r>
            <w:r w:rsidRPr="00470142">
              <w:rPr>
                <w:rFonts w:asciiTheme="minorHAnsi" w:hAnsiTheme="minorHAnsi" w:cs="Calibri"/>
                <w:b/>
                <w:bCs/>
                <w:sz w:val="18"/>
                <w:szCs w:val="18"/>
              </w:rPr>
              <w:t>n</w:t>
            </w:r>
          </w:p>
        </w:tc>
        <w:tc>
          <w:tcPr>
            <w:tcW w:w="1685" w:type="dxa"/>
            <w:tcBorders>
              <w:top w:val="single" w:sz="4" w:space="0" w:color="000000"/>
              <w:left w:val="single" w:sz="4" w:space="0" w:color="000000"/>
              <w:bottom w:val="single" w:sz="4" w:space="0" w:color="000000"/>
              <w:right w:val="single" w:sz="4" w:space="0" w:color="000000"/>
            </w:tcBorders>
            <w:vAlign w:val="center"/>
          </w:tcPr>
          <w:p w14:paraId="15E315B4" w14:textId="77777777" w:rsidR="00470142" w:rsidRPr="00470142" w:rsidRDefault="00470142" w:rsidP="007A447A">
            <w:pPr>
              <w:widowControl w:val="0"/>
              <w:autoSpaceDE w:val="0"/>
              <w:autoSpaceDN w:val="0"/>
              <w:adjustRightInd w:val="0"/>
              <w:spacing w:before="8" w:line="100" w:lineRule="exact"/>
              <w:rPr>
                <w:rFonts w:asciiTheme="minorHAnsi" w:hAnsiTheme="minorHAnsi"/>
                <w:sz w:val="10"/>
                <w:szCs w:val="10"/>
              </w:rPr>
            </w:pPr>
          </w:p>
          <w:p w14:paraId="43C46279" w14:textId="77777777" w:rsidR="00470142" w:rsidRPr="00470142" w:rsidRDefault="00470142" w:rsidP="007A447A">
            <w:pPr>
              <w:widowControl w:val="0"/>
              <w:autoSpaceDE w:val="0"/>
              <w:autoSpaceDN w:val="0"/>
              <w:adjustRightInd w:val="0"/>
              <w:ind w:left="246"/>
              <w:rPr>
                <w:rFonts w:asciiTheme="minorHAnsi" w:hAnsiTheme="minorHAnsi" w:cs="Calibri"/>
                <w:sz w:val="18"/>
                <w:szCs w:val="18"/>
              </w:rPr>
            </w:pPr>
            <w:r w:rsidRPr="00470142">
              <w:rPr>
                <w:rFonts w:asciiTheme="minorHAnsi" w:hAnsiTheme="minorHAnsi" w:cs="Calibri"/>
                <w:b/>
                <w:bCs/>
                <w:spacing w:val="-1"/>
                <w:sz w:val="18"/>
                <w:szCs w:val="18"/>
              </w:rPr>
              <w:t>Ac</w:t>
            </w:r>
            <w:r w:rsidRPr="00470142">
              <w:rPr>
                <w:rFonts w:asciiTheme="minorHAnsi" w:hAnsiTheme="minorHAnsi" w:cs="Calibri"/>
                <w:b/>
                <w:bCs/>
                <w:sz w:val="18"/>
                <w:szCs w:val="18"/>
              </w:rPr>
              <w:t>ta y</w:t>
            </w:r>
            <w:r w:rsidRPr="00470142">
              <w:rPr>
                <w:rFonts w:asciiTheme="minorHAnsi" w:hAnsiTheme="minorHAnsi" w:cs="Calibri"/>
                <w:b/>
                <w:bCs/>
                <w:spacing w:val="1"/>
                <w:sz w:val="18"/>
                <w:szCs w:val="18"/>
              </w:rPr>
              <w:t xml:space="preserve"> </w:t>
            </w:r>
            <w:r w:rsidRPr="00470142">
              <w:rPr>
                <w:rFonts w:asciiTheme="minorHAnsi" w:hAnsiTheme="minorHAnsi" w:cs="Calibri"/>
                <w:b/>
                <w:bCs/>
                <w:sz w:val="18"/>
                <w:szCs w:val="18"/>
              </w:rPr>
              <w:t>Res. de</w:t>
            </w:r>
          </w:p>
          <w:p w14:paraId="60028BC1" w14:textId="77777777" w:rsidR="00470142" w:rsidRPr="00470142" w:rsidRDefault="00470142" w:rsidP="007A447A">
            <w:pPr>
              <w:widowControl w:val="0"/>
              <w:autoSpaceDE w:val="0"/>
              <w:autoSpaceDN w:val="0"/>
              <w:adjustRightInd w:val="0"/>
              <w:spacing w:before="1"/>
              <w:ind w:left="335"/>
              <w:rPr>
                <w:rFonts w:asciiTheme="minorHAnsi" w:hAnsiTheme="minorHAnsi"/>
                <w:sz w:val="24"/>
                <w:szCs w:val="24"/>
              </w:rPr>
            </w:pPr>
            <w:r w:rsidRPr="00470142">
              <w:rPr>
                <w:rFonts w:asciiTheme="minorHAnsi" w:hAnsiTheme="minorHAnsi" w:cs="Calibri"/>
                <w:b/>
                <w:bCs/>
                <w:spacing w:val="-1"/>
                <w:sz w:val="18"/>
                <w:szCs w:val="18"/>
              </w:rPr>
              <w:t>Ap</w:t>
            </w:r>
            <w:r w:rsidRPr="00470142">
              <w:rPr>
                <w:rFonts w:asciiTheme="minorHAnsi" w:hAnsiTheme="minorHAnsi" w:cs="Calibri"/>
                <w:b/>
                <w:bCs/>
                <w:spacing w:val="1"/>
                <w:sz w:val="18"/>
                <w:szCs w:val="18"/>
              </w:rPr>
              <w:t>r</w:t>
            </w:r>
            <w:r w:rsidRPr="00470142">
              <w:rPr>
                <w:rFonts w:asciiTheme="minorHAnsi" w:hAnsiTheme="minorHAnsi" w:cs="Calibri"/>
                <w:b/>
                <w:bCs/>
                <w:spacing w:val="-1"/>
                <w:sz w:val="18"/>
                <w:szCs w:val="18"/>
              </w:rPr>
              <w:t>ob</w:t>
            </w:r>
            <w:r w:rsidRPr="00470142">
              <w:rPr>
                <w:rFonts w:asciiTheme="minorHAnsi" w:hAnsiTheme="minorHAnsi" w:cs="Calibri"/>
                <w:b/>
                <w:bCs/>
                <w:sz w:val="18"/>
                <w:szCs w:val="18"/>
              </w:rPr>
              <w:t>a</w:t>
            </w:r>
            <w:r w:rsidRPr="00470142">
              <w:rPr>
                <w:rFonts w:asciiTheme="minorHAnsi" w:hAnsiTheme="minorHAnsi" w:cs="Calibri"/>
                <w:b/>
                <w:bCs/>
                <w:spacing w:val="1"/>
                <w:sz w:val="18"/>
                <w:szCs w:val="18"/>
              </w:rPr>
              <w:t>c</w:t>
            </w:r>
            <w:r w:rsidRPr="00470142">
              <w:rPr>
                <w:rFonts w:asciiTheme="minorHAnsi" w:hAnsiTheme="minorHAnsi" w:cs="Calibri"/>
                <w:b/>
                <w:bCs/>
                <w:spacing w:val="-1"/>
                <w:sz w:val="18"/>
                <w:szCs w:val="18"/>
              </w:rPr>
              <w:t>ió</w:t>
            </w:r>
            <w:r w:rsidRPr="00470142">
              <w:rPr>
                <w:rFonts w:asciiTheme="minorHAnsi" w:hAnsiTheme="minorHAnsi" w:cs="Calibri"/>
                <w:b/>
                <w:bCs/>
                <w:sz w:val="18"/>
                <w:szCs w:val="18"/>
              </w:rPr>
              <w:t>n</w:t>
            </w:r>
          </w:p>
        </w:tc>
        <w:tc>
          <w:tcPr>
            <w:tcW w:w="1276" w:type="dxa"/>
            <w:tcBorders>
              <w:top w:val="single" w:sz="4" w:space="0" w:color="000000"/>
              <w:left w:val="single" w:sz="4" w:space="0" w:color="000000"/>
              <w:bottom w:val="single" w:sz="4" w:space="0" w:color="000000"/>
              <w:right w:val="single" w:sz="4" w:space="0" w:color="000000"/>
            </w:tcBorders>
            <w:vAlign w:val="center"/>
          </w:tcPr>
          <w:p w14:paraId="5CB8561C" w14:textId="77777777" w:rsidR="00470142" w:rsidRPr="00470142" w:rsidRDefault="00470142" w:rsidP="007A447A">
            <w:pPr>
              <w:widowControl w:val="0"/>
              <w:autoSpaceDE w:val="0"/>
              <w:autoSpaceDN w:val="0"/>
              <w:adjustRightInd w:val="0"/>
              <w:spacing w:before="8" w:line="100" w:lineRule="exact"/>
              <w:rPr>
                <w:rFonts w:asciiTheme="minorHAnsi" w:hAnsiTheme="minorHAnsi"/>
                <w:sz w:val="10"/>
                <w:szCs w:val="10"/>
              </w:rPr>
            </w:pPr>
          </w:p>
          <w:p w14:paraId="26CC58B3" w14:textId="77777777" w:rsidR="00470142" w:rsidRPr="00470142" w:rsidRDefault="00470142" w:rsidP="007A447A">
            <w:pPr>
              <w:widowControl w:val="0"/>
              <w:autoSpaceDE w:val="0"/>
              <w:autoSpaceDN w:val="0"/>
              <w:adjustRightInd w:val="0"/>
              <w:ind w:left="279" w:right="283"/>
              <w:jc w:val="center"/>
              <w:rPr>
                <w:rFonts w:asciiTheme="minorHAnsi" w:hAnsiTheme="minorHAnsi" w:cs="Calibri"/>
                <w:sz w:val="18"/>
                <w:szCs w:val="18"/>
              </w:rPr>
            </w:pPr>
            <w:r w:rsidRPr="00470142">
              <w:rPr>
                <w:rFonts w:asciiTheme="minorHAnsi" w:hAnsiTheme="minorHAnsi" w:cs="Calibri"/>
                <w:b/>
                <w:bCs/>
                <w:spacing w:val="-1"/>
                <w:sz w:val="18"/>
                <w:szCs w:val="18"/>
              </w:rPr>
              <w:t>F</w:t>
            </w:r>
            <w:r w:rsidRPr="00470142">
              <w:rPr>
                <w:rFonts w:asciiTheme="minorHAnsi" w:hAnsiTheme="minorHAnsi" w:cs="Calibri"/>
                <w:b/>
                <w:bCs/>
                <w:sz w:val="18"/>
                <w:szCs w:val="18"/>
              </w:rPr>
              <w:t>e</w:t>
            </w:r>
            <w:r w:rsidRPr="00470142">
              <w:rPr>
                <w:rFonts w:asciiTheme="minorHAnsi" w:hAnsiTheme="minorHAnsi" w:cs="Calibri"/>
                <w:b/>
                <w:bCs/>
                <w:spacing w:val="-1"/>
                <w:sz w:val="18"/>
                <w:szCs w:val="18"/>
              </w:rPr>
              <w:t>ch</w:t>
            </w:r>
            <w:r w:rsidRPr="00470142">
              <w:rPr>
                <w:rFonts w:asciiTheme="minorHAnsi" w:hAnsiTheme="minorHAnsi" w:cs="Calibri"/>
                <w:b/>
                <w:bCs/>
                <w:sz w:val="18"/>
                <w:szCs w:val="18"/>
              </w:rPr>
              <w:t xml:space="preserve">a </w:t>
            </w:r>
            <w:r w:rsidRPr="00470142">
              <w:rPr>
                <w:rFonts w:asciiTheme="minorHAnsi" w:hAnsiTheme="minorHAnsi" w:cs="Calibri"/>
                <w:b/>
                <w:bCs/>
                <w:spacing w:val="-1"/>
                <w:sz w:val="18"/>
                <w:szCs w:val="18"/>
              </w:rPr>
              <w:t>d</w:t>
            </w:r>
            <w:r w:rsidRPr="00470142">
              <w:rPr>
                <w:rFonts w:asciiTheme="minorHAnsi" w:hAnsiTheme="minorHAnsi" w:cs="Calibri"/>
                <w:b/>
                <w:bCs/>
                <w:sz w:val="18"/>
                <w:szCs w:val="18"/>
              </w:rPr>
              <w:t>e</w:t>
            </w:r>
          </w:p>
          <w:p w14:paraId="08738D6B" w14:textId="77777777" w:rsidR="00470142" w:rsidRPr="00470142" w:rsidRDefault="00470142" w:rsidP="007A447A">
            <w:pPr>
              <w:widowControl w:val="0"/>
              <w:autoSpaceDE w:val="0"/>
              <w:autoSpaceDN w:val="0"/>
              <w:adjustRightInd w:val="0"/>
              <w:spacing w:before="1"/>
              <w:ind w:left="181" w:right="184"/>
              <w:jc w:val="center"/>
              <w:rPr>
                <w:rFonts w:asciiTheme="minorHAnsi" w:hAnsiTheme="minorHAnsi"/>
                <w:sz w:val="24"/>
                <w:szCs w:val="24"/>
              </w:rPr>
            </w:pPr>
            <w:r w:rsidRPr="00470142">
              <w:rPr>
                <w:rFonts w:asciiTheme="minorHAnsi" w:hAnsiTheme="minorHAnsi" w:cs="Calibri"/>
                <w:b/>
                <w:bCs/>
                <w:spacing w:val="-1"/>
                <w:sz w:val="18"/>
                <w:szCs w:val="18"/>
              </w:rPr>
              <w:t>Ap</w:t>
            </w:r>
            <w:r w:rsidRPr="00470142">
              <w:rPr>
                <w:rFonts w:asciiTheme="minorHAnsi" w:hAnsiTheme="minorHAnsi" w:cs="Calibri"/>
                <w:b/>
                <w:bCs/>
                <w:spacing w:val="1"/>
                <w:sz w:val="18"/>
                <w:szCs w:val="18"/>
              </w:rPr>
              <w:t>r</w:t>
            </w:r>
            <w:r w:rsidRPr="00470142">
              <w:rPr>
                <w:rFonts w:asciiTheme="minorHAnsi" w:hAnsiTheme="minorHAnsi" w:cs="Calibri"/>
                <w:b/>
                <w:bCs/>
                <w:spacing w:val="-1"/>
                <w:sz w:val="18"/>
                <w:szCs w:val="18"/>
              </w:rPr>
              <w:t>ob</w:t>
            </w:r>
            <w:r w:rsidRPr="00470142">
              <w:rPr>
                <w:rFonts w:asciiTheme="minorHAnsi" w:hAnsiTheme="minorHAnsi" w:cs="Calibri"/>
                <w:b/>
                <w:bCs/>
                <w:sz w:val="18"/>
                <w:szCs w:val="18"/>
              </w:rPr>
              <w:t>a</w:t>
            </w:r>
            <w:r w:rsidRPr="00470142">
              <w:rPr>
                <w:rFonts w:asciiTheme="minorHAnsi" w:hAnsiTheme="minorHAnsi" w:cs="Calibri"/>
                <w:b/>
                <w:bCs/>
                <w:spacing w:val="1"/>
                <w:sz w:val="18"/>
                <w:szCs w:val="18"/>
              </w:rPr>
              <w:t>c</w:t>
            </w:r>
            <w:r w:rsidRPr="00470142">
              <w:rPr>
                <w:rFonts w:asciiTheme="minorHAnsi" w:hAnsiTheme="minorHAnsi" w:cs="Calibri"/>
                <w:b/>
                <w:bCs/>
                <w:spacing w:val="-1"/>
                <w:sz w:val="18"/>
                <w:szCs w:val="18"/>
              </w:rPr>
              <w:t>ió</w:t>
            </w:r>
            <w:r w:rsidRPr="00470142">
              <w:rPr>
                <w:rFonts w:asciiTheme="minorHAnsi" w:hAnsiTheme="minorHAnsi" w:cs="Calibri"/>
                <w:b/>
                <w:bCs/>
                <w:sz w:val="18"/>
                <w:szCs w:val="18"/>
              </w:rPr>
              <w:t>n</w:t>
            </w:r>
          </w:p>
        </w:tc>
        <w:tc>
          <w:tcPr>
            <w:tcW w:w="1511" w:type="dxa"/>
            <w:tcBorders>
              <w:top w:val="single" w:sz="4" w:space="0" w:color="000000"/>
              <w:left w:val="single" w:sz="4" w:space="0" w:color="000000"/>
              <w:bottom w:val="single" w:sz="4" w:space="0" w:color="000000"/>
              <w:right w:val="single" w:sz="4" w:space="0" w:color="000000"/>
            </w:tcBorders>
            <w:vAlign w:val="center"/>
          </w:tcPr>
          <w:p w14:paraId="5CE36D66" w14:textId="22358552" w:rsidR="00470142" w:rsidRPr="00470142" w:rsidRDefault="00470142" w:rsidP="00470142">
            <w:pPr>
              <w:widowControl w:val="0"/>
              <w:autoSpaceDE w:val="0"/>
              <w:autoSpaceDN w:val="0"/>
              <w:adjustRightInd w:val="0"/>
              <w:spacing w:line="218" w:lineRule="exact"/>
              <w:ind w:left="316"/>
              <w:rPr>
                <w:rFonts w:asciiTheme="minorHAnsi" w:hAnsiTheme="minorHAnsi"/>
                <w:sz w:val="24"/>
                <w:szCs w:val="24"/>
              </w:rPr>
            </w:pPr>
            <w:r w:rsidRPr="00470142">
              <w:rPr>
                <w:rFonts w:asciiTheme="minorHAnsi" w:hAnsiTheme="minorHAnsi" w:cs="Calibri"/>
                <w:b/>
                <w:bCs/>
                <w:spacing w:val="-1"/>
                <w:sz w:val="18"/>
                <w:szCs w:val="18"/>
              </w:rPr>
              <w:t>F</w:t>
            </w:r>
            <w:r w:rsidRPr="00470142">
              <w:rPr>
                <w:rFonts w:asciiTheme="minorHAnsi" w:hAnsiTheme="minorHAnsi" w:cs="Calibri"/>
                <w:b/>
                <w:bCs/>
                <w:sz w:val="18"/>
                <w:szCs w:val="18"/>
              </w:rPr>
              <w:t>e</w:t>
            </w:r>
            <w:r w:rsidRPr="00470142">
              <w:rPr>
                <w:rFonts w:asciiTheme="minorHAnsi" w:hAnsiTheme="minorHAnsi" w:cs="Calibri"/>
                <w:b/>
                <w:bCs/>
                <w:spacing w:val="-1"/>
                <w:sz w:val="18"/>
                <w:szCs w:val="18"/>
              </w:rPr>
              <w:t>ch</w:t>
            </w:r>
            <w:r w:rsidRPr="00470142">
              <w:rPr>
                <w:rFonts w:asciiTheme="minorHAnsi" w:hAnsiTheme="minorHAnsi" w:cs="Calibri"/>
                <w:b/>
                <w:bCs/>
                <w:sz w:val="18"/>
                <w:szCs w:val="18"/>
              </w:rPr>
              <w:t xml:space="preserve">a </w:t>
            </w:r>
            <w:r w:rsidRPr="00470142">
              <w:rPr>
                <w:rFonts w:asciiTheme="minorHAnsi" w:hAnsiTheme="minorHAnsi" w:cs="Calibri"/>
                <w:b/>
                <w:bCs/>
                <w:spacing w:val="-1"/>
                <w:sz w:val="18"/>
                <w:szCs w:val="18"/>
              </w:rPr>
              <w:t>d</w:t>
            </w:r>
            <w:r w:rsidRPr="00470142">
              <w:rPr>
                <w:rFonts w:asciiTheme="minorHAnsi" w:hAnsiTheme="minorHAnsi" w:cs="Calibri"/>
                <w:b/>
                <w:bCs/>
                <w:sz w:val="18"/>
                <w:szCs w:val="18"/>
              </w:rPr>
              <w:t>e</w:t>
            </w:r>
            <w:r>
              <w:rPr>
                <w:rFonts w:asciiTheme="minorHAnsi" w:hAnsiTheme="minorHAnsi" w:cs="Calibri"/>
                <w:b/>
                <w:bCs/>
                <w:sz w:val="18"/>
                <w:szCs w:val="18"/>
              </w:rPr>
              <w:t xml:space="preserve"> </w:t>
            </w:r>
            <w:r w:rsidRPr="00470142">
              <w:rPr>
                <w:rFonts w:asciiTheme="minorHAnsi" w:hAnsiTheme="minorHAnsi" w:cs="Calibri"/>
                <w:b/>
                <w:bCs/>
                <w:sz w:val="18"/>
                <w:szCs w:val="18"/>
              </w:rPr>
              <w:t>I</w:t>
            </w:r>
            <w:r w:rsidRPr="00470142">
              <w:rPr>
                <w:rFonts w:asciiTheme="minorHAnsi" w:hAnsiTheme="minorHAnsi" w:cs="Calibri"/>
                <w:b/>
                <w:bCs/>
                <w:spacing w:val="-1"/>
                <w:sz w:val="18"/>
                <w:szCs w:val="18"/>
              </w:rPr>
              <w:t>nic</w:t>
            </w:r>
            <w:r w:rsidRPr="00470142">
              <w:rPr>
                <w:rFonts w:asciiTheme="minorHAnsi" w:hAnsiTheme="minorHAnsi" w:cs="Calibri"/>
                <w:b/>
                <w:bCs/>
                <w:spacing w:val="1"/>
                <w:sz w:val="18"/>
                <w:szCs w:val="18"/>
              </w:rPr>
              <w:t>i</w:t>
            </w:r>
            <w:r w:rsidRPr="00470142">
              <w:rPr>
                <w:rFonts w:asciiTheme="minorHAnsi" w:hAnsiTheme="minorHAnsi" w:cs="Calibri"/>
                <w:b/>
                <w:bCs/>
                <w:sz w:val="18"/>
                <w:szCs w:val="18"/>
              </w:rPr>
              <w:t>o</w:t>
            </w:r>
            <w:r w:rsidRPr="00470142">
              <w:rPr>
                <w:rFonts w:asciiTheme="minorHAnsi" w:hAnsiTheme="minorHAnsi" w:cs="Calibri"/>
                <w:b/>
                <w:bCs/>
                <w:spacing w:val="-1"/>
                <w:sz w:val="18"/>
                <w:szCs w:val="18"/>
              </w:rPr>
              <w:t xml:space="preserve"> </w:t>
            </w:r>
            <w:r w:rsidRPr="00470142">
              <w:rPr>
                <w:rFonts w:asciiTheme="minorHAnsi" w:hAnsiTheme="minorHAnsi" w:cs="Calibri"/>
                <w:b/>
                <w:bCs/>
                <w:sz w:val="18"/>
                <w:szCs w:val="18"/>
              </w:rPr>
              <w:t xml:space="preserve">de </w:t>
            </w:r>
            <w:r w:rsidRPr="00470142">
              <w:rPr>
                <w:rFonts w:asciiTheme="minorHAnsi" w:hAnsiTheme="minorHAnsi" w:cs="Calibri"/>
                <w:b/>
                <w:bCs/>
                <w:spacing w:val="-1"/>
                <w:sz w:val="18"/>
                <w:szCs w:val="18"/>
              </w:rPr>
              <w:t>vi</w:t>
            </w:r>
            <w:r w:rsidRPr="00470142">
              <w:rPr>
                <w:rFonts w:asciiTheme="minorHAnsi" w:hAnsiTheme="minorHAnsi" w:cs="Calibri"/>
                <w:b/>
                <w:bCs/>
                <w:spacing w:val="1"/>
                <w:sz w:val="18"/>
                <w:szCs w:val="18"/>
              </w:rPr>
              <w:t>g</w:t>
            </w:r>
            <w:r w:rsidRPr="00470142">
              <w:rPr>
                <w:rFonts w:asciiTheme="minorHAnsi" w:hAnsiTheme="minorHAnsi" w:cs="Calibri"/>
                <w:b/>
                <w:bCs/>
                <w:sz w:val="18"/>
                <w:szCs w:val="18"/>
              </w:rPr>
              <w:t>e</w:t>
            </w:r>
            <w:r w:rsidRPr="00470142">
              <w:rPr>
                <w:rFonts w:asciiTheme="minorHAnsi" w:hAnsiTheme="minorHAnsi" w:cs="Calibri"/>
                <w:b/>
                <w:bCs/>
                <w:spacing w:val="-1"/>
                <w:sz w:val="18"/>
                <w:szCs w:val="18"/>
              </w:rPr>
              <w:t>nci</w:t>
            </w:r>
            <w:r w:rsidRPr="00470142">
              <w:rPr>
                <w:rFonts w:asciiTheme="minorHAnsi" w:hAnsiTheme="minorHAnsi" w:cs="Calibri"/>
                <w:b/>
                <w:bCs/>
                <w:sz w:val="18"/>
                <w:szCs w:val="18"/>
              </w:rPr>
              <w:t>a</w:t>
            </w:r>
          </w:p>
        </w:tc>
        <w:tc>
          <w:tcPr>
            <w:tcW w:w="3202" w:type="dxa"/>
            <w:tcBorders>
              <w:top w:val="single" w:sz="4" w:space="0" w:color="000000"/>
              <w:left w:val="single" w:sz="4" w:space="0" w:color="000000"/>
              <w:bottom w:val="single" w:sz="4" w:space="0" w:color="000000"/>
              <w:right w:val="single" w:sz="4" w:space="0" w:color="000000"/>
            </w:tcBorders>
            <w:vAlign w:val="center"/>
          </w:tcPr>
          <w:p w14:paraId="4E2BE772" w14:textId="77777777" w:rsidR="00470142" w:rsidRPr="00470142" w:rsidRDefault="00470142" w:rsidP="00470142">
            <w:pPr>
              <w:widowControl w:val="0"/>
              <w:autoSpaceDE w:val="0"/>
              <w:autoSpaceDN w:val="0"/>
              <w:adjustRightInd w:val="0"/>
              <w:jc w:val="center"/>
              <w:rPr>
                <w:rFonts w:asciiTheme="minorHAnsi" w:hAnsiTheme="minorHAnsi"/>
                <w:sz w:val="24"/>
                <w:szCs w:val="24"/>
              </w:rPr>
            </w:pPr>
            <w:r w:rsidRPr="00470142">
              <w:rPr>
                <w:rFonts w:asciiTheme="minorHAnsi" w:hAnsiTheme="minorHAnsi" w:cs="Calibri"/>
                <w:b/>
                <w:bCs/>
                <w:spacing w:val="-1"/>
                <w:sz w:val="18"/>
                <w:szCs w:val="18"/>
              </w:rPr>
              <w:t>D</w:t>
            </w:r>
            <w:r w:rsidRPr="00470142">
              <w:rPr>
                <w:rFonts w:asciiTheme="minorHAnsi" w:hAnsiTheme="minorHAnsi" w:cs="Calibri"/>
                <w:b/>
                <w:bCs/>
                <w:sz w:val="18"/>
                <w:szCs w:val="18"/>
              </w:rPr>
              <w:t>es</w:t>
            </w:r>
            <w:r w:rsidRPr="00470142">
              <w:rPr>
                <w:rFonts w:asciiTheme="minorHAnsi" w:hAnsiTheme="minorHAnsi" w:cs="Calibri"/>
                <w:b/>
                <w:bCs/>
                <w:spacing w:val="-1"/>
                <w:sz w:val="18"/>
                <w:szCs w:val="18"/>
              </w:rPr>
              <w:t>c</w:t>
            </w:r>
            <w:r w:rsidRPr="00470142">
              <w:rPr>
                <w:rFonts w:asciiTheme="minorHAnsi" w:hAnsiTheme="minorHAnsi" w:cs="Calibri"/>
                <w:b/>
                <w:bCs/>
                <w:spacing w:val="1"/>
                <w:sz w:val="18"/>
                <w:szCs w:val="18"/>
              </w:rPr>
              <w:t>r</w:t>
            </w:r>
            <w:r w:rsidRPr="00470142">
              <w:rPr>
                <w:rFonts w:asciiTheme="minorHAnsi" w:hAnsiTheme="minorHAnsi" w:cs="Calibri"/>
                <w:b/>
                <w:bCs/>
                <w:spacing w:val="-1"/>
                <w:sz w:val="18"/>
                <w:szCs w:val="18"/>
              </w:rPr>
              <w:t>ipc</w:t>
            </w:r>
            <w:r w:rsidRPr="00470142">
              <w:rPr>
                <w:rFonts w:asciiTheme="minorHAnsi" w:hAnsiTheme="minorHAnsi" w:cs="Calibri"/>
                <w:b/>
                <w:bCs/>
                <w:spacing w:val="1"/>
                <w:sz w:val="18"/>
                <w:szCs w:val="18"/>
              </w:rPr>
              <w:t>i</w:t>
            </w:r>
            <w:r w:rsidRPr="00470142">
              <w:rPr>
                <w:rFonts w:asciiTheme="minorHAnsi" w:hAnsiTheme="minorHAnsi" w:cs="Calibri"/>
                <w:b/>
                <w:bCs/>
                <w:spacing w:val="-1"/>
                <w:sz w:val="18"/>
                <w:szCs w:val="18"/>
              </w:rPr>
              <w:t>ó</w:t>
            </w:r>
            <w:r w:rsidRPr="00470142">
              <w:rPr>
                <w:rFonts w:asciiTheme="minorHAnsi" w:hAnsiTheme="minorHAnsi" w:cs="Calibri"/>
                <w:b/>
                <w:bCs/>
                <w:sz w:val="18"/>
                <w:szCs w:val="18"/>
              </w:rPr>
              <w:t>n</w:t>
            </w:r>
            <w:r w:rsidRPr="00470142">
              <w:rPr>
                <w:rFonts w:asciiTheme="minorHAnsi" w:hAnsiTheme="minorHAnsi" w:cs="Calibri"/>
                <w:b/>
                <w:bCs/>
                <w:spacing w:val="-1"/>
                <w:sz w:val="18"/>
                <w:szCs w:val="18"/>
              </w:rPr>
              <w:t xml:space="preserve"> </w:t>
            </w:r>
            <w:r w:rsidRPr="00470142">
              <w:rPr>
                <w:rFonts w:asciiTheme="minorHAnsi" w:hAnsiTheme="minorHAnsi" w:cs="Calibri"/>
                <w:b/>
                <w:bCs/>
                <w:sz w:val="18"/>
                <w:szCs w:val="18"/>
              </w:rPr>
              <w:t>del</w:t>
            </w:r>
            <w:r w:rsidRPr="00470142">
              <w:rPr>
                <w:rFonts w:asciiTheme="minorHAnsi" w:hAnsiTheme="minorHAnsi" w:cs="Calibri"/>
                <w:b/>
                <w:bCs/>
                <w:spacing w:val="1"/>
                <w:sz w:val="18"/>
                <w:szCs w:val="18"/>
              </w:rPr>
              <w:t xml:space="preserve"> </w:t>
            </w:r>
            <w:r w:rsidRPr="00470142">
              <w:rPr>
                <w:rFonts w:asciiTheme="minorHAnsi" w:hAnsiTheme="minorHAnsi" w:cs="Calibri"/>
                <w:b/>
                <w:bCs/>
                <w:spacing w:val="-1"/>
                <w:sz w:val="18"/>
                <w:szCs w:val="18"/>
              </w:rPr>
              <w:t>c</w:t>
            </w:r>
            <w:r w:rsidRPr="00470142">
              <w:rPr>
                <w:rFonts w:asciiTheme="minorHAnsi" w:hAnsiTheme="minorHAnsi" w:cs="Calibri"/>
                <w:b/>
                <w:bCs/>
                <w:sz w:val="18"/>
                <w:szCs w:val="18"/>
              </w:rPr>
              <w:t>am</w:t>
            </w:r>
            <w:r w:rsidRPr="00470142">
              <w:rPr>
                <w:rFonts w:asciiTheme="minorHAnsi" w:hAnsiTheme="minorHAnsi" w:cs="Calibri"/>
                <w:b/>
                <w:bCs/>
                <w:spacing w:val="1"/>
                <w:sz w:val="18"/>
                <w:szCs w:val="18"/>
              </w:rPr>
              <w:t>b</w:t>
            </w:r>
            <w:r w:rsidRPr="00470142">
              <w:rPr>
                <w:rFonts w:asciiTheme="minorHAnsi" w:hAnsiTheme="minorHAnsi" w:cs="Calibri"/>
                <w:b/>
                <w:bCs/>
                <w:spacing w:val="-1"/>
                <w:sz w:val="18"/>
                <w:szCs w:val="18"/>
              </w:rPr>
              <w:t>i</w:t>
            </w:r>
            <w:r w:rsidRPr="00470142">
              <w:rPr>
                <w:rFonts w:asciiTheme="minorHAnsi" w:hAnsiTheme="minorHAnsi" w:cs="Calibri"/>
                <w:b/>
                <w:bCs/>
                <w:sz w:val="18"/>
                <w:szCs w:val="18"/>
              </w:rPr>
              <w:t>o</w:t>
            </w:r>
            <w:r w:rsidRPr="00470142">
              <w:rPr>
                <w:rFonts w:asciiTheme="minorHAnsi" w:hAnsiTheme="minorHAnsi" w:cs="Calibri"/>
                <w:b/>
                <w:bCs/>
                <w:spacing w:val="-1"/>
                <w:sz w:val="18"/>
                <w:szCs w:val="18"/>
              </w:rPr>
              <w:t xml:space="preserve"> </w:t>
            </w:r>
            <w:r w:rsidRPr="00470142">
              <w:rPr>
                <w:rFonts w:asciiTheme="minorHAnsi" w:hAnsiTheme="minorHAnsi" w:cs="Calibri"/>
                <w:b/>
                <w:bCs/>
                <w:spacing w:val="1"/>
                <w:sz w:val="18"/>
                <w:szCs w:val="18"/>
              </w:rPr>
              <w:t>r</w:t>
            </w:r>
            <w:r w:rsidRPr="00470142">
              <w:rPr>
                <w:rFonts w:asciiTheme="minorHAnsi" w:hAnsiTheme="minorHAnsi" w:cs="Calibri"/>
                <w:b/>
                <w:bCs/>
                <w:sz w:val="18"/>
                <w:szCs w:val="18"/>
              </w:rPr>
              <w:t>ea</w:t>
            </w:r>
            <w:r w:rsidRPr="00470142">
              <w:rPr>
                <w:rFonts w:asciiTheme="minorHAnsi" w:hAnsiTheme="minorHAnsi" w:cs="Calibri"/>
                <w:b/>
                <w:bCs/>
                <w:spacing w:val="-1"/>
                <w:sz w:val="18"/>
                <w:szCs w:val="18"/>
              </w:rPr>
              <w:t>li</w:t>
            </w:r>
            <w:r w:rsidRPr="00470142">
              <w:rPr>
                <w:rFonts w:asciiTheme="minorHAnsi" w:hAnsiTheme="minorHAnsi" w:cs="Calibri"/>
                <w:b/>
                <w:bCs/>
                <w:sz w:val="18"/>
                <w:szCs w:val="18"/>
              </w:rPr>
              <w:t>zado</w:t>
            </w:r>
          </w:p>
        </w:tc>
      </w:tr>
      <w:tr w:rsidR="00470142" w:rsidRPr="008466E7" w14:paraId="721FA7D4" w14:textId="77777777" w:rsidTr="00470142">
        <w:trPr>
          <w:trHeight w:hRule="exact" w:val="339"/>
          <w:jc w:val="center"/>
        </w:trPr>
        <w:tc>
          <w:tcPr>
            <w:tcW w:w="919" w:type="dxa"/>
            <w:tcBorders>
              <w:top w:val="single" w:sz="4" w:space="0" w:color="000000"/>
              <w:left w:val="single" w:sz="4" w:space="0" w:color="000000"/>
              <w:bottom w:val="single" w:sz="4" w:space="0" w:color="000000"/>
              <w:right w:val="single" w:sz="4" w:space="0" w:color="000000"/>
            </w:tcBorders>
          </w:tcPr>
          <w:p w14:paraId="08099195" w14:textId="77777777" w:rsidR="00470142" w:rsidRPr="00470142" w:rsidRDefault="00470142" w:rsidP="007A447A">
            <w:pPr>
              <w:jc w:val="center"/>
              <w:rPr>
                <w:rFonts w:asciiTheme="minorHAnsi" w:hAnsiTheme="minorHAnsi"/>
              </w:rPr>
            </w:pPr>
            <w:r w:rsidRPr="00470142">
              <w:rPr>
                <w:rFonts w:asciiTheme="minorHAnsi" w:hAnsiTheme="minorHAnsi" w:cs="Calibri"/>
                <w:sz w:val="16"/>
                <w:szCs w:val="16"/>
              </w:rPr>
              <w:t>No v</w:t>
            </w:r>
            <w:r w:rsidRPr="00470142">
              <w:rPr>
                <w:rFonts w:asciiTheme="minorHAnsi" w:hAnsiTheme="minorHAnsi" w:cs="Calibri"/>
                <w:spacing w:val="-1"/>
                <w:sz w:val="16"/>
                <w:szCs w:val="16"/>
              </w:rPr>
              <w:t>i</w:t>
            </w:r>
            <w:r w:rsidRPr="00470142">
              <w:rPr>
                <w:rFonts w:asciiTheme="minorHAnsi" w:hAnsiTheme="minorHAnsi" w:cs="Calibri"/>
                <w:spacing w:val="1"/>
                <w:sz w:val="16"/>
                <w:szCs w:val="16"/>
              </w:rPr>
              <w:t>g</w:t>
            </w:r>
            <w:r w:rsidRPr="00470142">
              <w:rPr>
                <w:rFonts w:asciiTheme="minorHAnsi" w:hAnsiTheme="minorHAnsi" w:cs="Calibri"/>
                <w:spacing w:val="-1"/>
                <w:sz w:val="16"/>
                <w:szCs w:val="16"/>
              </w:rPr>
              <w:t>e</w:t>
            </w:r>
            <w:r w:rsidRPr="00470142">
              <w:rPr>
                <w:rFonts w:asciiTheme="minorHAnsi" w:hAnsiTheme="minorHAnsi" w:cs="Calibri"/>
                <w:sz w:val="16"/>
                <w:szCs w:val="16"/>
              </w:rPr>
              <w:t>n</w:t>
            </w:r>
            <w:r w:rsidRPr="00470142">
              <w:rPr>
                <w:rFonts w:asciiTheme="minorHAnsi" w:hAnsiTheme="minorHAnsi" w:cs="Calibri"/>
                <w:spacing w:val="-2"/>
                <w:sz w:val="16"/>
                <w:szCs w:val="16"/>
              </w:rPr>
              <w:t>t</w:t>
            </w:r>
            <w:r w:rsidRPr="00470142">
              <w:rPr>
                <w:rFonts w:asciiTheme="minorHAnsi" w:hAnsiTheme="minorHAnsi" w:cs="Calibri"/>
                <w:sz w:val="16"/>
                <w:szCs w:val="16"/>
              </w:rPr>
              <w:t>e</w:t>
            </w:r>
          </w:p>
        </w:tc>
        <w:tc>
          <w:tcPr>
            <w:tcW w:w="883" w:type="dxa"/>
            <w:tcBorders>
              <w:top w:val="single" w:sz="4" w:space="0" w:color="000000"/>
              <w:left w:val="single" w:sz="4" w:space="0" w:color="000000"/>
              <w:bottom w:val="single" w:sz="4" w:space="0" w:color="000000"/>
              <w:right w:val="single" w:sz="4" w:space="0" w:color="000000"/>
            </w:tcBorders>
            <w:vAlign w:val="center"/>
          </w:tcPr>
          <w:p w14:paraId="7222C8AF" w14:textId="77777777" w:rsidR="00470142" w:rsidRPr="00470142" w:rsidRDefault="00470142" w:rsidP="007A447A">
            <w:pPr>
              <w:jc w:val="center"/>
              <w:rPr>
                <w:rFonts w:asciiTheme="minorHAnsi" w:hAnsiTheme="minorHAnsi" w:cs="Arial"/>
                <w:sz w:val="16"/>
                <w:szCs w:val="16"/>
              </w:rPr>
            </w:pPr>
            <w:r w:rsidRPr="00470142">
              <w:rPr>
                <w:rFonts w:asciiTheme="minorHAnsi" w:hAnsiTheme="minorHAnsi" w:cs="Arial"/>
                <w:sz w:val="16"/>
                <w:szCs w:val="16"/>
              </w:rPr>
              <w:t>1.0.15</w:t>
            </w:r>
          </w:p>
        </w:tc>
        <w:tc>
          <w:tcPr>
            <w:tcW w:w="1685" w:type="dxa"/>
            <w:tcBorders>
              <w:top w:val="single" w:sz="4" w:space="0" w:color="000000"/>
              <w:left w:val="single" w:sz="4" w:space="0" w:color="000000"/>
              <w:bottom w:val="single" w:sz="4" w:space="0" w:color="000000"/>
              <w:right w:val="single" w:sz="4" w:space="0" w:color="000000"/>
            </w:tcBorders>
            <w:vAlign w:val="center"/>
          </w:tcPr>
          <w:p w14:paraId="3B79CD52" w14:textId="77777777" w:rsidR="00470142" w:rsidRPr="00470142" w:rsidRDefault="00470142" w:rsidP="007A447A">
            <w:pPr>
              <w:jc w:val="center"/>
              <w:rPr>
                <w:rFonts w:asciiTheme="minorHAnsi" w:hAnsiTheme="minorHAnsi" w:cs="Arial"/>
                <w:sz w:val="16"/>
                <w:szCs w:val="16"/>
              </w:rPr>
            </w:pPr>
            <w:r w:rsidRPr="00470142">
              <w:rPr>
                <w:rFonts w:asciiTheme="minorHAnsi" w:hAnsiTheme="minorHAnsi" w:cs="Arial"/>
                <w:sz w:val="16"/>
                <w:szCs w:val="16"/>
              </w:rPr>
              <w:t>RED-14/2015</w:t>
            </w:r>
          </w:p>
        </w:tc>
        <w:tc>
          <w:tcPr>
            <w:tcW w:w="1276" w:type="dxa"/>
            <w:tcBorders>
              <w:top w:val="single" w:sz="4" w:space="0" w:color="000000"/>
              <w:left w:val="single" w:sz="4" w:space="0" w:color="000000"/>
              <w:bottom w:val="single" w:sz="4" w:space="0" w:color="000000"/>
              <w:right w:val="single" w:sz="4" w:space="0" w:color="000000"/>
            </w:tcBorders>
            <w:vAlign w:val="center"/>
          </w:tcPr>
          <w:p w14:paraId="4AC6A46C" w14:textId="77777777" w:rsidR="00470142" w:rsidRPr="00470142" w:rsidRDefault="00470142" w:rsidP="007A447A">
            <w:pPr>
              <w:jc w:val="center"/>
              <w:rPr>
                <w:rFonts w:asciiTheme="minorHAnsi" w:hAnsiTheme="minorHAnsi" w:cs="Arial"/>
                <w:sz w:val="16"/>
                <w:szCs w:val="16"/>
              </w:rPr>
            </w:pPr>
            <w:r w:rsidRPr="00470142">
              <w:rPr>
                <w:rFonts w:asciiTheme="minorHAnsi" w:hAnsiTheme="minorHAnsi" w:cs="Arial"/>
                <w:sz w:val="16"/>
                <w:szCs w:val="16"/>
              </w:rPr>
              <w:t>31/07/2015</w:t>
            </w:r>
          </w:p>
        </w:tc>
        <w:tc>
          <w:tcPr>
            <w:tcW w:w="1511" w:type="dxa"/>
            <w:tcBorders>
              <w:top w:val="single" w:sz="4" w:space="0" w:color="000000"/>
              <w:left w:val="single" w:sz="4" w:space="0" w:color="000000"/>
              <w:bottom w:val="single" w:sz="4" w:space="0" w:color="000000"/>
              <w:right w:val="single" w:sz="4" w:space="0" w:color="000000"/>
            </w:tcBorders>
            <w:vAlign w:val="center"/>
          </w:tcPr>
          <w:p w14:paraId="419E90B6" w14:textId="77777777" w:rsidR="00470142" w:rsidRPr="00470142" w:rsidRDefault="00470142" w:rsidP="007A447A">
            <w:pPr>
              <w:jc w:val="center"/>
              <w:rPr>
                <w:rFonts w:asciiTheme="minorHAnsi" w:hAnsiTheme="minorHAnsi" w:cs="Calibri"/>
                <w:sz w:val="16"/>
                <w:szCs w:val="16"/>
              </w:rPr>
            </w:pPr>
          </w:p>
        </w:tc>
        <w:tc>
          <w:tcPr>
            <w:tcW w:w="3202" w:type="dxa"/>
            <w:tcBorders>
              <w:top w:val="single" w:sz="4" w:space="0" w:color="000000"/>
              <w:left w:val="single" w:sz="4" w:space="0" w:color="000000"/>
              <w:bottom w:val="single" w:sz="4" w:space="0" w:color="000000"/>
              <w:right w:val="single" w:sz="4" w:space="0" w:color="000000"/>
            </w:tcBorders>
            <w:vAlign w:val="center"/>
          </w:tcPr>
          <w:p w14:paraId="7B2268E9" w14:textId="77777777" w:rsidR="00470142" w:rsidRPr="00470142" w:rsidRDefault="00470142" w:rsidP="007A447A">
            <w:pPr>
              <w:rPr>
                <w:rFonts w:asciiTheme="minorHAnsi" w:hAnsiTheme="minorHAnsi" w:cs="Arial"/>
                <w:sz w:val="16"/>
                <w:szCs w:val="16"/>
              </w:rPr>
            </w:pPr>
            <w:r w:rsidRPr="00470142">
              <w:rPr>
                <w:rFonts w:asciiTheme="minorHAnsi" w:hAnsiTheme="minorHAnsi" w:cs="Arial"/>
                <w:sz w:val="16"/>
                <w:szCs w:val="16"/>
              </w:rPr>
              <w:t xml:space="preserve">Primera versión (pendiente Anexo 5) </w:t>
            </w:r>
          </w:p>
        </w:tc>
      </w:tr>
      <w:tr w:rsidR="00470142" w:rsidRPr="00D26008" w14:paraId="5AA0C76A" w14:textId="77777777" w:rsidTr="00470142">
        <w:trPr>
          <w:trHeight w:hRule="exact" w:val="272"/>
          <w:jc w:val="center"/>
        </w:trPr>
        <w:tc>
          <w:tcPr>
            <w:tcW w:w="919" w:type="dxa"/>
            <w:tcBorders>
              <w:top w:val="single" w:sz="4" w:space="0" w:color="000000"/>
              <w:left w:val="single" w:sz="4" w:space="0" w:color="000000"/>
              <w:bottom w:val="single" w:sz="4" w:space="0" w:color="000000"/>
              <w:right w:val="single" w:sz="4" w:space="0" w:color="000000"/>
            </w:tcBorders>
          </w:tcPr>
          <w:p w14:paraId="43767384" w14:textId="77777777" w:rsidR="00470142" w:rsidRPr="00470142" w:rsidRDefault="00470142" w:rsidP="007A447A">
            <w:pPr>
              <w:jc w:val="center"/>
              <w:rPr>
                <w:rFonts w:asciiTheme="minorHAnsi" w:hAnsiTheme="minorHAnsi"/>
              </w:rPr>
            </w:pPr>
            <w:r w:rsidRPr="00470142">
              <w:rPr>
                <w:rFonts w:asciiTheme="minorHAnsi" w:hAnsiTheme="minorHAnsi" w:cs="Calibri"/>
                <w:sz w:val="16"/>
                <w:szCs w:val="16"/>
              </w:rPr>
              <w:t>No v</w:t>
            </w:r>
            <w:r w:rsidRPr="00470142">
              <w:rPr>
                <w:rFonts w:asciiTheme="minorHAnsi" w:hAnsiTheme="minorHAnsi" w:cs="Calibri"/>
                <w:spacing w:val="-1"/>
                <w:sz w:val="16"/>
                <w:szCs w:val="16"/>
              </w:rPr>
              <w:t>i</w:t>
            </w:r>
            <w:r w:rsidRPr="00470142">
              <w:rPr>
                <w:rFonts w:asciiTheme="minorHAnsi" w:hAnsiTheme="minorHAnsi" w:cs="Calibri"/>
                <w:spacing w:val="1"/>
                <w:sz w:val="16"/>
                <w:szCs w:val="16"/>
              </w:rPr>
              <w:t>g</w:t>
            </w:r>
            <w:r w:rsidRPr="00470142">
              <w:rPr>
                <w:rFonts w:asciiTheme="minorHAnsi" w:hAnsiTheme="minorHAnsi" w:cs="Calibri"/>
                <w:spacing w:val="-1"/>
                <w:sz w:val="16"/>
                <w:szCs w:val="16"/>
              </w:rPr>
              <w:t>e</w:t>
            </w:r>
            <w:r w:rsidRPr="00470142">
              <w:rPr>
                <w:rFonts w:asciiTheme="minorHAnsi" w:hAnsiTheme="minorHAnsi" w:cs="Calibri"/>
                <w:sz w:val="16"/>
                <w:szCs w:val="16"/>
              </w:rPr>
              <w:t>n</w:t>
            </w:r>
            <w:r w:rsidRPr="00470142">
              <w:rPr>
                <w:rFonts w:asciiTheme="minorHAnsi" w:hAnsiTheme="minorHAnsi" w:cs="Calibri"/>
                <w:spacing w:val="-2"/>
                <w:sz w:val="16"/>
                <w:szCs w:val="16"/>
              </w:rPr>
              <w:t>t</w:t>
            </w:r>
            <w:r w:rsidRPr="00470142">
              <w:rPr>
                <w:rFonts w:asciiTheme="minorHAnsi" w:hAnsiTheme="minorHAnsi" w:cs="Calibri"/>
                <w:sz w:val="16"/>
                <w:szCs w:val="16"/>
              </w:rPr>
              <w:t>e</w:t>
            </w:r>
          </w:p>
        </w:tc>
        <w:tc>
          <w:tcPr>
            <w:tcW w:w="883" w:type="dxa"/>
            <w:tcBorders>
              <w:top w:val="single" w:sz="4" w:space="0" w:color="000000"/>
              <w:left w:val="single" w:sz="4" w:space="0" w:color="000000"/>
              <w:bottom w:val="single" w:sz="4" w:space="0" w:color="000000"/>
              <w:right w:val="single" w:sz="4" w:space="0" w:color="000000"/>
            </w:tcBorders>
            <w:vAlign w:val="center"/>
          </w:tcPr>
          <w:p w14:paraId="323A6067" w14:textId="77777777" w:rsidR="00470142" w:rsidRPr="00470142" w:rsidRDefault="00470142" w:rsidP="007A447A">
            <w:pPr>
              <w:jc w:val="center"/>
              <w:rPr>
                <w:rFonts w:asciiTheme="minorHAnsi" w:hAnsiTheme="minorHAnsi" w:cs="Arial"/>
                <w:sz w:val="16"/>
                <w:szCs w:val="16"/>
              </w:rPr>
            </w:pPr>
            <w:r w:rsidRPr="00470142">
              <w:rPr>
                <w:rFonts w:asciiTheme="minorHAnsi" w:hAnsiTheme="minorHAnsi" w:cs="Arial"/>
                <w:sz w:val="16"/>
                <w:szCs w:val="16"/>
              </w:rPr>
              <w:t>2.0.16</w:t>
            </w:r>
          </w:p>
        </w:tc>
        <w:tc>
          <w:tcPr>
            <w:tcW w:w="1685" w:type="dxa"/>
            <w:tcBorders>
              <w:top w:val="single" w:sz="4" w:space="0" w:color="000000"/>
              <w:left w:val="single" w:sz="4" w:space="0" w:color="000000"/>
              <w:bottom w:val="single" w:sz="4" w:space="0" w:color="000000"/>
              <w:right w:val="single" w:sz="4" w:space="0" w:color="000000"/>
            </w:tcBorders>
            <w:vAlign w:val="center"/>
          </w:tcPr>
          <w:p w14:paraId="049113E8" w14:textId="77777777" w:rsidR="00470142" w:rsidRPr="00470142" w:rsidRDefault="00470142" w:rsidP="007A447A">
            <w:pPr>
              <w:jc w:val="center"/>
              <w:rPr>
                <w:rFonts w:asciiTheme="minorHAnsi" w:hAnsiTheme="minorHAnsi" w:cs="Arial"/>
                <w:sz w:val="16"/>
                <w:szCs w:val="16"/>
              </w:rPr>
            </w:pPr>
            <w:r w:rsidRPr="00470142">
              <w:rPr>
                <w:rFonts w:asciiTheme="minorHAnsi" w:hAnsiTheme="minorHAnsi" w:cs="Arial"/>
                <w:sz w:val="16"/>
                <w:szCs w:val="16"/>
              </w:rPr>
              <w:t>RED-10/2016</w:t>
            </w:r>
          </w:p>
        </w:tc>
        <w:tc>
          <w:tcPr>
            <w:tcW w:w="1276" w:type="dxa"/>
            <w:tcBorders>
              <w:top w:val="single" w:sz="4" w:space="0" w:color="000000"/>
              <w:left w:val="single" w:sz="4" w:space="0" w:color="000000"/>
              <w:bottom w:val="single" w:sz="4" w:space="0" w:color="000000"/>
              <w:right w:val="single" w:sz="4" w:space="0" w:color="000000"/>
            </w:tcBorders>
            <w:vAlign w:val="center"/>
          </w:tcPr>
          <w:p w14:paraId="4CB55F81" w14:textId="77777777" w:rsidR="00470142" w:rsidRPr="00470142" w:rsidRDefault="00470142" w:rsidP="007A447A">
            <w:pPr>
              <w:jc w:val="center"/>
              <w:rPr>
                <w:rFonts w:asciiTheme="minorHAnsi" w:hAnsiTheme="minorHAnsi" w:cs="Arial"/>
                <w:sz w:val="16"/>
                <w:szCs w:val="16"/>
              </w:rPr>
            </w:pPr>
            <w:r w:rsidRPr="00470142">
              <w:rPr>
                <w:rFonts w:asciiTheme="minorHAnsi" w:hAnsiTheme="minorHAnsi" w:cs="Arial"/>
                <w:sz w:val="16"/>
                <w:szCs w:val="16"/>
              </w:rPr>
              <w:t>20/05/2016</w:t>
            </w:r>
          </w:p>
        </w:tc>
        <w:tc>
          <w:tcPr>
            <w:tcW w:w="1511" w:type="dxa"/>
            <w:tcBorders>
              <w:top w:val="single" w:sz="4" w:space="0" w:color="000000"/>
              <w:left w:val="single" w:sz="4" w:space="0" w:color="000000"/>
              <w:bottom w:val="single" w:sz="4" w:space="0" w:color="000000"/>
              <w:right w:val="single" w:sz="4" w:space="0" w:color="000000"/>
            </w:tcBorders>
            <w:vAlign w:val="center"/>
          </w:tcPr>
          <w:p w14:paraId="651DC8DA" w14:textId="77777777" w:rsidR="00470142" w:rsidRPr="00470142" w:rsidRDefault="00470142" w:rsidP="007A447A">
            <w:pPr>
              <w:jc w:val="center"/>
              <w:rPr>
                <w:rFonts w:asciiTheme="minorHAnsi" w:hAnsiTheme="minorHAnsi" w:cs="Calibri"/>
                <w:sz w:val="16"/>
                <w:szCs w:val="16"/>
              </w:rPr>
            </w:pPr>
          </w:p>
        </w:tc>
        <w:tc>
          <w:tcPr>
            <w:tcW w:w="3202" w:type="dxa"/>
            <w:tcBorders>
              <w:top w:val="single" w:sz="4" w:space="0" w:color="000000"/>
              <w:left w:val="single" w:sz="4" w:space="0" w:color="000000"/>
              <w:bottom w:val="single" w:sz="4" w:space="0" w:color="000000"/>
              <w:right w:val="single" w:sz="4" w:space="0" w:color="000000"/>
            </w:tcBorders>
            <w:vAlign w:val="center"/>
          </w:tcPr>
          <w:p w14:paraId="42AF501A" w14:textId="77777777" w:rsidR="00470142" w:rsidRPr="00470142" w:rsidRDefault="00470142" w:rsidP="007A447A">
            <w:pPr>
              <w:rPr>
                <w:rFonts w:asciiTheme="minorHAnsi" w:hAnsiTheme="minorHAnsi" w:cs="Arial"/>
                <w:sz w:val="16"/>
                <w:szCs w:val="16"/>
              </w:rPr>
            </w:pPr>
            <w:r w:rsidRPr="00470142">
              <w:rPr>
                <w:rFonts w:asciiTheme="minorHAnsi" w:hAnsiTheme="minorHAnsi" w:cs="Arial"/>
                <w:sz w:val="16"/>
                <w:szCs w:val="16"/>
              </w:rPr>
              <w:t>Lista de distribución</w:t>
            </w:r>
          </w:p>
        </w:tc>
      </w:tr>
      <w:tr w:rsidR="00470142" w:rsidRPr="008466E7" w14:paraId="752DA856" w14:textId="77777777" w:rsidTr="00470142">
        <w:trPr>
          <w:trHeight w:hRule="exact" w:val="291"/>
          <w:jc w:val="center"/>
        </w:trPr>
        <w:tc>
          <w:tcPr>
            <w:tcW w:w="919" w:type="dxa"/>
            <w:tcBorders>
              <w:top w:val="single" w:sz="4" w:space="0" w:color="000000"/>
              <w:left w:val="single" w:sz="4" w:space="0" w:color="000000"/>
              <w:bottom w:val="single" w:sz="4" w:space="0" w:color="000000"/>
              <w:right w:val="single" w:sz="4" w:space="0" w:color="000000"/>
            </w:tcBorders>
          </w:tcPr>
          <w:p w14:paraId="650F22C5" w14:textId="77777777" w:rsidR="00470142" w:rsidRPr="00470142" w:rsidRDefault="00470142" w:rsidP="007A447A">
            <w:pPr>
              <w:jc w:val="center"/>
              <w:rPr>
                <w:rFonts w:asciiTheme="minorHAnsi" w:hAnsiTheme="minorHAnsi"/>
              </w:rPr>
            </w:pPr>
            <w:r w:rsidRPr="00470142">
              <w:rPr>
                <w:rFonts w:asciiTheme="minorHAnsi" w:hAnsiTheme="minorHAnsi" w:cs="Calibri"/>
                <w:sz w:val="16"/>
                <w:szCs w:val="16"/>
              </w:rPr>
              <w:t>No v</w:t>
            </w:r>
            <w:r w:rsidRPr="00470142">
              <w:rPr>
                <w:rFonts w:asciiTheme="minorHAnsi" w:hAnsiTheme="minorHAnsi" w:cs="Calibri"/>
                <w:spacing w:val="-1"/>
                <w:sz w:val="16"/>
                <w:szCs w:val="16"/>
              </w:rPr>
              <w:t>i</w:t>
            </w:r>
            <w:r w:rsidRPr="00470142">
              <w:rPr>
                <w:rFonts w:asciiTheme="minorHAnsi" w:hAnsiTheme="minorHAnsi" w:cs="Calibri"/>
                <w:spacing w:val="1"/>
                <w:sz w:val="16"/>
                <w:szCs w:val="16"/>
              </w:rPr>
              <w:t>g</w:t>
            </w:r>
            <w:r w:rsidRPr="00470142">
              <w:rPr>
                <w:rFonts w:asciiTheme="minorHAnsi" w:hAnsiTheme="minorHAnsi" w:cs="Calibri"/>
                <w:spacing w:val="-1"/>
                <w:sz w:val="16"/>
                <w:szCs w:val="16"/>
              </w:rPr>
              <w:t>e</w:t>
            </w:r>
            <w:r w:rsidRPr="00470142">
              <w:rPr>
                <w:rFonts w:asciiTheme="minorHAnsi" w:hAnsiTheme="minorHAnsi" w:cs="Calibri"/>
                <w:sz w:val="16"/>
                <w:szCs w:val="16"/>
              </w:rPr>
              <w:t>n</w:t>
            </w:r>
            <w:r w:rsidRPr="00470142">
              <w:rPr>
                <w:rFonts w:asciiTheme="minorHAnsi" w:hAnsiTheme="minorHAnsi" w:cs="Calibri"/>
                <w:spacing w:val="-2"/>
                <w:sz w:val="16"/>
                <w:szCs w:val="16"/>
              </w:rPr>
              <w:t>t</w:t>
            </w:r>
            <w:r w:rsidRPr="00470142">
              <w:rPr>
                <w:rFonts w:asciiTheme="minorHAnsi" w:hAnsiTheme="minorHAnsi" w:cs="Calibri"/>
                <w:sz w:val="16"/>
                <w:szCs w:val="16"/>
              </w:rPr>
              <w:t>e</w:t>
            </w:r>
          </w:p>
        </w:tc>
        <w:tc>
          <w:tcPr>
            <w:tcW w:w="883" w:type="dxa"/>
            <w:tcBorders>
              <w:top w:val="single" w:sz="4" w:space="0" w:color="000000"/>
              <w:left w:val="single" w:sz="4" w:space="0" w:color="000000"/>
              <w:bottom w:val="single" w:sz="4" w:space="0" w:color="000000"/>
              <w:right w:val="single" w:sz="4" w:space="0" w:color="000000"/>
            </w:tcBorders>
            <w:vAlign w:val="center"/>
          </w:tcPr>
          <w:p w14:paraId="10B5C3AC" w14:textId="77777777" w:rsidR="00470142" w:rsidRPr="00470142" w:rsidRDefault="00470142" w:rsidP="007A447A">
            <w:pPr>
              <w:jc w:val="center"/>
              <w:rPr>
                <w:rFonts w:asciiTheme="minorHAnsi" w:hAnsiTheme="minorHAnsi" w:cs="Arial"/>
                <w:sz w:val="16"/>
                <w:szCs w:val="16"/>
              </w:rPr>
            </w:pPr>
            <w:r w:rsidRPr="00470142">
              <w:rPr>
                <w:rFonts w:asciiTheme="minorHAnsi" w:hAnsiTheme="minorHAnsi" w:cs="Arial"/>
                <w:sz w:val="16"/>
                <w:szCs w:val="16"/>
              </w:rPr>
              <w:t>2.1.16</w:t>
            </w:r>
          </w:p>
        </w:tc>
        <w:tc>
          <w:tcPr>
            <w:tcW w:w="1685" w:type="dxa"/>
            <w:tcBorders>
              <w:top w:val="single" w:sz="4" w:space="0" w:color="000000"/>
              <w:left w:val="single" w:sz="4" w:space="0" w:color="000000"/>
              <w:bottom w:val="single" w:sz="4" w:space="0" w:color="000000"/>
              <w:right w:val="single" w:sz="4" w:space="0" w:color="000000"/>
            </w:tcBorders>
            <w:vAlign w:val="center"/>
          </w:tcPr>
          <w:p w14:paraId="28206ABD" w14:textId="77777777" w:rsidR="00470142" w:rsidRPr="00470142" w:rsidRDefault="00470142" w:rsidP="007A447A">
            <w:pPr>
              <w:jc w:val="center"/>
              <w:rPr>
                <w:rFonts w:asciiTheme="minorHAnsi" w:hAnsiTheme="minorHAnsi" w:cs="Arial"/>
                <w:sz w:val="16"/>
                <w:szCs w:val="16"/>
              </w:rPr>
            </w:pPr>
            <w:r w:rsidRPr="00470142">
              <w:rPr>
                <w:rFonts w:asciiTheme="minorHAnsi" w:hAnsiTheme="minorHAnsi" w:cs="Arial"/>
                <w:sz w:val="16"/>
                <w:szCs w:val="16"/>
              </w:rPr>
              <w:t>AEA-08/2016</w:t>
            </w:r>
          </w:p>
        </w:tc>
        <w:tc>
          <w:tcPr>
            <w:tcW w:w="1276" w:type="dxa"/>
            <w:tcBorders>
              <w:top w:val="single" w:sz="4" w:space="0" w:color="000000"/>
              <w:left w:val="single" w:sz="4" w:space="0" w:color="000000"/>
              <w:bottom w:val="single" w:sz="4" w:space="0" w:color="000000"/>
              <w:right w:val="single" w:sz="4" w:space="0" w:color="000000"/>
            </w:tcBorders>
            <w:vAlign w:val="center"/>
          </w:tcPr>
          <w:p w14:paraId="7EAB928C" w14:textId="77777777" w:rsidR="00470142" w:rsidRPr="00470142" w:rsidRDefault="00470142" w:rsidP="007A447A">
            <w:pPr>
              <w:jc w:val="center"/>
              <w:rPr>
                <w:rFonts w:asciiTheme="minorHAnsi" w:hAnsiTheme="minorHAnsi" w:cs="Arial"/>
                <w:sz w:val="16"/>
                <w:szCs w:val="16"/>
              </w:rPr>
            </w:pPr>
            <w:r w:rsidRPr="00470142">
              <w:rPr>
                <w:rFonts w:asciiTheme="minorHAnsi" w:hAnsiTheme="minorHAnsi" w:cs="Arial"/>
                <w:sz w:val="16"/>
                <w:szCs w:val="16"/>
              </w:rPr>
              <w:t>24/06/2016</w:t>
            </w:r>
          </w:p>
        </w:tc>
        <w:tc>
          <w:tcPr>
            <w:tcW w:w="1511" w:type="dxa"/>
            <w:tcBorders>
              <w:top w:val="single" w:sz="4" w:space="0" w:color="000000"/>
              <w:left w:val="single" w:sz="4" w:space="0" w:color="000000"/>
              <w:bottom w:val="single" w:sz="4" w:space="0" w:color="000000"/>
              <w:right w:val="single" w:sz="4" w:space="0" w:color="000000"/>
            </w:tcBorders>
            <w:vAlign w:val="center"/>
          </w:tcPr>
          <w:p w14:paraId="1722066A" w14:textId="77777777" w:rsidR="00470142" w:rsidRPr="00470142" w:rsidRDefault="00470142" w:rsidP="007A447A">
            <w:pPr>
              <w:jc w:val="center"/>
              <w:rPr>
                <w:rFonts w:asciiTheme="minorHAnsi" w:hAnsiTheme="minorHAnsi" w:cs="Calibri"/>
                <w:sz w:val="16"/>
                <w:szCs w:val="16"/>
              </w:rPr>
            </w:pPr>
          </w:p>
        </w:tc>
        <w:tc>
          <w:tcPr>
            <w:tcW w:w="3202" w:type="dxa"/>
            <w:tcBorders>
              <w:top w:val="single" w:sz="4" w:space="0" w:color="000000"/>
              <w:left w:val="single" w:sz="4" w:space="0" w:color="000000"/>
              <w:bottom w:val="single" w:sz="4" w:space="0" w:color="000000"/>
              <w:right w:val="single" w:sz="4" w:space="0" w:color="000000"/>
            </w:tcBorders>
            <w:vAlign w:val="center"/>
          </w:tcPr>
          <w:p w14:paraId="0F5CC63C" w14:textId="77777777" w:rsidR="00470142" w:rsidRPr="00470142" w:rsidRDefault="00470142" w:rsidP="007A447A">
            <w:pPr>
              <w:rPr>
                <w:rFonts w:asciiTheme="minorHAnsi" w:hAnsiTheme="minorHAnsi" w:cs="Arial"/>
                <w:sz w:val="16"/>
                <w:szCs w:val="16"/>
              </w:rPr>
            </w:pPr>
            <w:r w:rsidRPr="00470142">
              <w:rPr>
                <w:rFonts w:asciiTheme="minorHAnsi" w:hAnsiTheme="minorHAnsi" w:cs="Arial"/>
                <w:sz w:val="16"/>
                <w:szCs w:val="16"/>
              </w:rPr>
              <w:t>Adecuación nueva estructura organizacional</w:t>
            </w:r>
          </w:p>
        </w:tc>
      </w:tr>
      <w:tr w:rsidR="00470142" w:rsidRPr="008466E7" w14:paraId="2D44AE1F" w14:textId="77777777" w:rsidTr="00470142">
        <w:trPr>
          <w:trHeight w:hRule="exact" w:val="280"/>
          <w:jc w:val="center"/>
        </w:trPr>
        <w:tc>
          <w:tcPr>
            <w:tcW w:w="919" w:type="dxa"/>
            <w:tcBorders>
              <w:top w:val="single" w:sz="4" w:space="0" w:color="000000"/>
              <w:left w:val="single" w:sz="4" w:space="0" w:color="000000"/>
              <w:bottom w:val="single" w:sz="4" w:space="0" w:color="000000"/>
              <w:right w:val="single" w:sz="4" w:space="0" w:color="000000"/>
            </w:tcBorders>
          </w:tcPr>
          <w:p w14:paraId="739FE273" w14:textId="77777777" w:rsidR="00470142" w:rsidRPr="00470142" w:rsidRDefault="00470142" w:rsidP="007A447A">
            <w:pPr>
              <w:jc w:val="center"/>
              <w:rPr>
                <w:rFonts w:asciiTheme="minorHAnsi" w:hAnsiTheme="minorHAnsi"/>
              </w:rPr>
            </w:pPr>
            <w:r w:rsidRPr="00470142">
              <w:rPr>
                <w:rFonts w:asciiTheme="minorHAnsi" w:hAnsiTheme="minorHAnsi" w:cs="Calibri"/>
                <w:sz w:val="16"/>
                <w:szCs w:val="16"/>
              </w:rPr>
              <w:t>No v</w:t>
            </w:r>
            <w:r w:rsidRPr="00470142">
              <w:rPr>
                <w:rFonts w:asciiTheme="minorHAnsi" w:hAnsiTheme="minorHAnsi" w:cs="Calibri"/>
                <w:spacing w:val="-1"/>
                <w:sz w:val="16"/>
                <w:szCs w:val="16"/>
              </w:rPr>
              <w:t>i</w:t>
            </w:r>
            <w:r w:rsidRPr="00470142">
              <w:rPr>
                <w:rFonts w:asciiTheme="minorHAnsi" w:hAnsiTheme="minorHAnsi" w:cs="Calibri"/>
                <w:spacing w:val="1"/>
                <w:sz w:val="16"/>
                <w:szCs w:val="16"/>
              </w:rPr>
              <w:t>g</w:t>
            </w:r>
            <w:r w:rsidRPr="00470142">
              <w:rPr>
                <w:rFonts w:asciiTheme="minorHAnsi" w:hAnsiTheme="minorHAnsi" w:cs="Calibri"/>
                <w:spacing w:val="-1"/>
                <w:sz w:val="16"/>
                <w:szCs w:val="16"/>
              </w:rPr>
              <w:t>e</w:t>
            </w:r>
            <w:r w:rsidRPr="00470142">
              <w:rPr>
                <w:rFonts w:asciiTheme="minorHAnsi" w:hAnsiTheme="minorHAnsi" w:cs="Calibri"/>
                <w:sz w:val="16"/>
                <w:szCs w:val="16"/>
              </w:rPr>
              <w:t>n</w:t>
            </w:r>
            <w:r w:rsidRPr="00470142">
              <w:rPr>
                <w:rFonts w:asciiTheme="minorHAnsi" w:hAnsiTheme="minorHAnsi" w:cs="Calibri"/>
                <w:spacing w:val="-2"/>
                <w:sz w:val="16"/>
                <w:szCs w:val="16"/>
              </w:rPr>
              <w:t>t</w:t>
            </w:r>
            <w:r w:rsidRPr="00470142">
              <w:rPr>
                <w:rFonts w:asciiTheme="minorHAnsi" w:hAnsiTheme="minorHAnsi" w:cs="Calibri"/>
                <w:sz w:val="16"/>
                <w:szCs w:val="16"/>
              </w:rPr>
              <w:t>e</w:t>
            </w:r>
          </w:p>
        </w:tc>
        <w:tc>
          <w:tcPr>
            <w:tcW w:w="883" w:type="dxa"/>
            <w:tcBorders>
              <w:top w:val="single" w:sz="4" w:space="0" w:color="000000"/>
              <w:left w:val="single" w:sz="4" w:space="0" w:color="000000"/>
              <w:bottom w:val="single" w:sz="4" w:space="0" w:color="000000"/>
              <w:right w:val="single" w:sz="4" w:space="0" w:color="000000"/>
            </w:tcBorders>
            <w:vAlign w:val="center"/>
          </w:tcPr>
          <w:p w14:paraId="57BF55AE" w14:textId="77777777" w:rsidR="00470142" w:rsidRPr="00470142" w:rsidRDefault="00470142" w:rsidP="007A447A">
            <w:pPr>
              <w:jc w:val="center"/>
              <w:rPr>
                <w:rFonts w:asciiTheme="minorHAnsi" w:hAnsiTheme="minorHAnsi" w:cs="Arial"/>
                <w:sz w:val="16"/>
                <w:szCs w:val="16"/>
              </w:rPr>
            </w:pPr>
            <w:r w:rsidRPr="00470142">
              <w:rPr>
                <w:rFonts w:asciiTheme="minorHAnsi" w:hAnsiTheme="minorHAnsi" w:cs="Arial"/>
                <w:sz w:val="16"/>
                <w:szCs w:val="16"/>
              </w:rPr>
              <w:t>3.0.17</w:t>
            </w:r>
          </w:p>
        </w:tc>
        <w:tc>
          <w:tcPr>
            <w:tcW w:w="1685" w:type="dxa"/>
            <w:tcBorders>
              <w:top w:val="single" w:sz="4" w:space="0" w:color="000000"/>
              <w:left w:val="single" w:sz="4" w:space="0" w:color="000000"/>
              <w:bottom w:val="single" w:sz="4" w:space="0" w:color="000000"/>
              <w:right w:val="single" w:sz="4" w:space="0" w:color="000000"/>
            </w:tcBorders>
            <w:vAlign w:val="center"/>
          </w:tcPr>
          <w:p w14:paraId="6246D072" w14:textId="77777777" w:rsidR="00470142" w:rsidRPr="00470142" w:rsidRDefault="00470142" w:rsidP="007A447A">
            <w:pPr>
              <w:jc w:val="center"/>
              <w:rPr>
                <w:rFonts w:asciiTheme="minorHAnsi" w:hAnsiTheme="minorHAnsi" w:cs="Arial"/>
                <w:sz w:val="16"/>
                <w:szCs w:val="16"/>
              </w:rPr>
            </w:pPr>
            <w:r w:rsidRPr="00470142">
              <w:rPr>
                <w:rFonts w:asciiTheme="minorHAnsi" w:hAnsiTheme="minorHAnsi" w:cs="Arial"/>
                <w:sz w:val="16"/>
                <w:szCs w:val="16"/>
              </w:rPr>
              <w:t>DIR/CIDRE/IFD 17/2017</w:t>
            </w:r>
          </w:p>
        </w:tc>
        <w:tc>
          <w:tcPr>
            <w:tcW w:w="1276" w:type="dxa"/>
            <w:tcBorders>
              <w:top w:val="single" w:sz="4" w:space="0" w:color="000000"/>
              <w:left w:val="single" w:sz="4" w:space="0" w:color="000000"/>
              <w:bottom w:val="single" w:sz="4" w:space="0" w:color="000000"/>
              <w:right w:val="single" w:sz="4" w:space="0" w:color="000000"/>
            </w:tcBorders>
            <w:vAlign w:val="center"/>
          </w:tcPr>
          <w:p w14:paraId="51B79641" w14:textId="77777777" w:rsidR="00470142" w:rsidRPr="00470142" w:rsidRDefault="00470142" w:rsidP="007A447A">
            <w:pPr>
              <w:jc w:val="center"/>
              <w:rPr>
                <w:rFonts w:asciiTheme="minorHAnsi" w:hAnsiTheme="minorHAnsi" w:cs="Arial"/>
                <w:sz w:val="16"/>
                <w:szCs w:val="16"/>
              </w:rPr>
            </w:pPr>
            <w:r w:rsidRPr="00470142">
              <w:rPr>
                <w:rFonts w:asciiTheme="minorHAnsi" w:hAnsiTheme="minorHAnsi" w:cs="Arial"/>
                <w:sz w:val="16"/>
                <w:szCs w:val="16"/>
              </w:rPr>
              <w:t>12/05/2017</w:t>
            </w:r>
          </w:p>
        </w:tc>
        <w:tc>
          <w:tcPr>
            <w:tcW w:w="1511" w:type="dxa"/>
            <w:tcBorders>
              <w:top w:val="single" w:sz="4" w:space="0" w:color="000000"/>
              <w:left w:val="single" w:sz="4" w:space="0" w:color="000000"/>
              <w:bottom w:val="single" w:sz="4" w:space="0" w:color="000000"/>
              <w:right w:val="single" w:sz="4" w:space="0" w:color="000000"/>
            </w:tcBorders>
            <w:vAlign w:val="center"/>
          </w:tcPr>
          <w:p w14:paraId="0B0C2A96" w14:textId="77777777" w:rsidR="00470142" w:rsidRPr="00470142" w:rsidRDefault="00470142" w:rsidP="007A447A">
            <w:pPr>
              <w:jc w:val="center"/>
              <w:rPr>
                <w:rFonts w:asciiTheme="minorHAnsi" w:hAnsiTheme="minorHAnsi" w:cs="Calibri"/>
                <w:sz w:val="16"/>
                <w:szCs w:val="16"/>
              </w:rPr>
            </w:pPr>
          </w:p>
        </w:tc>
        <w:tc>
          <w:tcPr>
            <w:tcW w:w="3202" w:type="dxa"/>
            <w:tcBorders>
              <w:top w:val="single" w:sz="4" w:space="0" w:color="000000"/>
              <w:left w:val="single" w:sz="4" w:space="0" w:color="000000"/>
              <w:bottom w:val="single" w:sz="4" w:space="0" w:color="000000"/>
              <w:right w:val="single" w:sz="4" w:space="0" w:color="000000"/>
            </w:tcBorders>
            <w:vAlign w:val="center"/>
          </w:tcPr>
          <w:p w14:paraId="6CCA7057" w14:textId="77777777" w:rsidR="00470142" w:rsidRPr="00470142" w:rsidRDefault="00470142" w:rsidP="007A447A">
            <w:pPr>
              <w:rPr>
                <w:rFonts w:asciiTheme="minorHAnsi" w:hAnsiTheme="minorHAnsi" w:cs="Arial"/>
                <w:sz w:val="16"/>
                <w:szCs w:val="16"/>
              </w:rPr>
            </w:pPr>
            <w:r w:rsidRPr="00470142">
              <w:rPr>
                <w:rFonts w:asciiTheme="minorHAnsi" w:hAnsiTheme="minorHAnsi" w:cs="Arial"/>
                <w:sz w:val="16"/>
                <w:szCs w:val="16"/>
              </w:rPr>
              <w:t>Codificación del documento y de versiones</w:t>
            </w:r>
          </w:p>
        </w:tc>
      </w:tr>
      <w:tr w:rsidR="00470142" w:rsidRPr="0095373A" w14:paraId="11F1AC8A" w14:textId="77777777" w:rsidTr="00470142">
        <w:trPr>
          <w:trHeight w:hRule="exact" w:val="1120"/>
          <w:jc w:val="center"/>
        </w:trPr>
        <w:tc>
          <w:tcPr>
            <w:tcW w:w="919" w:type="dxa"/>
            <w:tcBorders>
              <w:top w:val="single" w:sz="4" w:space="0" w:color="000000"/>
              <w:left w:val="single" w:sz="4" w:space="0" w:color="000000"/>
              <w:bottom w:val="single" w:sz="4" w:space="0" w:color="000000"/>
              <w:right w:val="single" w:sz="4" w:space="0" w:color="000000"/>
            </w:tcBorders>
            <w:vAlign w:val="center"/>
          </w:tcPr>
          <w:p w14:paraId="3ED8A01F" w14:textId="77777777" w:rsidR="00470142" w:rsidRPr="00470142" w:rsidRDefault="00470142" w:rsidP="007A447A">
            <w:pPr>
              <w:jc w:val="center"/>
              <w:rPr>
                <w:rFonts w:asciiTheme="minorHAnsi" w:hAnsiTheme="minorHAnsi"/>
              </w:rPr>
            </w:pPr>
            <w:r w:rsidRPr="00470142">
              <w:rPr>
                <w:rFonts w:asciiTheme="minorHAnsi" w:hAnsiTheme="minorHAnsi" w:cs="Calibri"/>
                <w:sz w:val="16"/>
                <w:szCs w:val="16"/>
              </w:rPr>
              <w:t>No v</w:t>
            </w:r>
            <w:r w:rsidRPr="00470142">
              <w:rPr>
                <w:rFonts w:asciiTheme="minorHAnsi" w:hAnsiTheme="minorHAnsi" w:cs="Calibri"/>
                <w:spacing w:val="-1"/>
                <w:sz w:val="16"/>
                <w:szCs w:val="16"/>
              </w:rPr>
              <w:t>i</w:t>
            </w:r>
            <w:r w:rsidRPr="00470142">
              <w:rPr>
                <w:rFonts w:asciiTheme="minorHAnsi" w:hAnsiTheme="minorHAnsi" w:cs="Calibri"/>
                <w:spacing w:val="1"/>
                <w:sz w:val="16"/>
                <w:szCs w:val="16"/>
              </w:rPr>
              <w:t>g</w:t>
            </w:r>
            <w:r w:rsidRPr="00470142">
              <w:rPr>
                <w:rFonts w:asciiTheme="minorHAnsi" w:hAnsiTheme="minorHAnsi" w:cs="Calibri"/>
                <w:spacing w:val="-1"/>
                <w:sz w:val="16"/>
                <w:szCs w:val="16"/>
              </w:rPr>
              <w:t>e</w:t>
            </w:r>
            <w:r w:rsidRPr="00470142">
              <w:rPr>
                <w:rFonts w:asciiTheme="minorHAnsi" w:hAnsiTheme="minorHAnsi" w:cs="Calibri"/>
                <w:sz w:val="16"/>
                <w:szCs w:val="16"/>
              </w:rPr>
              <w:t>n</w:t>
            </w:r>
            <w:r w:rsidRPr="00470142">
              <w:rPr>
                <w:rFonts w:asciiTheme="minorHAnsi" w:hAnsiTheme="minorHAnsi" w:cs="Calibri"/>
                <w:spacing w:val="-2"/>
                <w:sz w:val="16"/>
                <w:szCs w:val="16"/>
              </w:rPr>
              <w:t>t</w:t>
            </w:r>
            <w:r w:rsidRPr="00470142">
              <w:rPr>
                <w:rFonts w:asciiTheme="minorHAnsi" w:hAnsiTheme="minorHAnsi" w:cs="Calibri"/>
                <w:sz w:val="16"/>
                <w:szCs w:val="16"/>
              </w:rPr>
              <w:t>e</w:t>
            </w:r>
          </w:p>
        </w:tc>
        <w:tc>
          <w:tcPr>
            <w:tcW w:w="883" w:type="dxa"/>
            <w:tcBorders>
              <w:top w:val="single" w:sz="4" w:space="0" w:color="000000"/>
              <w:left w:val="single" w:sz="4" w:space="0" w:color="000000"/>
              <w:bottom w:val="single" w:sz="4" w:space="0" w:color="000000"/>
              <w:right w:val="single" w:sz="4" w:space="0" w:color="000000"/>
            </w:tcBorders>
            <w:vAlign w:val="center"/>
          </w:tcPr>
          <w:p w14:paraId="17839C55" w14:textId="77777777" w:rsidR="00470142" w:rsidRPr="00470142" w:rsidRDefault="00470142" w:rsidP="007A447A">
            <w:pPr>
              <w:jc w:val="center"/>
              <w:rPr>
                <w:rFonts w:asciiTheme="minorHAnsi" w:hAnsiTheme="minorHAnsi" w:cs="Arial"/>
                <w:sz w:val="16"/>
                <w:szCs w:val="16"/>
              </w:rPr>
            </w:pPr>
            <w:r w:rsidRPr="00470142">
              <w:rPr>
                <w:rFonts w:asciiTheme="minorHAnsi" w:hAnsiTheme="minorHAnsi" w:cs="Arial"/>
                <w:sz w:val="16"/>
                <w:szCs w:val="16"/>
              </w:rPr>
              <w:t>4.0.18</w:t>
            </w:r>
          </w:p>
        </w:tc>
        <w:tc>
          <w:tcPr>
            <w:tcW w:w="1685" w:type="dxa"/>
            <w:tcBorders>
              <w:top w:val="single" w:sz="4" w:space="0" w:color="000000"/>
              <w:left w:val="single" w:sz="4" w:space="0" w:color="000000"/>
              <w:bottom w:val="single" w:sz="4" w:space="0" w:color="000000"/>
              <w:right w:val="single" w:sz="4" w:space="0" w:color="000000"/>
            </w:tcBorders>
            <w:vAlign w:val="center"/>
          </w:tcPr>
          <w:p w14:paraId="2F111EE7" w14:textId="77777777" w:rsidR="00470142" w:rsidRPr="00470142" w:rsidRDefault="00470142" w:rsidP="007A447A">
            <w:pPr>
              <w:jc w:val="center"/>
              <w:rPr>
                <w:rFonts w:asciiTheme="minorHAnsi" w:hAnsiTheme="minorHAnsi" w:cs="Arial"/>
                <w:sz w:val="16"/>
                <w:szCs w:val="16"/>
              </w:rPr>
            </w:pPr>
            <w:r w:rsidRPr="00470142">
              <w:rPr>
                <w:rFonts w:asciiTheme="minorHAnsi" w:hAnsiTheme="minorHAnsi" w:cs="Arial"/>
                <w:sz w:val="16"/>
                <w:szCs w:val="16"/>
              </w:rPr>
              <w:t>DIR/CIDRE/IFD 03/2018</w:t>
            </w:r>
          </w:p>
        </w:tc>
        <w:tc>
          <w:tcPr>
            <w:tcW w:w="1276" w:type="dxa"/>
            <w:tcBorders>
              <w:top w:val="single" w:sz="4" w:space="0" w:color="000000"/>
              <w:left w:val="single" w:sz="4" w:space="0" w:color="000000"/>
              <w:bottom w:val="single" w:sz="4" w:space="0" w:color="000000"/>
              <w:right w:val="single" w:sz="4" w:space="0" w:color="000000"/>
            </w:tcBorders>
            <w:vAlign w:val="center"/>
          </w:tcPr>
          <w:p w14:paraId="3EDB5C55" w14:textId="77777777" w:rsidR="00470142" w:rsidRPr="00470142" w:rsidRDefault="00470142" w:rsidP="007A447A">
            <w:pPr>
              <w:jc w:val="center"/>
              <w:rPr>
                <w:rFonts w:asciiTheme="minorHAnsi" w:hAnsiTheme="minorHAnsi" w:cs="Arial"/>
                <w:sz w:val="16"/>
                <w:szCs w:val="16"/>
              </w:rPr>
            </w:pPr>
            <w:r w:rsidRPr="00470142">
              <w:rPr>
                <w:rFonts w:asciiTheme="minorHAnsi" w:hAnsiTheme="minorHAnsi" w:cs="Arial"/>
                <w:sz w:val="16"/>
                <w:szCs w:val="16"/>
              </w:rPr>
              <w:t>12/01/2018</w:t>
            </w:r>
          </w:p>
        </w:tc>
        <w:tc>
          <w:tcPr>
            <w:tcW w:w="1511" w:type="dxa"/>
            <w:tcBorders>
              <w:top w:val="single" w:sz="4" w:space="0" w:color="000000"/>
              <w:left w:val="single" w:sz="4" w:space="0" w:color="000000"/>
              <w:bottom w:val="single" w:sz="4" w:space="0" w:color="000000"/>
              <w:right w:val="single" w:sz="4" w:space="0" w:color="000000"/>
            </w:tcBorders>
            <w:vAlign w:val="center"/>
          </w:tcPr>
          <w:p w14:paraId="00720F9C" w14:textId="77777777" w:rsidR="00470142" w:rsidRPr="00470142" w:rsidRDefault="00470142" w:rsidP="007A447A">
            <w:pPr>
              <w:jc w:val="center"/>
              <w:rPr>
                <w:rFonts w:asciiTheme="minorHAnsi" w:hAnsiTheme="minorHAnsi" w:cs="Calibri"/>
                <w:sz w:val="16"/>
                <w:szCs w:val="16"/>
              </w:rPr>
            </w:pPr>
            <w:r w:rsidRPr="00470142">
              <w:rPr>
                <w:rFonts w:asciiTheme="minorHAnsi" w:hAnsiTheme="minorHAnsi" w:cs="Calibri"/>
                <w:sz w:val="16"/>
                <w:szCs w:val="16"/>
              </w:rPr>
              <w:t>12/01/2018</w:t>
            </w:r>
          </w:p>
        </w:tc>
        <w:tc>
          <w:tcPr>
            <w:tcW w:w="3202" w:type="dxa"/>
            <w:tcBorders>
              <w:top w:val="single" w:sz="4" w:space="0" w:color="000000"/>
              <w:left w:val="single" w:sz="4" w:space="0" w:color="000000"/>
              <w:bottom w:val="single" w:sz="4" w:space="0" w:color="000000"/>
              <w:right w:val="single" w:sz="4" w:space="0" w:color="000000"/>
            </w:tcBorders>
            <w:vAlign w:val="center"/>
          </w:tcPr>
          <w:p w14:paraId="7A484EA3" w14:textId="77777777" w:rsidR="00470142" w:rsidRDefault="00470142" w:rsidP="007A447A">
            <w:pPr>
              <w:rPr>
                <w:rFonts w:asciiTheme="minorHAnsi" w:hAnsiTheme="minorHAnsi" w:cs="Arial"/>
                <w:sz w:val="16"/>
                <w:szCs w:val="16"/>
              </w:rPr>
            </w:pPr>
            <w:r w:rsidRPr="00470142">
              <w:rPr>
                <w:rFonts w:asciiTheme="minorHAnsi" w:hAnsiTheme="minorHAnsi" w:cs="Arial"/>
                <w:sz w:val="16"/>
                <w:szCs w:val="16"/>
              </w:rPr>
              <w:t>Modificación definición de apetito o perfil de riesgos / Creación de documento de metodologías para gestión integral de riesgos / Modificación a sistema de límites / Definición de indicadores principales</w:t>
            </w:r>
          </w:p>
          <w:p w14:paraId="32CD8846" w14:textId="77777777" w:rsidR="00470142" w:rsidRPr="00470142" w:rsidRDefault="00470142" w:rsidP="007A447A">
            <w:pPr>
              <w:rPr>
                <w:rFonts w:asciiTheme="minorHAnsi" w:hAnsiTheme="minorHAnsi" w:cs="Arial"/>
                <w:sz w:val="16"/>
                <w:szCs w:val="16"/>
              </w:rPr>
            </w:pPr>
          </w:p>
        </w:tc>
      </w:tr>
      <w:tr w:rsidR="00470142" w:rsidRPr="001F3844" w14:paraId="2FAAC07F" w14:textId="77777777" w:rsidTr="00470142">
        <w:trPr>
          <w:trHeight w:hRule="exact" w:val="1134"/>
          <w:jc w:val="center"/>
        </w:trPr>
        <w:tc>
          <w:tcPr>
            <w:tcW w:w="919" w:type="dxa"/>
            <w:tcBorders>
              <w:top w:val="single" w:sz="4" w:space="0" w:color="000000"/>
              <w:left w:val="single" w:sz="4" w:space="0" w:color="000000"/>
              <w:bottom w:val="single" w:sz="4" w:space="0" w:color="000000"/>
              <w:right w:val="single" w:sz="4" w:space="0" w:color="000000"/>
            </w:tcBorders>
            <w:vAlign w:val="center"/>
          </w:tcPr>
          <w:p w14:paraId="7F74F791" w14:textId="77777777" w:rsidR="00470142" w:rsidRPr="00470142" w:rsidRDefault="00470142" w:rsidP="007A447A">
            <w:pPr>
              <w:jc w:val="center"/>
              <w:rPr>
                <w:rFonts w:asciiTheme="minorHAnsi" w:hAnsiTheme="minorHAnsi"/>
              </w:rPr>
            </w:pPr>
            <w:r w:rsidRPr="00470142">
              <w:rPr>
                <w:rFonts w:asciiTheme="minorHAnsi" w:hAnsiTheme="minorHAnsi" w:cs="Calibri"/>
                <w:sz w:val="16"/>
                <w:szCs w:val="16"/>
              </w:rPr>
              <w:t>No v</w:t>
            </w:r>
            <w:r w:rsidRPr="00470142">
              <w:rPr>
                <w:rFonts w:asciiTheme="minorHAnsi" w:hAnsiTheme="minorHAnsi" w:cs="Calibri"/>
                <w:spacing w:val="-1"/>
                <w:sz w:val="16"/>
                <w:szCs w:val="16"/>
              </w:rPr>
              <w:t>i</w:t>
            </w:r>
            <w:r w:rsidRPr="00470142">
              <w:rPr>
                <w:rFonts w:asciiTheme="minorHAnsi" w:hAnsiTheme="minorHAnsi" w:cs="Calibri"/>
                <w:spacing w:val="1"/>
                <w:sz w:val="16"/>
                <w:szCs w:val="16"/>
              </w:rPr>
              <w:t>g</w:t>
            </w:r>
            <w:r w:rsidRPr="00470142">
              <w:rPr>
                <w:rFonts w:asciiTheme="minorHAnsi" w:hAnsiTheme="minorHAnsi" w:cs="Calibri"/>
                <w:spacing w:val="-1"/>
                <w:sz w:val="16"/>
                <w:szCs w:val="16"/>
              </w:rPr>
              <w:t>e</w:t>
            </w:r>
            <w:r w:rsidRPr="00470142">
              <w:rPr>
                <w:rFonts w:asciiTheme="minorHAnsi" w:hAnsiTheme="minorHAnsi" w:cs="Calibri"/>
                <w:sz w:val="16"/>
                <w:szCs w:val="16"/>
              </w:rPr>
              <w:t>n</w:t>
            </w:r>
            <w:r w:rsidRPr="00470142">
              <w:rPr>
                <w:rFonts w:asciiTheme="minorHAnsi" w:hAnsiTheme="minorHAnsi" w:cs="Calibri"/>
                <w:spacing w:val="-2"/>
                <w:sz w:val="16"/>
                <w:szCs w:val="16"/>
              </w:rPr>
              <w:t>t</w:t>
            </w:r>
            <w:r w:rsidRPr="00470142">
              <w:rPr>
                <w:rFonts w:asciiTheme="minorHAnsi" w:hAnsiTheme="minorHAnsi" w:cs="Calibri"/>
                <w:sz w:val="16"/>
                <w:szCs w:val="16"/>
              </w:rPr>
              <w:t>e</w:t>
            </w:r>
          </w:p>
        </w:tc>
        <w:tc>
          <w:tcPr>
            <w:tcW w:w="883" w:type="dxa"/>
            <w:tcBorders>
              <w:top w:val="single" w:sz="4" w:space="0" w:color="000000"/>
              <w:left w:val="single" w:sz="4" w:space="0" w:color="000000"/>
              <w:bottom w:val="single" w:sz="4" w:space="0" w:color="000000"/>
              <w:right w:val="single" w:sz="4" w:space="0" w:color="000000"/>
            </w:tcBorders>
            <w:vAlign w:val="center"/>
          </w:tcPr>
          <w:p w14:paraId="454A7E88" w14:textId="77777777" w:rsidR="00470142" w:rsidRPr="00470142" w:rsidRDefault="00470142" w:rsidP="007A447A">
            <w:pPr>
              <w:jc w:val="center"/>
              <w:rPr>
                <w:rFonts w:asciiTheme="minorHAnsi" w:hAnsiTheme="minorHAnsi" w:cs="Calibri"/>
                <w:sz w:val="16"/>
                <w:szCs w:val="16"/>
              </w:rPr>
            </w:pPr>
            <w:r w:rsidRPr="00470142">
              <w:rPr>
                <w:rFonts w:asciiTheme="minorHAnsi" w:hAnsiTheme="minorHAnsi" w:cs="Calibri"/>
                <w:sz w:val="16"/>
                <w:szCs w:val="16"/>
              </w:rPr>
              <w:t>5.0.19</w:t>
            </w:r>
          </w:p>
        </w:tc>
        <w:tc>
          <w:tcPr>
            <w:tcW w:w="1685" w:type="dxa"/>
            <w:tcBorders>
              <w:top w:val="single" w:sz="4" w:space="0" w:color="000000"/>
              <w:left w:val="single" w:sz="4" w:space="0" w:color="000000"/>
              <w:bottom w:val="single" w:sz="4" w:space="0" w:color="000000"/>
              <w:right w:val="single" w:sz="4" w:space="0" w:color="000000"/>
            </w:tcBorders>
            <w:vAlign w:val="center"/>
          </w:tcPr>
          <w:p w14:paraId="55E50B96" w14:textId="77777777" w:rsidR="00470142" w:rsidRPr="00470142" w:rsidRDefault="00470142" w:rsidP="007A447A">
            <w:pPr>
              <w:jc w:val="center"/>
              <w:rPr>
                <w:rFonts w:asciiTheme="minorHAnsi" w:hAnsiTheme="minorHAnsi" w:cs="Calibri"/>
                <w:sz w:val="16"/>
                <w:szCs w:val="16"/>
              </w:rPr>
            </w:pPr>
            <w:r w:rsidRPr="00470142">
              <w:rPr>
                <w:rFonts w:asciiTheme="minorHAnsi" w:hAnsiTheme="minorHAnsi" w:cs="Arial"/>
                <w:sz w:val="16"/>
                <w:szCs w:val="16"/>
              </w:rPr>
              <w:t>DIR/CIDRE/IFD 10/2019</w:t>
            </w:r>
          </w:p>
        </w:tc>
        <w:tc>
          <w:tcPr>
            <w:tcW w:w="1276" w:type="dxa"/>
            <w:tcBorders>
              <w:top w:val="single" w:sz="4" w:space="0" w:color="000000"/>
              <w:left w:val="single" w:sz="4" w:space="0" w:color="000000"/>
              <w:bottom w:val="single" w:sz="4" w:space="0" w:color="000000"/>
              <w:right w:val="single" w:sz="4" w:space="0" w:color="000000"/>
            </w:tcBorders>
            <w:vAlign w:val="center"/>
          </w:tcPr>
          <w:p w14:paraId="4EFA4DB6" w14:textId="77777777" w:rsidR="00470142" w:rsidRPr="00470142" w:rsidRDefault="00470142" w:rsidP="007A447A">
            <w:pPr>
              <w:jc w:val="center"/>
              <w:rPr>
                <w:rFonts w:asciiTheme="minorHAnsi" w:hAnsiTheme="minorHAnsi" w:cs="Calibri"/>
                <w:sz w:val="16"/>
                <w:szCs w:val="16"/>
              </w:rPr>
            </w:pPr>
            <w:r w:rsidRPr="00470142">
              <w:rPr>
                <w:rFonts w:asciiTheme="minorHAnsi" w:hAnsiTheme="minorHAnsi" w:cs="Calibri"/>
                <w:sz w:val="16"/>
                <w:szCs w:val="16"/>
              </w:rPr>
              <w:t>12/04/2019</w:t>
            </w:r>
          </w:p>
        </w:tc>
        <w:tc>
          <w:tcPr>
            <w:tcW w:w="1511" w:type="dxa"/>
            <w:tcBorders>
              <w:top w:val="single" w:sz="4" w:space="0" w:color="000000"/>
              <w:left w:val="single" w:sz="4" w:space="0" w:color="000000"/>
              <w:bottom w:val="single" w:sz="4" w:space="0" w:color="000000"/>
              <w:right w:val="single" w:sz="4" w:space="0" w:color="000000"/>
            </w:tcBorders>
            <w:vAlign w:val="center"/>
          </w:tcPr>
          <w:p w14:paraId="73841F3F" w14:textId="77777777" w:rsidR="00470142" w:rsidRPr="00470142" w:rsidRDefault="00470142" w:rsidP="007A447A">
            <w:pPr>
              <w:jc w:val="center"/>
              <w:rPr>
                <w:rFonts w:asciiTheme="minorHAnsi" w:hAnsiTheme="minorHAnsi" w:cs="Calibri"/>
                <w:sz w:val="16"/>
                <w:szCs w:val="16"/>
              </w:rPr>
            </w:pPr>
            <w:r w:rsidRPr="00470142">
              <w:rPr>
                <w:rFonts w:asciiTheme="minorHAnsi" w:hAnsiTheme="minorHAnsi" w:cs="Calibri"/>
                <w:sz w:val="16"/>
                <w:szCs w:val="16"/>
              </w:rPr>
              <w:t>12/04/2019</w:t>
            </w:r>
          </w:p>
        </w:tc>
        <w:tc>
          <w:tcPr>
            <w:tcW w:w="3202" w:type="dxa"/>
            <w:tcBorders>
              <w:top w:val="single" w:sz="4" w:space="0" w:color="000000"/>
              <w:left w:val="single" w:sz="4" w:space="0" w:color="000000"/>
              <w:bottom w:val="single" w:sz="4" w:space="0" w:color="000000"/>
              <w:right w:val="single" w:sz="4" w:space="0" w:color="000000"/>
            </w:tcBorders>
            <w:vAlign w:val="center"/>
          </w:tcPr>
          <w:p w14:paraId="2EAFB5D0" w14:textId="77777777" w:rsidR="00470142" w:rsidRPr="00470142" w:rsidRDefault="00470142" w:rsidP="007A447A">
            <w:pPr>
              <w:pStyle w:val="Default"/>
              <w:rPr>
                <w:rFonts w:asciiTheme="minorHAnsi" w:hAnsiTheme="minorHAnsi"/>
                <w:sz w:val="16"/>
                <w:szCs w:val="16"/>
              </w:rPr>
            </w:pPr>
            <w:r w:rsidRPr="00470142">
              <w:rPr>
                <w:rFonts w:asciiTheme="minorHAnsi" w:hAnsiTheme="minorHAnsi"/>
                <w:sz w:val="16"/>
                <w:szCs w:val="16"/>
              </w:rPr>
              <w:t>Eliminación de Anexo 3: Indicadores principales</w:t>
            </w:r>
          </w:p>
          <w:p w14:paraId="25DEC534" w14:textId="77777777" w:rsidR="00470142" w:rsidRPr="00470142" w:rsidRDefault="00470142" w:rsidP="007A447A">
            <w:pPr>
              <w:pStyle w:val="Default"/>
              <w:rPr>
                <w:rFonts w:asciiTheme="minorHAnsi" w:hAnsiTheme="minorHAnsi"/>
                <w:sz w:val="16"/>
                <w:szCs w:val="16"/>
              </w:rPr>
            </w:pPr>
            <w:r w:rsidRPr="00470142">
              <w:rPr>
                <w:rFonts w:asciiTheme="minorHAnsi" w:hAnsiTheme="minorHAnsi"/>
                <w:sz w:val="16"/>
                <w:szCs w:val="16"/>
              </w:rPr>
              <w:t xml:space="preserve">Eliminación de Anexo 5: Límites de indicadores principales para la gestión integral de riesgos </w:t>
            </w:r>
          </w:p>
          <w:p w14:paraId="6E403128" w14:textId="77777777" w:rsidR="00470142" w:rsidRPr="00470142" w:rsidRDefault="00470142" w:rsidP="007A447A">
            <w:pPr>
              <w:widowControl w:val="0"/>
              <w:autoSpaceDE w:val="0"/>
              <w:autoSpaceDN w:val="0"/>
              <w:adjustRightInd w:val="0"/>
              <w:spacing w:line="239" w:lineRule="auto"/>
              <w:ind w:right="97"/>
              <w:rPr>
                <w:rFonts w:asciiTheme="minorHAnsi" w:hAnsiTheme="minorHAnsi" w:cs="Calibri"/>
                <w:sz w:val="16"/>
                <w:szCs w:val="16"/>
              </w:rPr>
            </w:pPr>
            <w:r w:rsidRPr="00470142">
              <w:rPr>
                <w:rFonts w:asciiTheme="minorHAnsi" w:hAnsiTheme="minorHAnsi"/>
                <w:sz w:val="16"/>
                <w:szCs w:val="16"/>
              </w:rPr>
              <w:t xml:space="preserve">Inclusión del inciso m) en Capítulo III </w:t>
            </w:r>
          </w:p>
        </w:tc>
      </w:tr>
      <w:tr w:rsidR="00470142" w:rsidRPr="001F3844" w14:paraId="77CA1A03" w14:textId="77777777" w:rsidTr="00425355">
        <w:trPr>
          <w:trHeight w:hRule="exact" w:val="1407"/>
          <w:jc w:val="center"/>
        </w:trPr>
        <w:tc>
          <w:tcPr>
            <w:tcW w:w="919" w:type="dxa"/>
            <w:tcBorders>
              <w:top w:val="single" w:sz="4" w:space="0" w:color="000000"/>
              <w:left w:val="single" w:sz="4" w:space="0" w:color="000000"/>
              <w:bottom w:val="single" w:sz="4" w:space="0" w:color="000000"/>
              <w:right w:val="single" w:sz="4" w:space="0" w:color="000000"/>
            </w:tcBorders>
          </w:tcPr>
          <w:p w14:paraId="44A79071" w14:textId="77777777" w:rsidR="00470142" w:rsidRPr="00470142" w:rsidRDefault="00470142" w:rsidP="007A447A">
            <w:pPr>
              <w:widowControl w:val="0"/>
              <w:autoSpaceDE w:val="0"/>
              <w:autoSpaceDN w:val="0"/>
              <w:adjustRightInd w:val="0"/>
              <w:spacing w:line="200" w:lineRule="exact"/>
              <w:rPr>
                <w:rFonts w:asciiTheme="minorHAnsi" w:hAnsiTheme="minorHAnsi"/>
              </w:rPr>
            </w:pPr>
          </w:p>
          <w:p w14:paraId="6B5D23C1" w14:textId="77777777" w:rsidR="00470142" w:rsidRPr="00470142" w:rsidRDefault="00470142" w:rsidP="007A447A">
            <w:pPr>
              <w:widowControl w:val="0"/>
              <w:autoSpaceDE w:val="0"/>
              <w:autoSpaceDN w:val="0"/>
              <w:adjustRightInd w:val="0"/>
              <w:spacing w:line="200" w:lineRule="exact"/>
              <w:rPr>
                <w:rFonts w:asciiTheme="minorHAnsi" w:hAnsiTheme="minorHAnsi"/>
              </w:rPr>
            </w:pPr>
          </w:p>
          <w:p w14:paraId="6F3181BF" w14:textId="77777777" w:rsidR="00470142" w:rsidRPr="00470142" w:rsidRDefault="00470142" w:rsidP="007A447A">
            <w:pPr>
              <w:widowControl w:val="0"/>
              <w:autoSpaceDE w:val="0"/>
              <w:autoSpaceDN w:val="0"/>
              <w:adjustRightInd w:val="0"/>
              <w:spacing w:before="2" w:line="280" w:lineRule="exact"/>
              <w:rPr>
                <w:rFonts w:asciiTheme="minorHAnsi" w:hAnsiTheme="minorHAnsi"/>
                <w:sz w:val="28"/>
                <w:szCs w:val="28"/>
              </w:rPr>
            </w:pPr>
          </w:p>
          <w:p w14:paraId="594B661C" w14:textId="12736A92" w:rsidR="00470142" w:rsidRPr="00470142" w:rsidRDefault="00CD3096" w:rsidP="00CD3096">
            <w:pPr>
              <w:widowControl w:val="0"/>
              <w:autoSpaceDE w:val="0"/>
              <w:autoSpaceDN w:val="0"/>
              <w:adjustRightInd w:val="0"/>
              <w:ind w:left="114"/>
              <w:rPr>
                <w:rFonts w:asciiTheme="minorHAnsi" w:hAnsiTheme="minorHAnsi"/>
                <w:sz w:val="24"/>
                <w:szCs w:val="24"/>
              </w:rPr>
            </w:pPr>
            <w:r>
              <w:rPr>
                <w:rFonts w:asciiTheme="minorHAnsi" w:hAnsiTheme="minorHAnsi" w:cs="Calibri"/>
                <w:sz w:val="16"/>
                <w:szCs w:val="16"/>
              </w:rPr>
              <w:t>No v</w:t>
            </w:r>
            <w:r w:rsidR="00470142" w:rsidRPr="00470142">
              <w:rPr>
                <w:rFonts w:asciiTheme="minorHAnsi" w:hAnsiTheme="minorHAnsi" w:cs="Calibri"/>
                <w:spacing w:val="-1"/>
                <w:sz w:val="16"/>
                <w:szCs w:val="16"/>
              </w:rPr>
              <w:t>i</w:t>
            </w:r>
            <w:r w:rsidR="00470142" w:rsidRPr="00470142">
              <w:rPr>
                <w:rFonts w:asciiTheme="minorHAnsi" w:hAnsiTheme="minorHAnsi" w:cs="Calibri"/>
                <w:spacing w:val="1"/>
                <w:sz w:val="16"/>
                <w:szCs w:val="16"/>
              </w:rPr>
              <w:t>g</w:t>
            </w:r>
            <w:r w:rsidR="00470142" w:rsidRPr="00470142">
              <w:rPr>
                <w:rFonts w:asciiTheme="minorHAnsi" w:hAnsiTheme="minorHAnsi" w:cs="Calibri"/>
                <w:spacing w:val="-1"/>
                <w:sz w:val="16"/>
                <w:szCs w:val="16"/>
              </w:rPr>
              <w:t>e</w:t>
            </w:r>
            <w:r w:rsidR="00470142" w:rsidRPr="00470142">
              <w:rPr>
                <w:rFonts w:asciiTheme="minorHAnsi" w:hAnsiTheme="minorHAnsi" w:cs="Calibri"/>
                <w:sz w:val="16"/>
                <w:szCs w:val="16"/>
              </w:rPr>
              <w:t>n</w:t>
            </w:r>
            <w:r w:rsidR="00470142" w:rsidRPr="00470142">
              <w:rPr>
                <w:rFonts w:asciiTheme="minorHAnsi" w:hAnsiTheme="minorHAnsi" w:cs="Calibri"/>
                <w:spacing w:val="-2"/>
                <w:sz w:val="16"/>
                <w:szCs w:val="16"/>
              </w:rPr>
              <w:t>t</w:t>
            </w:r>
            <w:r w:rsidR="00470142" w:rsidRPr="00470142">
              <w:rPr>
                <w:rFonts w:asciiTheme="minorHAnsi" w:hAnsiTheme="minorHAnsi" w:cs="Calibri"/>
                <w:sz w:val="16"/>
                <w:szCs w:val="16"/>
              </w:rPr>
              <w:t>e</w:t>
            </w:r>
          </w:p>
        </w:tc>
        <w:tc>
          <w:tcPr>
            <w:tcW w:w="883" w:type="dxa"/>
            <w:tcBorders>
              <w:top w:val="single" w:sz="4" w:space="0" w:color="000000"/>
              <w:left w:val="single" w:sz="4" w:space="0" w:color="000000"/>
              <w:bottom w:val="single" w:sz="4" w:space="0" w:color="000000"/>
              <w:right w:val="single" w:sz="4" w:space="0" w:color="000000"/>
            </w:tcBorders>
            <w:vAlign w:val="center"/>
          </w:tcPr>
          <w:p w14:paraId="3C992567" w14:textId="77777777" w:rsidR="00470142" w:rsidRPr="00470142" w:rsidRDefault="00470142" w:rsidP="007A447A">
            <w:pPr>
              <w:jc w:val="center"/>
              <w:rPr>
                <w:rFonts w:asciiTheme="minorHAnsi" w:hAnsiTheme="minorHAnsi" w:cs="Calibri"/>
                <w:sz w:val="16"/>
                <w:szCs w:val="16"/>
              </w:rPr>
            </w:pPr>
            <w:r w:rsidRPr="00470142">
              <w:rPr>
                <w:rFonts w:asciiTheme="minorHAnsi" w:hAnsiTheme="minorHAnsi" w:cs="Calibri"/>
                <w:sz w:val="16"/>
                <w:szCs w:val="16"/>
              </w:rPr>
              <w:t>V1.09.19</w:t>
            </w:r>
          </w:p>
        </w:tc>
        <w:tc>
          <w:tcPr>
            <w:tcW w:w="1685" w:type="dxa"/>
            <w:tcBorders>
              <w:top w:val="single" w:sz="4" w:space="0" w:color="000000"/>
              <w:left w:val="single" w:sz="4" w:space="0" w:color="000000"/>
              <w:bottom w:val="single" w:sz="4" w:space="0" w:color="000000"/>
              <w:right w:val="single" w:sz="4" w:space="0" w:color="000000"/>
            </w:tcBorders>
            <w:vAlign w:val="center"/>
          </w:tcPr>
          <w:p w14:paraId="5A3CA31A" w14:textId="77777777" w:rsidR="00470142" w:rsidRPr="00470142" w:rsidRDefault="00470142" w:rsidP="007A447A">
            <w:pPr>
              <w:jc w:val="center"/>
              <w:rPr>
                <w:rFonts w:asciiTheme="minorHAnsi" w:hAnsiTheme="minorHAnsi" w:cs="Calibri"/>
                <w:sz w:val="16"/>
                <w:szCs w:val="16"/>
              </w:rPr>
            </w:pPr>
            <w:r w:rsidRPr="00470142">
              <w:rPr>
                <w:rFonts w:asciiTheme="minorHAnsi" w:hAnsiTheme="minorHAnsi" w:cs="Calibri"/>
                <w:sz w:val="16"/>
                <w:szCs w:val="16"/>
              </w:rPr>
              <w:t xml:space="preserve">Acta </w:t>
            </w:r>
            <w:proofErr w:type="spellStart"/>
            <w:r w:rsidRPr="00470142">
              <w:rPr>
                <w:rFonts w:asciiTheme="minorHAnsi" w:hAnsiTheme="minorHAnsi" w:cs="Calibri"/>
                <w:sz w:val="16"/>
                <w:szCs w:val="16"/>
              </w:rPr>
              <w:t>N°</w:t>
            </w:r>
            <w:proofErr w:type="spellEnd"/>
            <w:r w:rsidRPr="00470142">
              <w:rPr>
                <w:rFonts w:asciiTheme="minorHAnsi" w:hAnsiTheme="minorHAnsi" w:cs="Calibri"/>
                <w:sz w:val="16"/>
                <w:szCs w:val="16"/>
              </w:rPr>
              <w:t xml:space="preserve"> 27/2019</w:t>
            </w:r>
          </w:p>
          <w:p w14:paraId="634A0F9C" w14:textId="77777777" w:rsidR="00470142" w:rsidRPr="00470142" w:rsidRDefault="00470142" w:rsidP="007A447A">
            <w:pPr>
              <w:jc w:val="center"/>
              <w:rPr>
                <w:rFonts w:asciiTheme="minorHAnsi" w:hAnsiTheme="minorHAnsi" w:cs="Calibri"/>
                <w:sz w:val="16"/>
                <w:szCs w:val="16"/>
              </w:rPr>
            </w:pPr>
            <w:r w:rsidRPr="00470142">
              <w:rPr>
                <w:rFonts w:asciiTheme="minorHAnsi" w:hAnsiTheme="minorHAnsi" w:cs="Calibri"/>
                <w:sz w:val="16"/>
                <w:szCs w:val="16"/>
              </w:rPr>
              <w:t xml:space="preserve">Resolución </w:t>
            </w:r>
            <w:proofErr w:type="spellStart"/>
            <w:r w:rsidRPr="00470142">
              <w:rPr>
                <w:rFonts w:asciiTheme="minorHAnsi" w:hAnsiTheme="minorHAnsi" w:cs="Calibri"/>
                <w:sz w:val="16"/>
                <w:szCs w:val="16"/>
              </w:rPr>
              <w:t>N°</w:t>
            </w:r>
            <w:proofErr w:type="spellEnd"/>
            <w:r w:rsidRPr="00470142">
              <w:rPr>
                <w:rFonts w:asciiTheme="minorHAnsi" w:hAnsiTheme="minorHAnsi" w:cs="Calibri"/>
                <w:sz w:val="16"/>
                <w:szCs w:val="16"/>
              </w:rPr>
              <w:t xml:space="preserve"> 78/2019</w:t>
            </w:r>
          </w:p>
        </w:tc>
        <w:tc>
          <w:tcPr>
            <w:tcW w:w="1276" w:type="dxa"/>
            <w:tcBorders>
              <w:top w:val="single" w:sz="4" w:space="0" w:color="000000"/>
              <w:left w:val="single" w:sz="4" w:space="0" w:color="000000"/>
              <w:bottom w:val="single" w:sz="4" w:space="0" w:color="000000"/>
              <w:right w:val="single" w:sz="4" w:space="0" w:color="000000"/>
            </w:tcBorders>
            <w:vAlign w:val="center"/>
          </w:tcPr>
          <w:p w14:paraId="2B45B47B" w14:textId="77777777" w:rsidR="00470142" w:rsidRPr="00470142" w:rsidRDefault="00470142" w:rsidP="007A447A">
            <w:pPr>
              <w:jc w:val="center"/>
              <w:rPr>
                <w:rFonts w:asciiTheme="minorHAnsi" w:hAnsiTheme="minorHAnsi" w:cs="Calibri"/>
                <w:sz w:val="16"/>
                <w:szCs w:val="16"/>
              </w:rPr>
            </w:pPr>
            <w:r w:rsidRPr="00470142">
              <w:rPr>
                <w:rFonts w:asciiTheme="minorHAnsi" w:hAnsiTheme="minorHAnsi" w:cs="Calibri"/>
                <w:sz w:val="16"/>
                <w:szCs w:val="16"/>
              </w:rPr>
              <w:t>13/09/2019</w:t>
            </w:r>
          </w:p>
        </w:tc>
        <w:tc>
          <w:tcPr>
            <w:tcW w:w="1511" w:type="dxa"/>
            <w:tcBorders>
              <w:top w:val="single" w:sz="4" w:space="0" w:color="000000"/>
              <w:left w:val="single" w:sz="4" w:space="0" w:color="000000"/>
              <w:bottom w:val="single" w:sz="4" w:space="0" w:color="000000"/>
              <w:right w:val="single" w:sz="4" w:space="0" w:color="000000"/>
            </w:tcBorders>
            <w:vAlign w:val="center"/>
          </w:tcPr>
          <w:p w14:paraId="2C29A03C" w14:textId="77777777" w:rsidR="00470142" w:rsidRPr="00470142" w:rsidRDefault="00470142" w:rsidP="007A447A">
            <w:pPr>
              <w:jc w:val="center"/>
              <w:rPr>
                <w:rFonts w:asciiTheme="minorHAnsi" w:hAnsiTheme="minorHAnsi" w:cs="Calibri"/>
                <w:sz w:val="16"/>
                <w:szCs w:val="16"/>
              </w:rPr>
            </w:pPr>
            <w:r w:rsidRPr="00470142">
              <w:rPr>
                <w:rFonts w:asciiTheme="minorHAnsi" w:hAnsiTheme="minorHAnsi" w:cs="Calibri"/>
                <w:sz w:val="16"/>
                <w:szCs w:val="16"/>
              </w:rPr>
              <w:t>01/11/2019</w:t>
            </w:r>
          </w:p>
        </w:tc>
        <w:tc>
          <w:tcPr>
            <w:tcW w:w="3202" w:type="dxa"/>
            <w:tcBorders>
              <w:top w:val="single" w:sz="4" w:space="0" w:color="000000"/>
              <w:left w:val="single" w:sz="4" w:space="0" w:color="000000"/>
              <w:bottom w:val="single" w:sz="4" w:space="0" w:color="000000"/>
              <w:right w:val="single" w:sz="4" w:space="0" w:color="000000"/>
            </w:tcBorders>
          </w:tcPr>
          <w:p w14:paraId="66C42EF2" w14:textId="77777777" w:rsidR="00470142" w:rsidRDefault="00470142" w:rsidP="00470142">
            <w:pPr>
              <w:widowControl w:val="0"/>
              <w:autoSpaceDE w:val="0"/>
              <w:autoSpaceDN w:val="0"/>
              <w:adjustRightInd w:val="0"/>
              <w:spacing w:line="239" w:lineRule="auto"/>
              <w:ind w:left="90" w:right="97"/>
              <w:rPr>
                <w:rFonts w:asciiTheme="minorHAnsi" w:hAnsiTheme="minorHAnsi" w:cs="Calibri"/>
                <w:spacing w:val="1"/>
                <w:sz w:val="16"/>
                <w:szCs w:val="16"/>
              </w:rPr>
            </w:pPr>
            <w:r w:rsidRPr="00470142">
              <w:rPr>
                <w:rFonts w:asciiTheme="minorHAnsi" w:hAnsiTheme="minorHAnsi" w:cs="Calibri"/>
                <w:sz w:val="16"/>
                <w:szCs w:val="16"/>
              </w:rPr>
              <w:t>Ca</w:t>
            </w:r>
            <w:r w:rsidRPr="00470142">
              <w:rPr>
                <w:rFonts w:asciiTheme="minorHAnsi" w:hAnsiTheme="minorHAnsi" w:cs="Calibri"/>
                <w:spacing w:val="1"/>
                <w:sz w:val="16"/>
                <w:szCs w:val="16"/>
              </w:rPr>
              <w:t>m</w:t>
            </w:r>
            <w:r w:rsidRPr="00470142">
              <w:rPr>
                <w:rFonts w:asciiTheme="minorHAnsi" w:hAnsiTheme="minorHAnsi" w:cs="Calibri"/>
                <w:sz w:val="16"/>
                <w:szCs w:val="16"/>
              </w:rPr>
              <w:t>b</w:t>
            </w:r>
            <w:r w:rsidRPr="00470142">
              <w:rPr>
                <w:rFonts w:asciiTheme="minorHAnsi" w:hAnsiTheme="minorHAnsi" w:cs="Calibri"/>
                <w:spacing w:val="-1"/>
                <w:sz w:val="16"/>
                <w:szCs w:val="16"/>
              </w:rPr>
              <w:t>i</w:t>
            </w:r>
            <w:r w:rsidRPr="00470142">
              <w:rPr>
                <w:rFonts w:asciiTheme="minorHAnsi" w:hAnsiTheme="minorHAnsi" w:cs="Calibri"/>
                <w:sz w:val="16"/>
                <w:szCs w:val="16"/>
              </w:rPr>
              <w:t>o</w:t>
            </w:r>
            <w:r w:rsidRPr="00470142">
              <w:rPr>
                <w:rFonts w:asciiTheme="minorHAnsi" w:hAnsiTheme="minorHAnsi" w:cs="Calibri"/>
                <w:spacing w:val="-1"/>
                <w:sz w:val="16"/>
                <w:szCs w:val="16"/>
              </w:rPr>
              <w:t xml:space="preserve"> d</w:t>
            </w:r>
            <w:r w:rsidRPr="00470142">
              <w:rPr>
                <w:rFonts w:asciiTheme="minorHAnsi" w:hAnsiTheme="minorHAnsi" w:cs="Calibri"/>
                <w:sz w:val="16"/>
                <w:szCs w:val="16"/>
              </w:rPr>
              <w:t>e</w:t>
            </w:r>
            <w:r w:rsidRPr="00470142">
              <w:rPr>
                <w:rFonts w:asciiTheme="minorHAnsi" w:hAnsiTheme="minorHAnsi" w:cs="Calibri"/>
                <w:spacing w:val="-1"/>
                <w:sz w:val="16"/>
                <w:szCs w:val="16"/>
              </w:rPr>
              <w:t xml:space="preserve"> for</w:t>
            </w:r>
            <w:r w:rsidRPr="00470142">
              <w:rPr>
                <w:rFonts w:asciiTheme="minorHAnsi" w:hAnsiTheme="minorHAnsi" w:cs="Calibri"/>
                <w:spacing w:val="1"/>
                <w:sz w:val="16"/>
                <w:szCs w:val="16"/>
              </w:rPr>
              <w:t>m</w:t>
            </w:r>
            <w:r w:rsidRPr="00470142">
              <w:rPr>
                <w:rFonts w:asciiTheme="minorHAnsi" w:hAnsiTheme="minorHAnsi" w:cs="Calibri"/>
                <w:sz w:val="16"/>
                <w:szCs w:val="16"/>
              </w:rPr>
              <w:t>a</w:t>
            </w:r>
            <w:r w:rsidRPr="00470142">
              <w:rPr>
                <w:rFonts w:asciiTheme="minorHAnsi" w:hAnsiTheme="minorHAnsi" w:cs="Calibri"/>
                <w:spacing w:val="-1"/>
                <w:sz w:val="16"/>
                <w:szCs w:val="16"/>
              </w:rPr>
              <w:t>t</w:t>
            </w:r>
            <w:r w:rsidRPr="00470142">
              <w:rPr>
                <w:rFonts w:asciiTheme="minorHAnsi" w:hAnsiTheme="minorHAnsi" w:cs="Calibri"/>
                <w:sz w:val="16"/>
                <w:szCs w:val="16"/>
              </w:rPr>
              <w:t>o</w:t>
            </w:r>
            <w:r w:rsidRPr="00470142">
              <w:rPr>
                <w:rFonts w:asciiTheme="minorHAnsi" w:hAnsiTheme="minorHAnsi" w:cs="Calibri"/>
                <w:spacing w:val="-1"/>
                <w:sz w:val="16"/>
                <w:szCs w:val="16"/>
              </w:rPr>
              <w:t xml:space="preserve"> </w:t>
            </w:r>
            <w:r w:rsidRPr="00470142">
              <w:rPr>
                <w:rFonts w:asciiTheme="minorHAnsi" w:hAnsiTheme="minorHAnsi" w:cs="Calibri"/>
                <w:sz w:val="16"/>
                <w:szCs w:val="16"/>
              </w:rPr>
              <w:t xml:space="preserve">a </w:t>
            </w:r>
            <w:r w:rsidRPr="00470142">
              <w:rPr>
                <w:rFonts w:asciiTheme="minorHAnsi" w:hAnsiTheme="minorHAnsi" w:cs="Calibri"/>
                <w:spacing w:val="-1"/>
                <w:sz w:val="16"/>
                <w:szCs w:val="16"/>
              </w:rPr>
              <w:t>p</w:t>
            </w:r>
            <w:r w:rsidRPr="00470142">
              <w:rPr>
                <w:rFonts w:asciiTheme="minorHAnsi" w:hAnsiTheme="minorHAnsi" w:cs="Calibri"/>
                <w:sz w:val="16"/>
                <w:szCs w:val="16"/>
              </w:rPr>
              <w:t>a</w:t>
            </w:r>
            <w:r w:rsidRPr="00470142">
              <w:rPr>
                <w:rFonts w:asciiTheme="minorHAnsi" w:hAnsiTheme="minorHAnsi" w:cs="Calibri"/>
                <w:spacing w:val="-1"/>
                <w:sz w:val="16"/>
                <w:szCs w:val="16"/>
              </w:rPr>
              <w:t>rti</w:t>
            </w:r>
            <w:r w:rsidRPr="00470142">
              <w:rPr>
                <w:rFonts w:asciiTheme="minorHAnsi" w:hAnsiTheme="minorHAnsi" w:cs="Calibri"/>
                <w:sz w:val="16"/>
                <w:szCs w:val="16"/>
              </w:rPr>
              <w:t>r</w:t>
            </w:r>
            <w:r w:rsidRPr="00470142">
              <w:rPr>
                <w:rFonts w:asciiTheme="minorHAnsi" w:hAnsiTheme="minorHAnsi" w:cs="Calibri"/>
                <w:spacing w:val="-1"/>
                <w:sz w:val="16"/>
                <w:szCs w:val="16"/>
              </w:rPr>
              <w:t xml:space="preserve"> d</w:t>
            </w:r>
            <w:r w:rsidRPr="00470142">
              <w:rPr>
                <w:rFonts w:asciiTheme="minorHAnsi" w:hAnsiTheme="minorHAnsi" w:cs="Calibri"/>
                <w:sz w:val="16"/>
                <w:szCs w:val="16"/>
              </w:rPr>
              <w:t>e</w:t>
            </w:r>
            <w:r w:rsidRPr="00470142">
              <w:rPr>
                <w:rFonts w:asciiTheme="minorHAnsi" w:hAnsiTheme="minorHAnsi" w:cs="Calibri"/>
                <w:spacing w:val="3"/>
                <w:sz w:val="16"/>
                <w:szCs w:val="16"/>
              </w:rPr>
              <w:t xml:space="preserve"> </w:t>
            </w:r>
            <w:r w:rsidRPr="00470142">
              <w:rPr>
                <w:rFonts w:asciiTheme="minorHAnsi" w:hAnsiTheme="minorHAnsi" w:cs="Calibri"/>
                <w:sz w:val="16"/>
                <w:szCs w:val="16"/>
              </w:rPr>
              <w:t>d</w:t>
            </w:r>
            <w:r w:rsidRPr="00470142">
              <w:rPr>
                <w:rFonts w:asciiTheme="minorHAnsi" w:hAnsiTheme="minorHAnsi" w:cs="Calibri"/>
                <w:spacing w:val="-1"/>
                <w:sz w:val="16"/>
                <w:szCs w:val="16"/>
              </w:rPr>
              <w:t>oc</w:t>
            </w:r>
            <w:r w:rsidRPr="00470142">
              <w:rPr>
                <w:rFonts w:asciiTheme="minorHAnsi" w:hAnsiTheme="minorHAnsi" w:cs="Calibri"/>
                <w:spacing w:val="2"/>
                <w:sz w:val="16"/>
                <w:szCs w:val="16"/>
              </w:rPr>
              <w:t>u</w:t>
            </w:r>
            <w:r w:rsidRPr="00470142">
              <w:rPr>
                <w:rFonts w:asciiTheme="minorHAnsi" w:hAnsiTheme="minorHAnsi" w:cs="Calibri"/>
                <w:spacing w:val="1"/>
                <w:sz w:val="16"/>
                <w:szCs w:val="16"/>
              </w:rPr>
              <w:t>m</w:t>
            </w:r>
            <w:r w:rsidRPr="00470142">
              <w:rPr>
                <w:rFonts w:asciiTheme="minorHAnsi" w:hAnsiTheme="minorHAnsi" w:cs="Calibri"/>
                <w:spacing w:val="-1"/>
                <w:sz w:val="16"/>
                <w:szCs w:val="16"/>
              </w:rPr>
              <w:t>e</w:t>
            </w:r>
            <w:r w:rsidRPr="00470142">
              <w:rPr>
                <w:rFonts w:asciiTheme="minorHAnsi" w:hAnsiTheme="minorHAnsi" w:cs="Calibri"/>
                <w:sz w:val="16"/>
                <w:szCs w:val="16"/>
              </w:rPr>
              <w:t>n</w:t>
            </w:r>
            <w:r w:rsidRPr="00470142">
              <w:rPr>
                <w:rFonts w:asciiTheme="minorHAnsi" w:hAnsiTheme="minorHAnsi" w:cs="Calibri"/>
                <w:spacing w:val="-2"/>
                <w:sz w:val="16"/>
                <w:szCs w:val="16"/>
              </w:rPr>
              <w:t>t</w:t>
            </w:r>
            <w:r w:rsidRPr="00470142">
              <w:rPr>
                <w:rFonts w:asciiTheme="minorHAnsi" w:hAnsiTheme="minorHAnsi" w:cs="Calibri"/>
                <w:sz w:val="16"/>
                <w:szCs w:val="16"/>
              </w:rPr>
              <w:t>o</w:t>
            </w:r>
            <w:r w:rsidRPr="00470142">
              <w:rPr>
                <w:rFonts w:asciiTheme="minorHAnsi" w:hAnsiTheme="minorHAnsi" w:cs="Calibri"/>
                <w:spacing w:val="-1"/>
                <w:sz w:val="16"/>
                <w:szCs w:val="16"/>
              </w:rPr>
              <w:t xml:space="preserve"> ori</w:t>
            </w:r>
            <w:r w:rsidRPr="00470142">
              <w:rPr>
                <w:rFonts w:asciiTheme="minorHAnsi" w:hAnsiTheme="minorHAnsi" w:cs="Calibri"/>
                <w:spacing w:val="1"/>
                <w:sz w:val="16"/>
                <w:szCs w:val="16"/>
              </w:rPr>
              <w:t>g</w:t>
            </w:r>
            <w:r w:rsidRPr="00470142">
              <w:rPr>
                <w:rFonts w:asciiTheme="minorHAnsi" w:hAnsiTheme="minorHAnsi" w:cs="Calibri"/>
                <w:spacing w:val="-1"/>
                <w:sz w:val="16"/>
                <w:szCs w:val="16"/>
              </w:rPr>
              <w:t>i</w:t>
            </w:r>
            <w:r w:rsidRPr="00470142">
              <w:rPr>
                <w:rFonts w:asciiTheme="minorHAnsi" w:hAnsiTheme="minorHAnsi" w:cs="Calibri"/>
                <w:sz w:val="16"/>
                <w:szCs w:val="16"/>
              </w:rPr>
              <w:t>n</w:t>
            </w:r>
            <w:r w:rsidRPr="00470142">
              <w:rPr>
                <w:rFonts w:asciiTheme="minorHAnsi" w:hAnsiTheme="minorHAnsi" w:cs="Calibri"/>
                <w:spacing w:val="-1"/>
                <w:sz w:val="16"/>
                <w:szCs w:val="16"/>
              </w:rPr>
              <w:t>a</w:t>
            </w:r>
            <w:r w:rsidRPr="00470142">
              <w:rPr>
                <w:rFonts w:asciiTheme="minorHAnsi" w:hAnsiTheme="minorHAnsi" w:cs="Calibri"/>
                <w:sz w:val="16"/>
                <w:szCs w:val="16"/>
              </w:rPr>
              <w:t xml:space="preserve">l </w:t>
            </w:r>
            <w:r w:rsidRPr="00470142">
              <w:rPr>
                <w:rFonts w:asciiTheme="minorHAnsi" w:hAnsiTheme="minorHAnsi" w:cs="Calibri"/>
                <w:spacing w:val="-1"/>
                <w:sz w:val="16"/>
                <w:szCs w:val="16"/>
              </w:rPr>
              <w:t>M</w:t>
            </w:r>
            <w:r w:rsidRPr="00470142">
              <w:rPr>
                <w:rFonts w:asciiTheme="minorHAnsi" w:hAnsiTheme="minorHAnsi" w:cs="Calibri"/>
                <w:sz w:val="16"/>
                <w:szCs w:val="16"/>
              </w:rPr>
              <w:t>a</w:t>
            </w:r>
            <w:r w:rsidRPr="00470142">
              <w:rPr>
                <w:rFonts w:asciiTheme="minorHAnsi" w:hAnsiTheme="minorHAnsi" w:cs="Calibri"/>
                <w:spacing w:val="-1"/>
                <w:sz w:val="16"/>
                <w:szCs w:val="16"/>
              </w:rPr>
              <w:t>n</w:t>
            </w:r>
            <w:r w:rsidRPr="00470142">
              <w:rPr>
                <w:rFonts w:asciiTheme="minorHAnsi" w:hAnsiTheme="minorHAnsi" w:cs="Calibri"/>
                <w:sz w:val="16"/>
                <w:szCs w:val="16"/>
              </w:rPr>
              <w:t>u</w:t>
            </w:r>
            <w:r w:rsidRPr="00470142">
              <w:rPr>
                <w:rFonts w:asciiTheme="minorHAnsi" w:hAnsiTheme="minorHAnsi" w:cs="Calibri"/>
                <w:spacing w:val="-1"/>
                <w:sz w:val="16"/>
                <w:szCs w:val="16"/>
              </w:rPr>
              <w:t>a</w:t>
            </w:r>
            <w:r w:rsidRPr="00470142">
              <w:rPr>
                <w:rFonts w:asciiTheme="minorHAnsi" w:hAnsiTheme="minorHAnsi" w:cs="Calibri"/>
                <w:sz w:val="16"/>
                <w:szCs w:val="16"/>
              </w:rPr>
              <w:t>l</w:t>
            </w:r>
            <w:r w:rsidRPr="00470142">
              <w:rPr>
                <w:rFonts w:asciiTheme="minorHAnsi" w:hAnsiTheme="minorHAnsi" w:cs="Calibri"/>
                <w:spacing w:val="-1"/>
                <w:sz w:val="16"/>
                <w:szCs w:val="16"/>
              </w:rPr>
              <w:t xml:space="preserve"> d</w:t>
            </w:r>
            <w:r w:rsidRPr="00470142">
              <w:rPr>
                <w:rFonts w:asciiTheme="minorHAnsi" w:hAnsiTheme="minorHAnsi" w:cs="Calibri"/>
                <w:sz w:val="16"/>
                <w:szCs w:val="16"/>
              </w:rPr>
              <w:t>e</w:t>
            </w:r>
            <w:r w:rsidRPr="00470142">
              <w:rPr>
                <w:rFonts w:asciiTheme="minorHAnsi" w:hAnsiTheme="minorHAnsi" w:cs="Calibri"/>
                <w:spacing w:val="-1"/>
                <w:sz w:val="16"/>
                <w:szCs w:val="16"/>
              </w:rPr>
              <w:t xml:space="preserve"> </w:t>
            </w:r>
            <w:r w:rsidRPr="00470142">
              <w:rPr>
                <w:rFonts w:asciiTheme="minorHAnsi" w:hAnsiTheme="minorHAnsi" w:cs="Calibri"/>
                <w:sz w:val="16"/>
                <w:szCs w:val="16"/>
              </w:rPr>
              <w:t>P</w:t>
            </w:r>
            <w:r w:rsidRPr="00470142">
              <w:rPr>
                <w:rFonts w:asciiTheme="minorHAnsi" w:hAnsiTheme="minorHAnsi" w:cs="Calibri"/>
                <w:spacing w:val="-1"/>
                <w:sz w:val="16"/>
                <w:szCs w:val="16"/>
              </w:rPr>
              <w:t>olít</w:t>
            </w:r>
            <w:r w:rsidRPr="00470142">
              <w:rPr>
                <w:rFonts w:asciiTheme="minorHAnsi" w:hAnsiTheme="minorHAnsi" w:cs="Calibri"/>
                <w:spacing w:val="1"/>
                <w:sz w:val="16"/>
                <w:szCs w:val="16"/>
              </w:rPr>
              <w:t>i</w:t>
            </w:r>
            <w:r w:rsidRPr="00470142">
              <w:rPr>
                <w:rFonts w:asciiTheme="minorHAnsi" w:hAnsiTheme="minorHAnsi" w:cs="Calibri"/>
                <w:spacing w:val="-1"/>
                <w:sz w:val="16"/>
                <w:szCs w:val="16"/>
              </w:rPr>
              <w:t>c</w:t>
            </w:r>
            <w:r w:rsidRPr="00470142">
              <w:rPr>
                <w:rFonts w:asciiTheme="minorHAnsi" w:hAnsiTheme="minorHAnsi" w:cs="Calibri"/>
                <w:sz w:val="16"/>
                <w:szCs w:val="16"/>
              </w:rPr>
              <w:t>as y</w:t>
            </w:r>
            <w:r w:rsidRPr="00470142">
              <w:rPr>
                <w:rFonts w:asciiTheme="minorHAnsi" w:hAnsiTheme="minorHAnsi" w:cs="Calibri"/>
                <w:spacing w:val="-1"/>
                <w:sz w:val="16"/>
                <w:szCs w:val="16"/>
              </w:rPr>
              <w:t xml:space="preserve"> </w:t>
            </w:r>
            <w:r w:rsidRPr="00470142">
              <w:rPr>
                <w:rFonts w:asciiTheme="minorHAnsi" w:hAnsiTheme="minorHAnsi" w:cs="Calibri"/>
                <w:sz w:val="16"/>
                <w:szCs w:val="16"/>
              </w:rPr>
              <w:t>P</w:t>
            </w:r>
            <w:r w:rsidRPr="00470142">
              <w:rPr>
                <w:rFonts w:asciiTheme="minorHAnsi" w:hAnsiTheme="minorHAnsi" w:cs="Calibri"/>
                <w:spacing w:val="-1"/>
                <w:sz w:val="16"/>
                <w:szCs w:val="16"/>
              </w:rPr>
              <w:t>roce</w:t>
            </w:r>
            <w:r w:rsidRPr="00470142">
              <w:rPr>
                <w:rFonts w:asciiTheme="minorHAnsi" w:hAnsiTheme="minorHAnsi" w:cs="Calibri"/>
                <w:sz w:val="16"/>
                <w:szCs w:val="16"/>
              </w:rPr>
              <w:t>d</w:t>
            </w:r>
            <w:r w:rsidRPr="00470142">
              <w:rPr>
                <w:rFonts w:asciiTheme="minorHAnsi" w:hAnsiTheme="minorHAnsi" w:cs="Calibri"/>
                <w:spacing w:val="-1"/>
                <w:sz w:val="16"/>
                <w:szCs w:val="16"/>
              </w:rPr>
              <w:t>i</w:t>
            </w:r>
            <w:r w:rsidRPr="00470142">
              <w:rPr>
                <w:rFonts w:asciiTheme="minorHAnsi" w:hAnsiTheme="minorHAnsi" w:cs="Calibri"/>
                <w:spacing w:val="1"/>
                <w:sz w:val="16"/>
                <w:szCs w:val="16"/>
              </w:rPr>
              <w:t>m</w:t>
            </w:r>
            <w:r w:rsidRPr="00470142">
              <w:rPr>
                <w:rFonts w:asciiTheme="minorHAnsi" w:hAnsiTheme="minorHAnsi" w:cs="Calibri"/>
                <w:spacing w:val="-1"/>
                <w:sz w:val="16"/>
                <w:szCs w:val="16"/>
              </w:rPr>
              <w:t>ie</w:t>
            </w:r>
            <w:r w:rsidRPr="00470142">
              <w:rPr>
                <w:rFonts w:asciiTheme="minorHAnsi" w:hAnsiTheme="minorHAnsi" w:cs="Calibri"/>
                <w:spacing w:val="2"/>
                <w:sz w:val="16"/>
                <w:szCs w:val="16"/>
              </w:rPr>
              <w:t>n</w:t>
            </w:r>
            <w:r w:rsidRPr="00470142">
              <w:rPr>
                <w:rFonts w:asciiTheme="minorHAnsi" w:hAnsiTheme="minorHAnsi" w:cs="Calibri"/>
                <w:spacing w:val="-1"/>
                <w:sz w:val="16"/>
                <w:szCs w:val="16"/>
              </w:rPr>
              <w:t>to</w:t>
            </w:r>
            <w:r w:rsidRPr="00470142">
              <w:rPr>
                <w:rFonts w:asciiTheme="minorHAnsi" w:hAnsiTheme="minorHAnsi" w:cs="Calibri"/>
                <w:sz w:val="16"/>
                <w:szCs w:val="16"/>
              </w:rPr>
              <w:t>s</w:t>
            </w:r>
            <w:r w:rsidRPr="00470142">
              <w:rPr>
                <w:rFonts w:asciiTheme="minorHAnsi" w:hAnsiTheme="minorHAnsi" w:cs="Calibri"/>
                <w:spacing w:val="2"/>
                <w:sz w:val="16"/>
                <w:szCs w:val="16"/>
              </w:rPr>
              <w:t xml:space="preserve"> </w:t>
            </w:r>
            <w:r w:rsidRPr="00470142">
              <w:rPr>
                <w:rFonts w:asciiTheme="minorHAnsi" w:hAnsiTheme="minorHAnsi" w:cs="Calibri"/>
                <w:spacing w:val="-1"/>
                <w:sz w:val="16"/>
                <w:szCs w:val="16"/>
              </w:rPr>
              <w:t>d</w:t>
            </w:r>
            <w:r w:rsidRPr="00470142">
              <w:rPr>
                <w:rFonts w:asciiTheme="minorHAnsi" w:hAnsiTheme="minorHAnsi" w:cs="Calibri"/>
                <w:sz w:val="16"/>
                <w:szCs w:val="16"/>
              </w:rPr>
              <w:t>e</w:t>
            </w:r>
            <w:r w:rsidRPr="00470142">
              <w:rPr>
                <w:rFonts w:asciiTheme="minorHAnsi" w:hAnsiTheme="minorHAnsi" w:cs="Calibri"/>
                <w:spacing w:val="-1"/>
                <w:sz w:val="16"/>
                <w:szCs w:val="16"/>
              </w:rPr>
              <w:t xml:space="preserve"> Ge</w:t>
            </w:r>
            <w:r w:rsidRPr="00470142">
              <w:rPr>
                <w:rFonts w:asciiTheme="minorHAnsi" w:hAnsiTheme="minorHAnsi" w:cs="Calibri"/>
                <w:sz w:val="16"/>
                <w:szCs w:val="16"/>
              </w:rPr>
              <w:t>s</w:t>
            </w:r>
            <w:r w:rsidRPr="00470142">
              <w:rPr>
                <w:rFonts w:asciiTheme="minorHAnsi" w:hAnsiTheme="minorHAnsi" w:cs="Calibri"/>
                <w:spacing w:val="-2"/>
                <w:sz w:val="16"/>
                <w:szCs w:val="16"/>
              </w:rPr>
              <w:t>t</w:t>
            </w:r>
            <w:r w:rsidRPr="00470142">
              <w:rPr>
                <w:rFonts w:asciiTheme="minorHAnsi" w:hAnsiTheme="minorHAnsi" w:cs="Calibri"/>
                <w:spacing w:val="-1"/>
                <w:sz w:val="16"/>
                <w:szCs w:val="16"/>
              </w:rPr>
              <w:t>ió</w:t>
            </w:r>
            <w:r w:rsidRPr="00470142">
              <w:rPr>
                <w:rFonts w:asciiTheme="minorHAnsi" w:hAnsiTheme="minorHAnsi" w:cs="Calibri"/>
                <w:sz w:val="16"/>
                <w:szCs w:val="16"/>
              </w:rPr>
              <w:t>n In</w:t>
            </w:r>
            <w:r w:rsidRPr="00470142">
              <w:rPr>
                <w:rFonts w:asciiTheme="minorHAnsi" w:hAnsiTheme="minorHAnsi" w:cs="Calibri"/>
                <w:spacing w:val="-1"/>
                <w:sz w:val="16"/>
                <w:szCs w:val="16"/>
              </w:rPr>
              <w:t>te</w:t>
            </w:r>
            <w:r w:rsidRPr="00470142">
              <w:rPr>
                <w:rFonts w:asciiTheme="minorHAnsi" w:hAnsiTheme="minorHAnsi" w:cs="Calibri"/>
                <w:spacing w:val="1"/>
                <w:sz w:val="16"/>
                <w:szCs w:val="16"/>
              </w:rPr>
              <w:t>g</w:t>
            </w:r>
            <w:r w:rsidRPr="00470142">
              <w:rPr>
                <w:rFonts w:asciiTheme="minorHAnsi" w:hAnsiTheme="minorHAnsi" w:cs="Calibri"/>
                <w:spacing w:val="-1"/>
                <w:sz w:val="16"/>
                <w:szCs w:val="16"/>
              </w:rPr>
              <w:t>r</w:t>
            </w:r>
            <w:r w:rsidRPr="00470142">
              <w:rPr>
                <w:rFonts w:asciiTheme="minorHAnsi" w:hAnsiTheme="minorHAnsi" w:cs="Calibri"/>
                <w:sz w:val="16"/>
                <w:szCs w:val="16"/>
              </w:rPr>
              <w:t>al</w:t>
            </w:r>
            <w:r w:rsidRPr="00470142">
              <w:rPr>
                <w:rFonts w:asciiTheme="minorHAnsi" w:hAnsiTheme="minorHAnsi" w:cs="Calibri"/>
                <w:spacing w:val="-1"/>
                <w:sz w:val="16"/>
                <w:szCs w:val="16"/>
              </w:rPr>
              <w:t xml:space="preserve"> d</w:t>
            </w:r>
            <w:r w:rsidRPr="00470142">
              <w:rPr>
                <w:rFonts w:asciiTheme="minorHAnsi" w:hAnsiTheme="minorHAnsi" w:cs="Calibri"/>
                <w:sz w:val="16"/>
                <w:szCs w:val="16"/>
              </w:rPr>
              <w:t>e</w:t>
            </w:r>
            <w:r w:rsidRPr="00470142">
              <w:rPr>
                <w:rFonts w:asciiTheme="minorHAnsi" w:hAnsiTheme="minorHAnsi" w:cs="Calibri"/>
                <w:spacing w:val="-1"/>
                <w:sz w:val="16"/>
                <w:szCs w:val="16"/>
              </w:rPr>
              <w:t xml:space="preserve"> Rie</w:t>
            </w:r>
            <w:r w:rsidRPr="00470142">
              <w:rPr>
                <w:rFonts w:asciiTheme="minorHAnsi" w:hAnsiTheme="minorHAnsi" w:cs="Calibri"/>
                <w:sz w:val="16"/>
                <w:szCs w:val="16"/>
              </w:rPr>
              <w:t>s</w:t>
            </w:r>
            <w:r w:rsidRPr="00470142">
              <w:rPr>
                <w:rFonts w:asciiTheme="minorHAnsi" w:hAnsiTheme="minorHAnsi" w:cs="Calibri"/>
                <w:spacing w:val="1"/>
                <w:sz w:val="16"/>
                <w:szCs w:val="16"/>
              </w:rPr>
              <w:t>g</w:t>
            </w:r>
            <w:r w:rsidRPr="00470142">
              <w:rPr>
                <w:rFonts w:asciiTheme="minorHAnsi" w:hAnsiTheme="minorHAnsi" w:cs="Calibri"/>
                <w:spacing w:val="-1"/>
                <w:sz w:val="16"/>
                <w:szCs w:val="16"/>
              </w:rPr>
              <w:t>o</w:t>
            </w:r>
            <w:r w:rsidRPr="00470142">
              <w:rPr>
                <w:rFonts w:asciiTheme="minorHAnsi" w:hAnsiTheme="minorHAnsi" w:cs="Calibri"/>
                <w:sz w:val="16"/>
                <w:szCs w:val="16"/>
              </w:rPr>
              <w:t>s,</w:t>
            </w:r>
            <w:r w:rsidRPr="00470142">
              <w:rPr>
                <w:rFonts w:asciiTheme="minorHAnsi" w:hAnsiTheme="minorHAnsi" w:cs="Calibri"/>
                <w:spacing w:val="1"/>
                <w:sz w:val="16"/>
                <w:szCs w:val="16"/>
              </w:rPr>
              <w:t xml:space="preserve"> </w:t>
            </w:r>
          </w:p>
          <w:p w14:paraId="53F4F78F" w14:textId="0F49F8C5" w:rsidR="00470142" w:rsidRPr="00470142" w:rsidRDefault="00470142" w:rsidP="00470142">
            <w:pPr>
              <w:widowControl w:val="0"/>
              <w:autoSpaceDE w:val="0"/>
              <w:autoSpaceDN w:val="0"/>
              <w:adjustRightInd w:val="0"/>
              <w:spacing w:line="239" w:lineRule="auto"/>
              <w:ind w:left="90" w:right="97"/>
              <w:rPr>
                <w:rFonts w:asciiTheme="minorHAnsi" w:hAnsiTheme="minorHAnsi"/>
                <w:sz w:val="24"/>
                <w:szCs w:val="24"/>
              </w:rPr>
            </w:pPr>
            <w:r w:rsidRPr="00470142">
              <w:rPr>
                <w:rFonts w:asciiTheme="minorHAnsi" w:hAnsiTheme="minorHAnsi" w:cs="Calibri"/>
                <w:sz w:val="16"/>
                <w:szCs w:val="16"/>
              </w:rPr>
              <w:t>Aju</w:t>
            </w:r>
            <w:r w:rsidRPr="00470142">
              <w:rPr>
                <w:rFonts w:asciiTheme="minorHAnsi" w:hAnsiTheme="minorHAnsi" w:cs="Calibri"/>
                <w:spacing w:val="-1"/>
                <w:sz w:val="16"/>
                <w:szCs w:val="16"/>
              </w:rPr>
              <w:t>ste</w:t>
            </w:r>
            <w:r w:rsidRPr="00470142">
              <w:rPr>
                <w:rFonts w:asciiTheme="minorHAnsi" w:hAnsiTheme="minorHAnsi" w:cs="Calibri"/>
                <w:sz w:val="16"/>
                <w:szCs w:val="16"/>
              </w:rPr>
              <w:t>s</w:t>
            </w:r>
            <w:r w:rsidRPr="00470142">
              <w:rPr>
                <w:rFonts w:asciiTheme="minorHAnsi" w:hAnsiTheme="minorHAnsi" w:cs="Calibri"/>
                <w:spacing w:val="-1"/>
                <w:sz w:val="16"/>
                <w:szCs w:val="16"/>
              </w:rPr>
              <w:t xml:space="preserve"> </w:t>
            </w:r>
            <w:r w:rsidRPr="00470142">
              <w:rPr>
                <w:rFonts w:asciiTheme="minorHAnsi" w:hAnsiTheme="minorHAnsi" w:cs="Calibri"/>
                <w:sz w:val="16"/>
                <w:szCs w:val="16"/>
              </w:rPr>
              <w:t>y</w:t>
            </w:r>
            <w:r w:rsidRPr="00470142">
              <w:rPr>
                <w:rFonts w:asciiTheme="minorHAnsi" w:hAnsiTheme="minorHAnsi" w:cs="Calibri"/>
                <w:spacing w:val="-1"/>
                <w:sz w:val="16"/>
                <w:szCs w:val="16"/>
              </w:rPr>
              <w:t xml:space="preserve"> </w:t>
            </w:r>
            <w:r w:rsidRPr="00470142">
              <w:rPr>
                <w:rFonts w:asciiTheme="minorHAnsi" w:hAnsiTheme="minorHAnsi" w:cs="Calibri"/>
                <w:spacing w:val="1"/>
                <w:sz w:val="16"/>
                <w:szCs w:val="16"/>
              </w:rPr>
              <w:t>m</w:t>
            </w:r>
            <w:r w:rsidRPr="00470142">
              <w:rPr>
                <w:rFonts w:asciiTheme="minorHAnsi" w:hAnsiTheme="minorHAnsi" w:cs="Calibri"/>
                <w:spacing w:val="-1"/>
                <w:sz w:val="16"/>
                <w:szCs w:val="16"/>
              </w:rPr>
              <w:t>o</w:t>
            </w:r>
            <w:r w:rsidRPr="00470142">
              <w:rPr>
                <w:rFonts w:asciiTheme="minorHAnsi" w:hAnsiTheme="minorHAnsi" w:cs="Calibri"/>
                <w:sz w:val="16"/>
                <w:szCs w:val="16"/>
              </w:rPr>
              <w:t>d</w:t>
            </w:r>
            <w:r w:rsidRPr="00470142">
              <w:rPr>
                <w:rFonts w:asciiTheme="minorHAnsi" w:hAnsiTheme="minorHAnsi" w:cs="Calibri"/>
                <w:spacing w:val="-1"/>
                <w:sz w:val="16"/>
                <w:szCs w:val="16"/>
              </w:rPr>
              <w:t>ific</w:t>
            </w:r>
            <w:r w:rsidRPr="00470142">
              <w:rPr>
                <w:rFonts w:asciiTheme="minorHAnsi" w:hAnsiTheme="minorHAnsi" w:cs="Calibri"/>
                <w:sz w:val="16"/>
                <w:szCs w:val="16"/>
              </w:rPr>
              <w:t>a</w:t>
            </w:r>
            <w:r w:rsidRPr="00470142">
              <w:rPr>
                <w:rFonts w:asciiTheme="minorHAnsi" w:hAnsiTheme="minorHAnsi" w:cs="Calibri"/>
                <w:spacing w:val="1"/>
                <w:sz w:val="16"/>
                <w:szCs w:val="16"/>
              </w:rPr>
              <w:t>c</w:t>
            </w:r>
            <w:r w:rsidRPr="00470142">
              <w:rPr>
                <w:rFonts w:asciiTheme="minorHAnsi" w:hAnsiTheme="minorHAnsi" w:cs="Calibri"/>
                <w:spacing w:val="-1"/>
                <w:sz w:val="16"/>
                <w:szCs w:val="16"/>
              </w:rPr>
              <w:t>io</w:t>
            </w:r>
            <w:r w:rsidRPr="00470142">
              <w:rPr>
                <w:rFonts w:asciiTheme="minorHAnsi" w:hAnsiTheme="minorHAnsi" w:cs="Calibri"/>
                <w:sz w:val="16"/>
                <w:szCs w:val="16"/>
              </w:rPr>
              <w:t>n</w:t>
            </w:r>
            <w:r w:rsidRPr="00470142">
              <w:rPr>
                <w:rFonts w:asciiTheme="minorHAnsi" w:hAnsiTheme="minorHAnsi" w:cs="Calibri"/>
                <w:spacing w:val="-1"/>
                <w:sz w:val="16"/>
                <w:szCs w:val="16"/>
              </w:rPr>
              <w:t>e</w:t>
            </w:r>
            <w:r w:rsidRPr="00470142">
              <w:rPr>
                <w:rFonts w:asciiTheme="minorHAnsi" w:hAnsiTheme="minorHAnsi" w:cs="Calibri"/>
                <w:sz w:val="16"/>
                <w:szCs w:val="16"/>
              </w:rPr>
              <w:t>s</w:t>
            </w:r>
            <w:r w:rsidRPr="00470142">
              <w:rPr>
                <w:rFonts w:asciiTheme="minorHAnsi" w:hAnsiTheme="minorHAnsi" w:cs="Calibri"/>
                <w:spacing w:val="-1"/>
                <w:sz w:val="16"/>
                <w:szCs w:val="16"/>
              </w:rPr>
              <w:t xml:space="preserve"> </w:t>
            </w:r>
            <w:r w:rsidRPr="00470142">
              <w:rPr>
                <w:rFonts w:asciiTheme="minorHAnsi" w:hAnsiTheme="minorHAnsi" w:cs="Calibri"/>
                <w:spacing w:val="1"/>
                <w:sz w:val="16"/>
                <w:szCs w:val="16"/>
              </w:rPr>
              <w:t>g</w:t>
            </w:r>
            <w:r w:rsidRPr="00470142">
              <w:rPr>
                <w:rFonts w:asciiTheme="minorHAnsi" w:hAnsiTheme="minorHAnsi" w:cs="Calibri"/>
                <w:spacing w:val="-1"/>
                <w:sz w:val="16"/>
                <w:szCs w:val="16"/>
              </w:rPr>
              <w:t>e</w:t>
            </w:r>
            <w:r w:rsidRPr="00470142">
              <w:rPr>
                <w:rFonts w:asciiTheme="minorHAnsi" w:hAnsiTheme="minorHAnsi" w:cs="Calibri"/>
                <w:sz w:val="16"/>
                <w:szCs w:val="16"/>
              </w:rPr>
              <w:t>n</w:t>
            </w:r>
            <w:r w:rsidRPr="00470142">
              <w:rPr>
                <w:rFonts w:asciiTheme="minorHAnsi" w:hAnsiTheme="minorHAnsi" w:cs="Calibri"/>
                <w:spacing w:val="-1"/>
                <w:sz w:val="16"/>
                <w:szCs w:val="16"/>
              </w:rPr>
              <w:t>er</w:t>
            </w:r>
            <w:r w:rsidRPr="00470142">
              <w:rPr>
                <w:rFonts w:asciiTheme="minorHAnsi" w:hAnsiTheme="minorHAnsi" w:cs="Calibri"/>
                <w:sz w:val="16"/>
                <w:szCs w:val="16"/>
              </w:rPr>
              <w:t>a</w:t>
            </w:r>
            <w:r w:rsidRPr="00470142">
              <w:rPr>
                <w:rFonts w:asciiTheme="minorHAnsi" w:hAnsiTheme="minorHAnsi" w:cs="Calibri"/>
                <w:spacing w:val="-1"/>
                <w:sz w:val="16"/>
                <w:szCs w:val="16"/>
              </w:rPr>
              <w:t>l</w:t>
            </w:r>
            <w:r w:rsidRPr="00470142">
              <w:rPr>
                <w:rFonts w:asciiTheme="minorHAnsi" w:hAnsiTheme="minorHAnsi" w:cs="Calibri"/>
                <w:spacing w:val="1"/>
                <w:sz w:val="16"/>
                <w:szCs w:val="16"/>
              </w:rPr>
              <w:t>e</w:t>
            </w:r>
            <w:r w:rsidRPr="00470142">
              <w:rPr>
                <w:rFonts w:asciiTheme="minorHAnsi" w:hAnsiTheme="minorHAnsi" w:cs="Calibri"/>
                <w:sz w:val="16"/>
                <w:szCs w:val="16"/>
              </w:rPr>
              <w:t>s</w:t>
            </w:r>
            <w:r w:rsidRPr="00470142">
              <w:rPr>
                <w:rFonts w:asciiTheme="minorHAnsi" w:hAnsiTheme="minorHAnsi" w:cs="Calibri"/>
                <w:spacing w:val="-1"/>
                <w:sz w:val="16"/>
                <w:szCs w:val="16"/>
              </w:rPr>
              <w:t xml:space="preserve"> </w:t>
            </w:r>
            <w:r w:rsidRPr="00470142">
              <w:rPr>
                <w:rFonts w:asciiTheme="minorHAnsi" w:hAnsiTheme="minorHAnsi" w:cs="Calibri"/>
                <w:sz w:val="16"/>
                <w:szCs w:val="16"/>
              </w:rPr>
              <w:t xml:space="preserve">a </w:t>
            </w:r>
            <w:r w:rsidRPr="00470142">
              <w:rPr>
                <w:rFonts w:asciiTheme="minorHAnsi" w:hAnsiTheme="minorHAnsi" w:cs="Calibri"/>
                <w:spacing w:val="1"/>
                <w:sz w:val="16"/>
                <w:szCs w:val="16"/>
              </w:rPr>
              <w:t>l</w:t>
            </w:r>
            <w:r w:rsidRPr="00470142">
              <w:rPr>
                <w:rFonts w:asciiTheme="minorHAnsi" w:hAnsiTheme="minorHAnsi" w:cs="Calibri"/>
                <w:sz w:val="16"/>
                <w:szCs w:val="16"/>
              </w:rPr>
              <w:t xml:space="preserve">a </w:t>
            </w:r>
            <w:r w:rsidRPr="00470142">
              <w:rPr>
                <w:rFonts w:asciiTheme="minorHAnsi" w:hAnsiTheme="minorHAnsi" w:cs="Calibri"/>
                <w:spacing w:val="-1"/>
                <w:sz w:val="16"/>
                <w:szCs w:val="16"/>
              </w:rPr>
              <w:t>re</w:t>
            </w:r>
            <w:r w:rsidRPr="00470142">
              <w:rPr>
                <w:rFonts w:asciiTheme="minorHAnsi" w:hAnsiTheme="minorHAnsi" w:cs="Calibri"/>
                <w:spacing w:val="1"/>
                <w:sz w:val="16"/>
                <w:szCs w:val="16"/>
              </w:rPr>
              <w:t>g</w:t>
            </w:r>
            <w:r w:rsidRPr="00470142">
              <w:rPr>
                <w:rFonts w:asciiTheme="minorHAnsi" w:hAnsiTheme="minorHAnsi" w:cs="Calibri"/>
                <w:spacing w:val="-1"/>
                <w:sz w:val="16"/>
                <w:szCs w:val="16"/>
              </w:rPr>
              <w:t>l</w:t>
            </w:r>
            <w:r w:rsidRPr="00470142">
              <w:rPr>
                <w:rFonts w:asciiTheme="minorHAnsi" w:hAnsiTheme="minorHAnsi" w:cs="Calibri"/>
                <w:sz w:val="16"/>
                <w:szCs w:val="16"/>
              </w:rPr>
              <w:t>a</w:t>
            </w:r>
            <w:r w:rsidRPr="00470142">
              <w:rPr>
                <w:rFonts w:asciiTheme="minorHAnsi" w:hAnsiTheme="minorHAnsi" w:cs="Calibri"/>
                <w:spacing w:val="1"/>
                <w:sz w:val="16"/>
                <w:szCs w:val="16"/>
              </w:rPr>
              <w:t>m</w:t>
            </w:r>
            <w:r w:rsidRPr="00470142">
              <w:rPr>
                <w:rFonts w:asciiTheme="minorHAnsi" w:hAnsiTheme="minorHAnsi" w:cs="Calibri"/>
                <w:spacing w:val="-1"/>
                <w:sz w:val="16"/>
                <w:szCs w:val="16"/>
              </w:rPr>
              <w:t>e</w:t>
            </w:r>
            <w:r w:rsidRPr="00470142">
              <w:rPr>
                <w:rFonts w:asciiTheme="minorHAnsi" w:hAnsiTheme="minorHAnsi" w:cs="Calibri"/>
                <w:sz w:val="16"/>
                <w:szCs w:val="16"/>
              </w:rPr>
              <w:t>n</w:t>
            </w:r>
            <w:r w:rsidRPr="00470142">
              <w:rPr>
                <w:rFonts w:asciiTheme="minorHAnsi" w:hAnsiTheme="minorHAnsi" w:cs="Calibri"/>
                <w:spacing w:val="-2"/>
                <w:sz w:val="16"/>
                <w:szCs w:val="16"/>
              </w:rPr>
              <w:t>t</w:t>
            </w:r>
            <w:r w:rsidRPr="00470142">
              <w:rPr>
                <w:rFonts w:asciiTheme="minorHAnsi" w:hAnsiTheme="minorHAnsi" w:cs="Calibri"/>
                <w:sz w:val="16"/>
                <w:szCs w:val="16"/>
              </w:rPr>
              <w:t>a</w:t>
            </w:r>
            <w:r w:rsidRPr="00470142">
              <w:rPr>
                <w:rFonts w:asciiTheme="minorHAnsi" w:hAnsiTheme="minorHAnsi" w:cs="Calibri"/>
                <w:spacing w:val="-1"/>
                <w:sz w:val="16"/>
                <w:szCs w:val="16"/>
              </w:rPr>
              <w:t>ció</w:t>
            </w:r>
            <w:r w:rsidRPr="00470142">
              <w:rPr>
                <w:rFonts w:asciiTheme="minorHAnsi" w:hAnsiTheme="minorHAnsi" w:cs="Calibri"/>
                <w:sz w:val="16"/>
                <w:szCs w:val="16"/>
              </w:rPr>
              <w:t>n</w:t>
            </w:r>
            <w:r w:rsidRPr="00470142">
              <w:rPr>
                <w:rFonts w:asciiTheme="minorHAnsi" w:hAnsiTheme="minorHAnsi" w:cs="Calibri"/>
                <w:spacing w:val="-1"/>
                <w:sz w:val="16"/>
                <w:szCs w:val="16"/>
              </w:rPr>
              <w:t xml:space="preserve"> </w:t>
            </w:r>
            <w:r w:rsidRPr="00470142">
              <w:rPr>
                <w:rFonts w:asciiTheme="minorHAnsi" w:hAnsiTheme="minorHAnsi" w:cs="Calibri"/>
                <w:sz w:val="16"/>
                <w:szCs w:val="16"/>
              </w:rPr>
              <w:t>y</w:t>
            </w:r>
            <w:r w:rsidRPr="00470142">
              <w:rPr>
                <w:rFonts w:asciiTheme="minorHAnsi" w:hAnsiTheme="minorHAnsi" w:cs="Calibri"/>
                <w:spacing w:val="-1"/>
                <w:sz w:val="16"/>
                <w:szCs w:val="16"/>
              </w:rPr>
              <w:t xml:space="preserve"> </w:t>
            </w:r>
            <w:r w:rsidRPr="00470142">
              <w:rPr>
                <w:rFonts w:asciiTheme="minorHAnsi" w:hAnsiTheme="minorHAnsi" w:cs="Calibri"/>
                <w:sz w:val="16"/>
                <w:szCs w:val="16"/>
              </w:rPr>
              <w:t xml:space="preserve">a </w:t>
            </w:r>
            <w:r w:rsidRPr="00470142">
              <w:rPr>
                <w:rFonts w:asciiTheme="minorHAnsi" w:hAnsiTheme="minorHAnsi" w:cs="Calibri"/>
                <w:spacing w:val="-1"/>
                <w:sz w:val="16"/>
                <w:szCs w:val="16"/>
              </w:rPr>
              <w:t>di</w:t>
            </w:r>
            <w:r w:rsidRPr="00470142">
              <w:rPr>
                <w:rFonts w:asciiTheme="minorHAnsi" w:hAnsiTheme="minorHAnsi" w:cs="Calibri"/>
                <w:spacing w:val="1"/>
                <w:sz w:val="16"/>
                <w:szCs w:val="16"/>
              </w:rPr>
              <w:t>f</w:t>
            </w:r>
            <w:r w:rsidRPr="00470142">
              <w:rPr>
                <w:rFonts w:asciiTheme="minorHAnsi" w:hAnsiTheme="minorHAnsi" w:cs="Calibri"/>
                <w:spacing w:val="-1"/>
                <w:sz w:val="16"/>
                <w:szCs w:val="16"/>
              </w:rPr>
              <w:t>ere</w:t>
            </w:r>
            <w:r w:rsidRPr="00470142">
              <w:rPr>
                <w:rFonts w:asciiTheme="minorHAnsi" w:hAnsiTheme="minorHAnsi" w:cs="Calibri"/>
                <w:sz w:val="16"/>
                <w:szCs w:val="16"/>
              </w:rPr>
              <w:t>n</w:t>
            </w:r>
            <w:r w:rsidRPr="00470142">
              <w:rPr>
                <w:rFonts w:asciiTheme="minorHAnsi" w:hAnsiTheme="minorHAnsi" w:cs="Calibri"/>
                <w:spacing w:val="1"/>
                <w:sz w:val="16"/>
                <w:szCs w:val="16"/>
              </w:rPr>
              <w:t>t</w:t>
            </w:r>
            <w:r w:rsidRPr="00470142">
              <w:rPr>
                <w:rFonts w:asciiTheme="minorHAnsi" w:hAnsiTheme="minorHAnsi" w:cs="Calibri"/>
                <w:spacing w:val="-1"/>
                <w:sz w:val="16"/>
                <w:szCs w:val="16"/>
              </w:rPr>
              <w:t>e</w:t>
            </w:r>
            <w:r w:rsidRPr="00470142">
              <w:rPr>
                <w:rFonts w:asciiTheme="minorHAnsi" w:hAnsiTheme="minorHAnsi" w:cs="Calibri"/>
                <w:sz w:val="16"/>
                <w:szCs w:val="16"/>
              </w:rPr>
              <w:t>s</w:t>
            </w:r>
            <w:r w:rsidRPr="00470142">
              <w:rPr>
                <w:rFonts w:asciiTheme="minorHAnsi" w:hAnsiTheme="minorHAnsi" w:cs="Calibri"/>
                <w:spacing w:val="-1"/>
                <w:sz w:val="16"/>
                <w:szCs w:val="16"/>
              </w:rPr>
              <w:t xml:space="preserve"> co</w:t>
            </w:r>
            <w:r w:rsidRPr="00470142">
              <w:rPr>
                <w:rFonts w:asciiTheme="minorHAnsi" w:hAnsiTheme="minorHAnsi" w:cs="Calibri"/>
                <w:sz w:val="16"/>
                <w:szCs w:val="16"/>
              </w:rPr>
              <w:t>n</w:t>
            </w:r>
            <w:r w:rsidRPr="00470142">
              <w:rPr>
                <w:rFonts w:asciiTheme="minorHAnsi" w:hAnsiTheme="minorHAnsi" w:cs="Calibri"/>
                <w:spacing w:val="-1"/>
                <w:sz w:val="16"/>
                <w:szCs w:val="16"/>
              </w:rPr>
              <w:t>c</w:t>
            </w:r>
            <w:r w:rsidRPr="00470142">
              <w:rPr>
                <w:rFonts w:asciiTheme="minorHAnsi" w:hAnsiTheme="minorHAnsi" w:cs="Calibri"/>
                <w:spacing w:val="1"/>
                <w:sz w:val="16"/>
                <w:szCs w:val="16"/>
              </w:rPr>
              <w:t>e</w:t>
            </w:r>
            <w:r w:rsidRPr="00470142">
              <w:rPr>
                <w:rFonts w:asciiTheme="minorHAnsi" w:hAnsiTheme="minorHAnsi" w:cs="Calibri"/>
                <w:spacing w:val="2"/>
                <w:sz w:val="16"/>
                <w:szCs w:val="16"/>
              </w:rPr>
              <w:t>p</w:t>
            </w:r>
            <w:r w:rsidRPr="00470142">
              <w:rPr>
                <w:rFonts w:asciiTheme="minorHAnsi" w:hAnsiTheme="minorHAnsi" w:cs="Calibri"/>
                <w:spacing w:val="-1"/>
                <w:sz w:val="16"/>
                <w:szCs w:val="16"/>
              </w:rPr>
              <w:t>to</w:t>
            </w:r>
            <w:r w:rsidRPr="00470142">
              <w:rPr>
                <w:rFonts w:asciiTheme="minorHAnsi" w:hAnsiTheme="minorHAnsi" w:cs="Calibri"/>
                <w:sz w:val="16"/>
                <w:szCs w:val="16"/>
              </w:rPr>
              <w:t xml:space="preserve">s </w:t>
            </w:r>
            <w:r w:rsidRPr="00470142">
              <w:rPr>
                <w:rFonts w:asciiTheme="minorHAnsi" w:hAnsiTheme="minorHAnsi" w:cs="Calibri"/>
                <w:spacing w:val="-1"/>
                <w:sz w:val="16"/>
                <w:szCs w:val="16"/>
              </w:rPr>
              <w:t>rel</w:t>
            </w:r>
            <w:r w:rsidRPr="00470142">
              <w:rPr>
                <w:rFonts w:asciiTheme="minorHAnsi" w:hAnsiTheme="minorHAnsi" w:cs="Calibri"/>
                <w:sz w:val="16"/>
                <w:szCs w:val="16"/>
              </w:rPr>
              <w:t>a</w:t>
            </w:r>
            <w:r w:rsidRPr="00470142">
              <w:rPr>
                <w:rFonts w:asciiTheme="minorHAnsi" w:hAnsiTheme="minorHAnsi" w:cs="Calibri"/>
                <w:spacing w:val="-1"/>
                <w:sz w:val="16"/>
                <w:szCs w:val="16"/>
              </w:rPr>
              <w:t>cio</w:t>
            </w:r>
            <w:r w:rsidRPr="00470142">
              <w:rPr>
                <w:rFonts w:asciiTheme="minorHAnsi" w:hAnsiTheme="minorHAnsi" w:cs="Calibri"/>
                <w:sz w:val="16"/>
                <w:szCs w:val="16"/>
              </w:rPr>
              <w:t>n</w:t>
            </w:r>
            <w:r w:rsidRPr="00470142">
              <w:rPr>
                <w:rFonts w:asciiTheme="minorHAnsi" w:hAnsiTheme="minorHAnsi" w:cs="Calibri"/>
                <w:spacing w:val="-1"/>
                <w:sz w:val="16"/>
                <w:szCs w:val="16"/>
              </w:rPr>
              <w:t>a</w:t>
            </w:r>
            <w:r w:rsidRPr="00470142">
              <w:rPr>
                <w:rFonts w:asciiTheme="minorHAnsi" w:hAnsiTheme="minorHAnsi" w:cs="Calibri"/>
                <w:sz w:val="16"/>
                <w:szCs w:val="16"/>
              </w:rPr>
              <w:t>d</w:t>
            </w:r>
            <w:r w:rsidRPr="00470142">
              <w:rPr>
                <w:rFonts w:asciiTheme="minorHAnsi" w:hAnsiTheme="minorHAnsi" w:cs="Calibri"/>
                <w:spacing w:val="1"/>
                <w:sz w:val="16"/>
                <w:szCs w:val="16"/>
              </w:rPr>
              <w:t>o</w:t>
            </w:r>
            <w:r w:rsidRPr="00470142">
              <w:rPr>
                <w:rFonts w:asciiTheme="minorHAnsi" w:hAnsiTheme="minorHAnsi" w:cs="Calibri"/>
                <w:sz w:val="16"/>
                <w:szCs w:val="16"/>
              </w:rPr>
              <w:t>s</w:t>
            </w:r>
            <w:r w:rsidRPr="00470142">
              <w:rPr>
                <w:rFonts w:asciiTheme="minorHAnsi" w:hAnsiTheme="minorHAnsi" w:cs="Calibri"/>
                <w:spacing w:val="-1"/>
                <w:sz w:val="16"/>
                <w:szCs w:val="16"/>
              </w:rPr>
              <w:t xml:space="preserve"> </w:t>
            </w:r>
            <w:r w:rsidRPr="00470142">
              <w:rPr>
                <w:rFonts w:asciiTheme="minorHAnsi" w:hAnsiTheme="minorHAnsi" w:cs="Calibri"/>
                <w:sz w:val="16"/>
                <w:szCs w:val="16"/>
              </w:rPr>
              <w:t>al</w:t>
            </w:r>
            <w:r w:rsidRPr="00470142">
              <w:rPr>
                <w:rFonts w:asciiTheme="minorHAnsi" w:hAnsiTheme="minorHAnsi" w:cs="Calibri"/>
                <w:spacing w:val="-1"/>
                <w:sz w:val="16"/>
                <w:szCs w:val="16"/>
              </w:rPr>
              <w:t xml:space="preserve"> M</w:t>
            </w:r>
            <w:r w:rsidRPr="00470142">
              <w:rPr>
                <w:rFonts w:asciiTheme="minorHAnsi" w:hAnsiTheme="minorHAnsi" w:cs="Calibri"/>
                <w:sz w:val="16"/>
                <w:szCs w:val="16"/>
              </w:rPr>
              <w:t>a</w:t>
            </w:r>
            <w:r w:rsidRPr="00470142">
              <w:rPr>
                <w:rFonts w:asciiTheme="minorHAnsi" w:hAnsiTheme="minorHAnsi" w:cs="Calibri"/>
                <w:spacing w:val="-1"/>
                <w:sz w:val="16"/>
                <w:szCs w:val="16"/>
              </w:rPr>
              <w:t>rc</w:t>
            </w:r>
            <w:r w:rsidRPr="00470142">
              <w:rPr>
                <w:rFonts w:asciiTheme="minorHAnsi" w:hAnsiTheme="minorHAnsi" w:cs="Calibri"/>
                <w:sz w:val="16"/>
                <w:szCs w:val="16"/>
              </w:rPr>
              <w:t>o</w:t>
            </w:r>
            <w:r w:rsidRPr="00470142">
              <w:rPr>
                <w:rFonts w:asciiTheme="minorHAnsi" w:hAnsiTheme="minorHAnsi" w:cs="Calibri"/>
                <w:spacing w:val="2"/>
                <w:sz w:val="16"/>
                <w:szCs w:val="16"/>
              </w:rPr>
              <w:t xml:space="preserve"> </w:t>
            </w:r>
            <w:r w:rsidRPr="00470142">
              <w:rPr>
                <w:rFonts w:asciiTheme="minorHAnsi" w:hAnsiTheme="minorHAnsi" w:cs="Calibri"/>
                <w:sz w:val="16"/>
                <w:szCs w:val="16"/>
              </w:rPr>
              <w:t>I</w:t>
            </w:r>
            <w:r w:rsidRPr="00470142">
              <w:rPr>
                <w:rFonts w:asciiTheme="minorHAnsi" w:hAnsiTheme="minorHAnsi" w:cs="Calibri"/>
                <w:spacing w:val="-1"/>
                <w:sz w:val="16"/>
                <w:szCs w:val="16"/>
              </w:rPr>
              <w:t>nter</w:t>
            </w:r>
            <w:r w:rsidRPr="00470142">
              <w:rPr>
                <w:rFonts w:asciiTheme="minorHAnsi" w:hAnsiTheme="minorHAnsi" w:cs="Calibri"/>
                <w:sz w:val="16"/>
                <w:szCs w:val="16"/>
              </w:rPr>
              <w:t>no</w:t>
            </w:r>
            <w:r w:rsidRPr="00470142">
              <w:rPr>
                <w:rFonts w:asciiTheme="minorHAnsi" w:hAnsiTheme="minorHAnsi" w:cs="Calibri"/>
                <w:spacing w:val="-1"/>
                <w:sz w:val="16"/>
                <w:szCs w:val="16"/>
              </w:rPr>
              <w:t xml:space="preserve"> p</w:t>
            </w:r>
            <w:r w:rsidRPr="00470142">
              <w:rPr>
                <w:rFonts w:asciiTheme="minorHAnsi" w:hAnsiTheme="minorHAnsi" w:cs="Calibri"/>
                <w:spacing w:val="2"/>
                <w:sz w:val="16"/>
                <w:szCs w:val="16"/>
              </w:rPr>
              <w:t>a</w:t>
            </w:r>
            <w:r w:rsidRPr="00470142">
              <w:rPr>
                <w:rFonts w:asciiTheme="minorHAnsi" w:hAnsiTheme="minorHAnsi" w:cs="Calibri"/>
                <w:spacing w:val="-1"/>
                <w:sz w:val="16"/>
                <w:szCs w:val="16"/>
              </w:rPr>
              <w:t>r</w:t>
            </w:r>
            <w:r w:rsidRPr="00470142">
              <w:rPr>
                <w:rFonts w:asciiTheme="minorHAnsi" w:hAnsiTheme="minorHAnsi" w:cs="Calibri"/>
                <w:sz w:val="16"/>
                <w:szCs w:val="16"/>
              </w:rPr>
              <w:t xml:space="preserve">a </w:t>
            </w:r>
            <w:r w:rsidRPr="00470142">
              <w:rPr>
                <w:rFonts w:asciiTheme="minorHAnsi" w:hAnsiTheme="minorHAnsi" w:cs="Calibri"/>
                <w:spacing w:val="-1"/>
                <w:sz w:val="16"/>
                <w:szCs w:val="16"/>
              </w:rPr>
              <w:t>l</w:t>
            </w:r>
            <w:r w:rsidRPr="00470142">
              <w:rPr>
                <w:rFonts w:asciiTheme="minorHAnsi" w:hAnsiTheme="minorHAnsi" w:cs="Calibri"/>
                <w:sz w:val="16"/>
                <w:szCs w:val="16"/>
              </w:rPr>
              <w:t>a</w:t>
            </w:r>
            <w:r w:rsidRPr="00470142">
              <w:rPr>
                <w:rFonts w:asciiTheme="minorHAnsi" w:hAnsiTheme="minorHAnsi" w:cs="Calibri"/>
                <w:spacing w:val="2"/>
                <w:sz w:val="16"/>
                <w:szCs w:val="16"/>
              </w:rPr>
              <w:t xml:space="preserve"> </w:t>
            </w:r>
            <w:r w:rsidRPr="00470142">
              <w:rPr>
                <w:rFonts w:asciiTheme="minorHAnsi" w:hAnsiTheme="minorHAnsi" w:cs="Calibri"/>
                <w:spacing w:val="-1"/>
                <w:sz w:val="16"/>
                <w:szCs w:val="16"/>
              </w:rPr>
              <w:t>Ge</w:t>
            </w:r>
            <w:r w:rsidRPr="00470142">
              <w:rPr>
                <w:rFonts w:asciiTheme="minorHAnsi" w:hAnsiTheme="minorHAnsi" w:cs="Calibri"/>
                <w:sz w:val="16"/>
                <w:szCs w:val="16"/>
              </w:rPr>
              <w:t>s</w:t>
            </w:r>
            <w:r w:rsidRPr="00470142">
              <w:rPr>
                <w:rFonts w:asciiTheme="minorHAnsi" w:hAnsiTheme="minorHAnsi" w:cs="Calibri"/>
                <w:spacing w:val="-2"/>
                <w:sz w:val="16"/>
                <w:szCs w:val="16"/>
              </w:rPr>
              <w:t>t</w:t>
            </w:r>
            <w:r w:rsidRPr="00470142">
              <w:rPr>
                <w:rFonts w:asciiTheme="minorHAnsi" w:hAnsiTheme="minorHAnsi" w:cs="Calibri"/>
                <w:spacing w:val="-1"/>
                <w:sz w:val="16"/>
                <w:szCs w:val="16"/>
              </w:rPr>
              <w:t>ió</w:t>
            </w:r>
            <w:r w:rsidRPr="00470142">
              <w:rPr>
                <w:rFonts w:asciiTheme="minorHAnsi" w:hAnsiTheme="minorHAnsi" w:cs="Calibri"/>
                <w:sz w:val="16"/>
                <w:szCs w:val="16"/>
              </w:rPr>
              <w:t>n In</w:t>
            </w:r>
            <w:r w:rsidRPr="00470142">
              <w:rPr>
                <w:rFonts w:asciiTheme="minorHAnsi" w:hAnsiTheme="minorHAnsi" w:cs="Calibri"/>
                <w:spacing w:val="-1"/>
                <w:sz w:val="16"/>
                <w:szCs w:val="16"/>
              </w:rPr>
              <w:t>te</w:t>
            </w:r>
            <w:r w:rsidRPr="00470142">
              <w:rPr>
                <w:rFonts w:asciiTheme="minorHAnsi" w:hAnsiTheme="minorHAnsi" w:cs="Calibri"/>
                <w:spacing w:val="1"/>
                <w:sz w:val="16"/>
                <w:szCs w:val="16"/>
              </w:rPr>
              <w:t>g</w:t>
            </w:r>
            <w:r w:rsidRPr="00470142">
              <w:rPr>
                <w:rFonts w:asciiTheme="minorHAnsi" w:hAnsiTheme="minorHAnsi" w:cs="Calibri"/>
                <w:spacing w:val="-1"/>
                <w:sz w:val="16"/>
                <w:szCs w:val="16"/>
              </w:rPr>
              <w:t>r</w:t>
            </w:r>
            <w:r w:rsidRPr="00470142">
              <w:rPr>
                <w:rFonts w:asciiTheme="minorHAnsi" w:hAnsiTheme="minorHAnsi" w:cs="Calibri"/>
                <w:sz w:val="16"/>
                <w:szCs w:val="16"/>
              </w:rPr>
              <w:t>al</w:t>
            </w:r>
            <w:r w:rsidRPr="00470142">
              <w:rPr>
                <w:rFonts w:asciiTheme="minorHAnsi" w:hAnsiTheme="minorHAnsi" w:cs="Calibri"/>
                <w:spacing w:val="-1"/>
                <w:sz w:val="16"/>
                <w:szCs w:val="16"/>
              </w:rPr>
              <w:t xml:space="preserve"> d</w:t>
            </w:r>
            <w:r w:rsidRPr="00470142">
              <w:rPr>
                <w:rFonts w:asciiTheme="minorHAnsi" w:hAnsiTheme="minorHAnsi" w:cs="Calibri"/>
                <w:sz w:val="16"/>
                <w:szCs w:val="16"/>
              </w:rPr>
              <w:t>e</w:t>
            </w:r>
            <w:r w:rsidRPr="00470142">
              <w:rPr>
                <w:rFonts w:asciiTheme="minorHAnsi" w:hAnsiTheme="minorHAnsi" w:cs="Calibri"/>
                <w:spacing w:val="-1"/>
                <w:sz w:val="16"/>
                <w:szCs w:val="16"/>
              </w:rPr>
              <w:t xml:space="preserve"> Rie</w:t>
            </w:r>
            <w:r w:rsidRPr="00470142">
              <w:rPr>
                <w:rFonts w:asciiTheme="minorHAnsi" w:hAnsiTheme="minorHAnsi" w:cs="Calibri"/>
                <w:sz w:val="16"/>
                <w:szCs w:val="16"/>
              </w:rPr>
              <w:t>s</w:t>
            </w:r>
            <w:r w:rsidRPr="00470142">
              <w:rPr>
                <w:rFonts w:asciiTheme="minorHAnsi" w:hAnsiTheme="minorHAnsi" w:cs="Calibri"/>
                <w:spacing w:val="1"/>
                <w:sz w:val="16"/>
                <w:szCs w:val="16"/>
              </w:rPr>
              <w:t>g</w:t>
            </w:r>
            <w:r w:rsidRPr="00470142">
              <w:rPr>
                <w:rFonts w:asciiTheme="minorHAnsi" w:hAnsiTheme="minorHAnsi" w:cs="Calibri"/>
                <w:spacing w:val="-1"/>
                <w:sz w:val="16"/>
                <w:szCs w:val="16"/>
              </w:rPr>
              <w:t>o</w:t>
            </w:r>
            <w:r w:rsidRPr="00470142">
              <w:rPr>
                <w:rFonts w:asciiTheme="minorHAnsi" w:hAnsiTheme="minorHAnsi" w:cs="Calibri"/>
                <w:sz w:val="16"/>
                <w:szCs w:val="16"/>
              </w:rPr>
              <w:t>s</w:t>
            </w:r>
            <w:r w:rsidRPr="00470142">
              <w:rPr>
                <w:rFonts w:asciiTheme="minorHAnsi" w:hAnsiTheme="minorHAnsi" w:cs="Calibri"/>
                <w:spacing w:val="-1"/>
                <w:sz w:val="16"/>
                <w:szCs w:val="16"/>
              </w:rPr>
              <w:t xml:space="preserve"> (M</w:t>
            </w:r>
            <w:r w:rsidRPr="00470142">
              <w:rPr>
                <w:rFonts w:asciiTheme="minorHAnsi" w:hAnsiTheme="minorHAnsi" w:cs="Calibri"/>
                <w:sz w:val="16"/>
                <w:szCs w:val="16"/>
              </w:rPr>
              <w:t>IGI</w:t>
            </w:r>
            <w:r w:rsidRPr="00470142">
              <w:rPr>
                <w:rFonts w:asciiTheme="minorHAnsi" w:hAnsiTheme="minorHAnsi" w:cs="Calibri"/>
                <w:spacing w:val="-1"/>
                <w:sz w:val="16"/>
                <w:szCs w:val="16"/>
              </w:rPr>
              <w:t>R</w:t>
            </w:r>
            <w:r w:rsidRPr="00470142">
              <w:rPr>
                <w:rFonts w:asciiTheme="minorHAnsi" w:hAnsiTheme="minorHAnsi" w:cs="Calibri"/>
                <w:sz w:val="16"/>
                <w:szCs w:val="16"/>
              </w:rPr>
              <w:t>)</w:t>
            </w:r>
          </w:p>
        </w:tc>
      </w:tr>
      <w:tr w:rsidR="00005869" w:rsidRPr="001F3844" w14:paraId="285A2437" w14:textId="77777777" w:rsidTr="00C43B8A">
        <w:trPr>
          <w:trHeight w:hRule="exact" w:val="1278"/>
          <w:jc w:val="center"/>
        </w:trPr>
        <w:tc>
          <w:tcPr>
            <w:tcW w:w="919" w:type="dxa"/>
            <w:tcBorders>
              <w:top w:val="single" w:sz="4" w:space="0" w:color="000000"/>
              <w:left w:val="single" w:sz="4" w:space="0" w:color="000000"/>
              <w:bottom w:val="single" w:sz="4" w:space="0" w:color="000000"/>
              <w:right w:val="single" w:sz="4" w:space="0" w:color="000000"/>
            </w:tcBorders>
            <w:vAlign w:val="center"/>
          </w:tcPr>
          <w:p w14:paraId="3C872B6E" w14:textId="77777777" w:rsidR="00CD3096" w:rsidRDefault="00CD3096" w:rsidP="00CD3096">
            <w:pPr>
              <w:widowControl w:val="0"/>
              <w:autoSpaceDE w:val="0"/>
              <w:autoSpaceDN w:val="0"/>
              <w:adjustRightInd w:val="0"/>
              <w:spacing w:line="200" w:lineRule="exact"/>
              <w:jc w:val="center"/>
              <w:rPr>
                <w:rFonts w:asciiTheme="minorHAnsi" w:hAnsiTheme="minorHAnsi" w:cs="Calibri"/>
                <w:spacing w:val="-1"/>
                <w:sz w:val="16"/>
                <w:szCs w:val="16"/>
              </w:rPr>
            </w:pPr>
          </w:p>
          <w:p w14:paraId="326D7BA2" w14:textId="77777777" w:rsidR="00C43B8A" w:rsidRDefault="00C43B8A" w:rsidP="00CD3096">
            <w:pPr>
              <w:widowControl w:val="0"/>
              <w:autoSpaceDE w:val="0"/>
              <w:autoSpaceDN w:val="0"/>
              <w:adjustRightInd w:val="0"/>
              <w:spacing w:line="200" w:lineRule="exact"/>
              <w:jc w:val="center"/>
              <w:rPr>
                <w:rFonts w:asciiTheme="minorHAnsi" w:hAnsiTheme="minorHAnsi" w:cs="Calibri"/>
                <w:spacing w:val="-1"/>
                <w:sz w:val="16"/>
                <w:szCs w:val="16"/>
              </w:rPr>
            </w:pPr>
          </w:p>
          <w:p w14:paraId="70CC1C95" w14:textId="23CF0314" w:rsidR="00CD3096" w:rsidRPr="00470142" w:rsidRDefault="00C43B8A" w:rsidP="00CD3096">
            <w:pPr>
              <w:widowControl w:val="0"/>
              <w:autoSpaceDE w:val="0"/>
              <w:autoSpaceDN w:val="0"/>
              <w:adjustRightInd w:val="0"/>
              <w:spacing w:line="200" w:lineRule="exact"/>
              <w:jc w:val="center"/>
              <w:rPr>
                <w:rFonts w:asciiTheme="minorHAnsi" w:hAnsiTheme="minorHAnsi"/>
              </w:rPr>
            </w:pPr>
            <w:r>
              <w:rPr>
                <w:rFonts w:asciiTheme="minorHAnsi" w:hAnsiTheme="minorHAnsi" w:cs="Calibri"/>
                <w:spacing w:val="-1"/>
                <w:sz w:val="16"/>
                <w:szCs w:val="16"/>
              </w:rPr>
              <w:t>No v</w:t>
            </w:r>
            <w:r w:rsidR="00CD3096" w:rsidRPr="00470142">
              <w:rPr>
                <w:rFonts w:asciiTheme="minorHAnsi" w:hAnsiTheme="minorHAnsi" w:cs="Calibri"/>
                <w:spacing w:val="-1"/>
                <w:sz w:val="16"/>
                <w:szCs w:val="16"/>
              </w:rPr>
              <w:t>i</w:t>
            </w:r>
            <w:r w:rsidR="00CD3096" w:rsidRPr="00470142">
              <w:rPr>
                <w:rFonts w:asciiTheme="minorHAnsi" w:hAnsiTheme="minorHAnsi" w:cs="Calibri"/>
                <w:spacing w:val="1"/>
                <w:sz w:val="16"/>
                <w:szCs w:val="16"/>
              </w:rPr>
              <w:t>g</w:t>
            </w:r>
            <w:r w:rsidR="00CD3096" w:rsidRPr="00470142">
              <w:rPr>
                <w:rFonts w:asciiTheme="minorHAnsi" w:hAnsiTheme="minorHAnsi" w:cs="Calibri"/>
                <w:spacing w:val="-1"/>
                <w:sz w:val="16"/>
                <w:szCs w:val="16"/>
              </w:rPr>
              <w:t>e</w:t>
            </w:r>
            <w:r w:rsidR="00CD3096" w:rsidRPr="00470142">
              <w:rPr>
                <w:rFonts w:asciiTheme="minorHAnsi" w:hAnsiTheme="minorHAnsi" w:cs="Calibri"/>
                <w:sz w:val="16"/>
                <w:szCs w:val="16"/>
              </w:rPr>
              <w:t>n</w:t>
            </w:r>
            <w:r w:rsidR="00CD3096" w:rsidRPr="00470142">
              <w:rPr>
                <w:rFonts w:asciiTheme="minorHAnsi" w:hAnsiTheme="minorHAnsi" w:cs="Calibri"/>
                <w:spacing w:val="-2"/>
                <w:sz w:val="16"/>
                <w:szCs w:val="16"/>
              </w:rPr>
              <w:t>t</w:t>
            </w:r>
            <w:r w:rsidR="00CD3096" w:rsidRPr="00470142">
              <w:rPr>
                <w:rFonts w:asciiTheme="minorHAnsi" w:hAnsiTheme="minorHAnsi" w:cs="Calibri"/>
                <w:sz w:val="16"/>
                <w:szCs w:val="16"/>
              </w:rPr>
              <w:t>e</w:t>
            </w:r>
          </w:p>
          <w:p w14:paraId="261F7895" w14:textId="77777777" w:rsidR="00005869" w:rsidRPr="00470142" w:rsidRDefault="00005869" w:rsidP="00005869">
            <w:pPr>
              <w:widowControl w:val="0"/>
              <w:autoSpaceDE w:val="0"/>
              <w:autoSpaceDN w:val="0"/>
              <w:adjustRightInd w:val="0"/>
              <w:spacing w:line="200" w:lineRule="exact"/>
              <w:rPr>
                <w:rFonts w:asciiTheme="minorHAnsi" w:hAnsiTheme="minorHAnsi"/>
              </w:rPr>
            </w:pPr>
          </w:p>
          <w:p w14:paraId="2061BAA8" w14:textId="77777777" w:rsidR="00005869" w:rsidRPr="00470142" w:rsidRDefault="00005869" w:rsidP="00005869">
            <w:pPr>
              <w:widowControl w:val="0"/>
              <w:autoSpaceDE w:val="0"/>
              <w:autoSpaceDN w:val="0"/>
              <w:adjustRightInd w:val="0"/>
              <w:spacing w:before="2" w:line="280" w:lineRule="exact"/>
              <w:rPr>
                <w:rFonts w:asciiTheme="minorHAnsi" w:hAnsiTheme="minorHAnsi"/>
                <w:sz w:val="28"/>
                <w:szCs w:val="28"/>
              </w:rPr>
            </w:pPr>
          </w:p>
          <w:p w14:paraId="1F54E8F7" w14:textId="29A607FB" w:rsidR="00005869" w:rsidRPr="00470142" w:rsidRDefault="00005869" w:rsidP="00005869">
            <w:pPr>
              <w:widowControl w:val="0"/>
              <w:autoSpaceDE w:val="0"/>
              <w:autoSpaceDN w:val="0"/>
              <w:adjustRightInd w:val="0"/>
              <w:rPr>
                <w:rFonts w:asciiTheme="minorHAnsi" w:hAnsiTheme="minorHAnsi"/>
                <w:sz w:val="24"/>
                <w:szCs w:val="24"/>
              </w:rPr>
            </w:pPr>
          </w:p>
        </w:tc>
        <w:tc>
          <w:tcPr>
            <w:tcW w:w="883" w:type="dxa"/>
            <w:tcBorders>
              <w:top w:val="single" w:sz="4" w:space="0" w:color="000000"/>
              <w:left w:val="single" w:sz="4" w:space="0" w:color="000000"/>
              <w:bottom w:val="single" w:sz="4" w:space="0" w:color="000000"/>
              <w:right w:val="single" w:sz="4" w:space="0" w:color="000000"/>
            </w:tcBorders>
            <w:vAlign w:val="center"/>
          </w:tcPr>
          <w:p w14:paraId="177A1995" w14:textId="71B07B08" w:rsidR="00005869" w:rsidRPr="00470142" w:rsidRDefault="00005869" w:rsidP="00005869">
            <w:pPr>
              <w:widowControl w:val="0"/>
              <w:autoSpaceDE w:val="0"/>
              <w:autoSpaceDN w:val="0"/>
              <w:adjustRightInd w:val="0"/>
              <w:jc w:val="center"/>
              <w:rPr>
                <w:rFonts w:asciiTheme="minorHAnsi" w:hAnsiTheme="minorHAnsi"/>
                <w:sz w:val="24"/>
                <w:szCs w:val="24"/>
              </w:rPr>
            </w:pPr>
            <w:r w:rsidRPr="00470142">
              <w:rPr>
                <w:rFonts w:asciiTheme="minorHAnsi" w:hAnsiTheme="minorHAnsi" w:cs="Calibri"/>
                <w:sz w:val="16"/>
                <w:szCs w:val="16"/>
              </w:rPr>
              <w:t>V</w:t>
            </w:r>
            <w:r>
              <w:rPr>
                <w:rFonts w:asciiTheme="minorHAnsi" w:hAnsiTheme="minorHAnsi" w:cs="Calibri"/>
                <w:sz w:val="16"/>
                <w:szCs w:val="16"/>
              </w:rPr>
              <w:t>1</w:t>
            </w:r>
            <w:r w:rsidRPr="00470142">
              <w:rPr>
                <w:rFonts w:asciiTheme="minorHAnsi" w:hAnsiTheme="minorHAnsi" w:cs="Calibri"/>
                <w:sz w:val="16"/>
                <w:szCs w:val="16"/>
              </w:rPr>
              <w:t>.</w:t>
            </w:r>
            <w:r>
              <w:rPr>
                <w:rFonts w:asciiTheme="minorHAnsi" w:hAnsiTheme="minorHAnsi" w:cs="Calibri"/>
                <w:sz w:val="16"/>
                <w:szCs w:val="16"/>
              </w:rPr>
              <w:t>10</w:t>
            </w:r>
            <w:r w:rsidRPr="00470142">
              <w:rPr>
                <w:rFonts w:asciiTheme="minorHAnsi" w:hAnsiTheme="minorHAnsi" w:cs="Calibri"/>
                <w:sz w:val="16"/>
                <w:szCs w:val="16"/>
              </w:rPr>
              <w:t>.</w:t>
            </w:r>
            <w:r>
              <w:rPr>
                <w:rFonts w:asciiTheme="minorHAnsi" w:hAnsiTheme="minorHAnsi" w:cs="Calibri"/>
                <w:sz w:val="16"/>
                <w:szCs w:val="16"/>
              </w:rPr>
              <w:t>20</w:t>
            </w:r>
          </w:p>
        </w:tc>
        <w:tc>
          <w:tcPr>
            <w:tcW w:w="1685" w:type="dxa"/>
            <w:tcBorders>
              <w:top w:val="single" w:sz="4" w:space="0" w:color="000000"/>
              <w:left w:val="single" w:sz="4" w:space="0" w:color="000000"/>
              <w:bottom w:val="single" w:sz="4" w:space="0" w:color="000000"/>
              <w:right w:val="single" w:sz="4" w:space="0" w:color="000000"/>
            </w:tcBorders>
            <w:vAlign w:val="center"/>
          </w:tcPr>
          <w:p w14:paraId="041845B2" w14:textId="77777777" w:rsidR="00CD3096" w:rsidRPr="00CD3096" w:rsidRDefault="00CD3096" w:rsidP="00CD3096">
            <w:pPr>
              <w:overflowPunct w:val="0"/>
              <w:autoSpaceDE w:val="0"/>
              <w:autoSpaceDN w:val="0"/>
              <w:adjustRightInd w:val="0"/>
              <w:jc w:val="center"/>
              <w:textAlignment w:val="baseline"/>
              <w:rPr>
                <w:rFonts w:asciiTheme="minorHAnsi" w:hAnsiTheme="minorHAnsi" w:cs="Calibri"/>
                <w:color w:val="000000"/>
                <w:sz w:val="16"/>
                <w:szCs w:val="16"/>
              </w:rPr>
            </w:pPr>
            <w:r w:rsidRPr="00CD3096">
              <w:rPr>
                <w:rFonts w:asciiTheme="minorHAnsi" w:hAnsiTheme="minorHAnsi" w:cs="Calibri"/>
                <w:color w:val="000000"/>
                <w:sz w:val="16"/>
                <w:szCs w:val="16"/>
              </w:rPr>
              <w:t xml:space="preserve">Acta </w:t>
            </w:r>
            <w:proofErr w:type="spellStart"/>
            <w:r w:rsidRPr="00CD3096">
              <w:rPr>
                <w:rFonts w:asciiTheme="minorHAnsi" w:hAnsiTheme="minorHAnsi" w:cs="Calibri"/>
                <w:color w:val="000000"/>
                <w:sz w:val="16"/>
                <w:szCs w:val="16"/>
              </w:rPr>
              <w:t>N°</w:t>
            </w:r>
            <w:proofErr w:type="spellEnd"/>
            <w:r w:rsidRPr="00CD3096">
              <w:rPr>
                <w:rFonts w:asciiTheme="minorHAnsi" w:hAnsiTheme="minorHAnsi" w:cs="Calibri"/>
                <w:color w:val="000000"/>
                <w:sz w:val="16"/>
                <w:szCs w:val="16"/>
              </w:rPr>
              <w:t xml:space="preserve"> 27/2020 </w:t>
            </w:r>
          </w:p>
          <w:p w14:paraId="42343867" w14:textId="0D982C2C" w:rsidR="00005869" w:rsidRPr="00CD3096" w:rsidRDefault="00CD3096" w:rsidP="00117649">
            <w:pPr>
              <w:widowControl w:val="0"/>
              <w:autoSpaceDE w:val="0"/>
              <w:autoSpaceDN w:val="0"/>
              <w:adjustRightInd w:val="0"/>
              <w:rPr>
                <w:rFonts w:asciiTheme="minorHAnsi" w:hAnsiTheme="minorHAnsi"/>
                <w:sz w:val="16"/>
                <w:szCs w:val="16"/>
              </w:rPr>
            </w:pPr>
            <w:r w:rsidRPr="00CD3096">
              <w:rPr>
                <w:rFonts w:asciiTheme="minorHAnsi" w:hAnsiTheme="minorHAnsi" w:cs="Calibri"/>
                <w:color w:val="000000"/>
                <w:sz w:val="16"/>
                <w:szCs w:val="16"/>
              </w:rPr>
              <w:t xml:space="preserve">Resolución </w:t>
            </w:r>
            <w:proofErr w:type="spellStart"/>
            <w:r w:rsidRPr="00CD3096">
              <w:rPr>
                <w:rFonts w:asciiTheme="minorHAnsi" w:hAnsiTheme="minorHAnsi" w:cs="Calibri"/>
                <w:color w:val="000000"/>
                <w:sz w:val="16"/>
                <w:szCs w:val="16"/>
              </w:rPr>
              <w:t>N°</w:t>
            </w:r>
            <w:proofErr w:type="spellEnd"/>
            <w:r w:rsidRPr="00CD3096">
              <w:rPr>
                <w:rFonts w:asciiTheme="minorHAnsi" w:hAnsiTheme="minorHAnsi" w:cs="Calibri"/>
                <w:color w:val="000000"/>
                <w:sz w:val="16"/>
                <w:szCs w:val="16"/>
              </w:rPr>
              <w:t xml:space="preserve"> 1</w:t>
            </w:r>
            <w:r w:rsidR="00117649">
              <w:rPr>
                <w:rFonts w:asciiTheme="minorHAnsi" w:hAnsiTheme="minorHAnsi" w:cs="Calibri"/>
                <w:color w:val="000000"/>
                <w:sz w:val="16"/>
                <w:szCs w:val="16"/>
              </w:rPr>
              <w:t>20</w:t>
            </w:r>
            <w:r w:rsidRPr="00CD3096">
              <w:rPr>
                <w:rFonts w:asciiTheme="minorHAnsi" w:hAnsiTheme="minorHAnsi" w:cs="Calibri"/>
                <w:color w:val="000000"/>
                <w:sz w:val="16"/>
                <w:szCs w:val="16"/>
              </w:rPr>
              <w:t>/2020</w:t>
            </w:r>
          </w:p>
        </w:tc>
        <w:tc>
          <w:tcPr>
            <w:tcW w:w="1276" w:type="dxa"/>
            <w:tcBorders>
              <w:top w:val="single" w:sz="4" w:space="0" w:color="000000"/>
              <w:left w:val="single" w:sz="4" w:space="0" w:color="000000"/>
              <w:bottom w:val="single" w:sz="4" w:space="0" w:color="000000"/>
              <w:right w:val="single" w:sz="4" w:space="0" w:color="000000"/>
            </w:tcBorders>
            <w:vAlign w:val="center"/>
          </w:tcPr>
          <w:p w14:paraId="6864A800" w14:textId="11604DBF" w:rsidR="00005869" w:rsidRPr="00470142" w:rsidRDefault="00005869" w:rsidP="00005869">
            <w:pPr>
              <w:widowControl w:val="0"/>
              <w:autoSpaceDE w:val="0"/>
              <w:autoSpaceDN w:val="0"/>
              <w:adjustRightInd w:val="0"/>
              <w:jc w:val="center"/>
              <w:rPr>
                <w:rFonts w:asciiTheme="minorHAnsi" w:hAnsiTheme="minorHAnsi"/>
                <w:sz w:val="24"/>
                <w:szCs w:val="24"/>
              </w:rPr>
            </w:pPr>
            <w:r w:rsidRPr="00470142">
              <w:rPr>
                <w:rFonts w:asciiTheme="minorHAnsi" w:hAnsiTheme="minorHAnsi" w:cs="Calibri"/>
                <w:sz w:val="16"/>
                <w:szCs w:val="16"/>
              </w:rPr>
              <w:t>1</w:t>
            </w:r>
            <w:r>
              <w:rPr>
                <w:rFonts w:asciiTheme="minorHAnsi" w:hAnsiTheme="minorHAnsi" w:cs="Calibri"/>
                <w:sz w:val="16"/>
                <w:szCs w:val="16"/>
              </w:rPr>
              <w:t>6</w:t>
            </w:r>
            <w:r w:rsidRPr="00470142">
              <w:rPr>
                <w:rFonts w:asciiTheme="minorHAnsi" w:hAnsiTheme="minorHAnsi" w:cs="Calibri"/>
                <w:sz w:val="16"/>
                <w:szCs w:val="16"/>
              </w:rPr>
              <w:t>/</w:t>
            </w:r>
            <w:r>
              <w:rPr>
                <w:rFonts w:asciiTheme="minorHAnsi" w:hAnsiTheme="minorHAnsi" w:cs="Calibri"/>
                <w:sz w:val="16"/>
                <w:szCs w:val="16"/>
              </w:rPr>
              <w:t>10</w:t>
            </w:r>
            <w:r w:rsidRPr="00470142">
              <w:rPr>
                <w:rFonts w:asciiTheme="minorHAnsi" w:hAnsiTheme="minorHAnsi" w:cs="Calibri"/>
                <w:sz w:val="16"/>
                <w:szCs w:val="16"/>
              </w:rPr>
              <w:t>/20</w:t>
            </w:r>
            <w:r>
              <w:rPr>
                <w:rFonts w:asciiTheme="minorHAnsi" w:hAnsiTheme="minorHAnsi" w:cs="Calibri"/>
                <w:sz w:val="16"/>
                <w:szCs w:val="16"/>
              </w:rPr>
              <w:t>20</w:t>
            </w:r>
          </w:p>
        </w:tc>
        <w:tc>
          <w:tcPr>
            <w:tcW w:w="1511" w:type="dxa"/>
            <w:tcBorders>
              <w:top w:val="single" w:sz="4" w:space="0" w:color="000000"/>
              <w:left w:val="single" w:sz="4" w:space="0" w:color="000000"/>
              <w:bottom w:val="single" w:sz="4" w:space="0" w:color="000000"/>
              <w:right w:val="single" w:sz="4" w:space="0" w:color="000000"/>
            </w:tcBorders>
            <w:vAlign w:val="center"/>
          </w:tcPr>
          <w:p w14:paraId="788DE702" w14:textId="59E16AD5" w:rsidR="00005869" w:rsidRPr="00470142" w:rsidRDefault="00005869" w:rsidP="00304E46">
            <w:pPr>
              <w:widowControl w:val="0"/>
              <w:autoSpaceDE w:val="0"/>
              <w:autoSpaceDN w:val="0"/>
              <w:adjustRightInd w:val="0"/>
              <w:jc w:val="center"/>
              <w:rPr>
                <w:rFonts w:asciiTheme="minorHAnsi" w:hAnsiTheme="minorHAnsi"/>
                <w:sz w:val="24"/>
                <w:szCs w:val="24"/>
              </w:rPr>
            </w:pPr>
            <w:r w:rsidRPr="00470142">
              <w:rPr>
                <w:rFonts w:asciiTheme="minorHAnsi" w:hAnsiTheme="minorHAnsi" w:cs="Calibri"/>
                <w:sz w:val="16"/>
                <w:szCs w:val="16"/>
              </w:rPr>
              <w:t>0</w:t>
            </w:r>
            <w:r w:rsidR="00304E46">
              <w:rPr>
                <w:rFonts w:asciiTheme="minorHAnsi" w:hAnsiTheme="minorHAnsi" w:cs="Calibri"/>
                <w:sz w:val="16"/>
                <w:szCs w:val="16"/>
              </w:rPr>
              <w:t>4</w:t>
            </w:r>
            <w:r w:rsidRPr="00470142">
              <w:rPr>
                <w:rFonts w:asciiTheme="minorHAnsi" w:hAnsiTheme="minorHAnsi" w:cs="Calibri"/>
                <w:sz w:val="16"/>
                <w:szCs w:val="16"/>
              </w:rPr>
              <w:t>/</w:t>
            </w:r>
            <w:r>
              <w:rPr>
                <w:rFonts w:asciiTheme="minorHAnsi" w:hAnsiTheme="minorHAnsi" w:cs="Calibri"/>
                <w:sz w:val="16"/>
                <w:szCs w:val="16"/>
              </w:rPr>
              <w:t>01</w:t>
            </w:r>
            <w:r w:rsidRPr="00470142">
              <w:rPr>
                <w:rFonts w:asciiTheme="minorHAnsi" w:hAnsiTheme="minorHAnsi" w:cs="Calibri"/>
                <w:sz w:val="16"/>
                <w:szCs w:val="16"/>
              </w:rPr>
              <w:t>/20</w:t>
            </w:r>
            <w:r>
              <w:rPr>
                <w:rFonts w:asciiTheme="minorHAnsi" w:hAnsiTheme="minorHAnsi" w:cs="Calibri"/>
                <w:sz w:val="16"/>
                <w:szCs w:val="16"/>
              </w:rPr>
              <w:t>21</w:t>
            </w:r>
          </w:p>
        </w:tc>
        <w:tc>
          <w:tcPr>
            <w:tcW w:w="3202" w:type="dxa"/>
            <w:tcBorders>
              <w:top w:val="single" w:sz="4" w:space="0" w:color="000000"/>
              <w:left w:val="single" w:sz="4" w:space="0" w:color="000000"/>
              <w:bottom w:val="single" w:sz="4" w:space="0" w:color="000000"/>
              <w:right w:val="single" w:sz="4" w:space="0" w:color="000000"/>
            </w:tcBorders>
          </w:tcPr>
          <w:p w14:paraId="1BD34D62" w14:textId="0C405FAA" w:rsidR="00005869" w:rsidRDefault="00005869" w:rsidP="00F478EC">
            <w:pPr>
              <w:widowControl w:val="0"/>
              <w:autoSpaceDE w:val="0"/>
              <w:autoSpaceDN w:val="0"/>
              <w:adjustRightInd w:val="0"/>
              <w:spacing w:line="239" w:lineRule="auto"/>
              <w:ind w:left="90" w:right="97"/>
              <w:rPr>
                <w:rFonts w:asciiTheme="minorHAnsi" w:hAnsiTheme="minorHAnsi" w:cs="Calibri"/>
                <w:spacing w:val="-1"/>
                <w:sz w:val="16"/>
                <w:szCs w:val="16"/>
              </w:rPr>
            </w:pPr>
            <w:r>
              <w:rPr>
                <w:rFonts w:asciiTheme="minorHAnsi" w:hAnsiTheme="minorHAnsi" w:cs="Calibri"/>
                <w:spacing w:val="-1"/>
                <w:sz w:val="16"/>
                <w:szCs w:val="16"/>
              </w:rPr>
              <w:t>Ajuste de conceptos y definiciones por implementación del sistema GRC.</w:t>
            </w:r>
          </w:p>
          <w:p w14:paraId="3359AD77" w14:textId="77777777" w:rsidR="00005869" w:rsidRDefault="00D7552F" w:rsidP="00F478EC">
            <w:pPr>
              <w:widowControl w:val="0"/>
              <w:autoSpaceDE w:val="0"/>
              <w:autoSpaceDN w:val="0"/>
              <w:adjustRightInd w:val="0"/>
              <w:spacing w:line="239" w:lineRule="auto"/>
              <w:ind w:left="90" w:right="97"/>
              <w:rPr>
                <w:rFonts w:asciiTheme="minorHAnsi" w:hAnsiTheme="minorHAnsi" w:cs="Arial"/>
                <w:color w:val="000000"/>
                <w:sz w:val="16"/>
                <w:szCs w:val="16"/>
              </w:rPr>
            </w:pPr>
            <w:r w:rsidRPr="00B531D0">
              <w:rPr>
                <w:rFonts w:asciiTheme="minorHAnsi" w:hAnsiTheme="minorHAnsi" w:cstheme="minorHAnsi"/>
                <w:b/>
                <w:color w:val="000000"/>
                <w:sz w:val="16"/>
                <w:szCs w:val="16"/>
              </w:rPr>
              <w:t>Ratificación:</w:t>
            </w:r>
            <w:r w:rsidRPr="00B531D0">
              <w:rPr>
                <w:rFonts w:asciiTheme="minorHAnsi" w:hAnsiTheme="minorHAnsi" w:cstheme="minorHAnsi"/>
                <w:color w:val="000000"/>
                <w:sz w:val="16"/>
                <w:szCs w:val="16"/>
              </w:rPr>
              <w:t xml:space="preserve"> Directorio Acta </w:t>
            </w:r>
            <w:proofErr w:type="spellStart"/>
            <w:r w:rsidRPr="00B531D0">
              <w:rPr>
                <w:rFonts w:asciiTheme="minorHAnsi" w:hAnsiTheme="minorHAnsi" w:cstheme="minorHAnsi"/>
                <w:color w:val="000000"/>
                <w:sz w:val="16"/>
                <w:szCs w:val="16"/>
              </w:rPr>
              <w:t>N°</w:t>
            </w:r>
            <w:proofErr w:type="spellEnd"/>
            <w:r w:rsidRPr="00B531D0">
              <w:rPr>
                <w:rFonts w:asciiTheme="minorHAnsi" w:hAnsiTheme="minorHAnsi" w:cstheme="minorHAnsi"/>
                <w:color w:val="000000"/>
                <w:sz w:val="16"/>
                <w:szCs w:val="16"/>
              </w:rPr>
              <w:t xml:space="preserve"> 1</w:t>
            </w:r>
            <w:r>
              <w:rPr>
                <w:rFonts w:asciiTheme="minorHAnsi" w:hAnsiTheme="minorHAnsi" w:cstheme="minorHAnsi"/>
                <w:color w:val="000000"/>
                <w:sz w:val="16"/>
                <w:szCs w:val="16"/>
              </w:rPr>
              <w:t>3</w:t>
            </w:r>
            <w:r w:rsidRPr="00B531D0">
              <w:rPr>
                <w:rFonts w:asciiTheme="minorHAnsi" w:hAnsiTheme="minorHAnsi" w:cstheme="minorHAnsi"/>
                <w:color w:val="000000"/>
                <w:sz w:val="16"/>
                <w:szCs w:val="16"/>
              </w:rPr>
              <w:t>/202</w:t>
            </w:r>
            <w:r>
              <w:rPr>
                <w:rFonts w:asciiTheme="minorHAnsi" w:hAnsiTheme="minorHAnsi" w:cstheme="minorHAnsi"/>
                <w:color w:val="000000"/>
                <w:sz w:val="16"/>
                <w:szCs w:val="16"/>
              </w:rPr>
              <w:t>1</w:t>
            </w:r>
            <w:r w:rsidRPr="00B531D0">
              <w:rPr>
                <w:rFonts w:asciiTheme="minorHAnsi" w:hAnsiTheme="minorHAnsi" w:cstheme="minorHAnsi"/>
                <w:color w:val="000000"/>
                <w:sz w:val="16"/>
                <w:szCs w:val="16"/>
              </w:rPr>
              <w:t xml:space="preserve">, Resolución </w:t>
            </w:r>
            <w:proofErr w:type="spellStart"/>
            <w:r w:rsidRPr="00B531D0">
              <w:rPr>
                <w:rFonts w:asciiTheme="minorHAnsi" w:hAnsiTheme="minorHAnsi" w:cstheme="minorHAnsi"/>
                <w:color w:val="000000"/>
                <w:sz w:val="16"/>
                <w:szCs w:val="16"/>
              </w:rPr>
              <w:t>N°</w:t>
            </w:r>
            <w:proofErr w:type="spellEnd"/>
            <w:r w:rsidRPr="00B531D0">
              <w:rPr>
                <w:rFonts w:asciiTheme="minorHAnsi" w:hAnsiTheme="minorHAnsi" w:cstheme="minorHAnsi"/>
                <w:color w:val="000000"/>
                <w:sz w:val="16"/>
                <w:szCs w:val="16"/>
              </w:rPr>
              <w:t xml:space="preserve"> 4</w:t>
            </w:r>
            <w:r>
              <w:rPr>
                <w:rFonts w:asciiTheme="minorHAnsi" w:hAnsiTheme="minorHAnsi" w:cstheme="minorHAnsi"/>
                <w:color w:val="000000"/>
                <w:sz w:val="16"/>
                <w:szCs w:val="16"/>
              </w:rPr>
              <w:t>5</w:t>
            </w:r>
            <w:r w:rsidRPr="00B531D0">
              <w:rPr>
                <w:rFonts w:asciiTheme="minorHAnsi" w:hAnsiTheme="minorHAnsi" w:cstheme="minorHAnsi"/>
                <w:color w:val="000000"/>
                <w:sz w:val="16"/>
                <w:szCs w:val="16"/>
              </w:rPr>
              <w:t>/202</w:t>
            </w:r>
            <w:r>
              <w:rPr>
                <w:rFonts w:asciiTheme="minorHAnsi" w:hAnsiTheme="minorHAnsi" w:cstheme="minorHAnsi"/>
                <w:color w:val="000000"/>
                <w:sz w:val="16"/>
                <w:szCs w:val="16"/>
              </w:rPr>
              <w:t>1</w:t>
            </w:r>
            <w:r w:rsidRPr="00B531D0">
              <w:rPr>
                <w:rFonts w:asciiTheme="minorHAnsi" w:hAnsiTheme="minorHAnsi" w:cstheme="minorHAnsi"/>
                <w:color w:val="000000"/>
                <w:sz w:val="16"/>
                <w:szCs w:val="16"/>
              </w:rPr>
              <w:t>, Fecha 1</w:t>
            </w:r>
            <w:r>
              <w:rPr>
                <w:rFonts w:asciiTheme="minorHAnsi" w:hAnsiTheme="minorHAnsi" w:cstheme="minorHAnsi"/>
                <w:color w:val="000000"/>
                <w:sz w:val="16"/>
                <w:szCs w:val="16"/>
              </w:rPr>
              <w:t>5</w:t>
            </w:r>
            <w:r w:rsidRPr="00B531D0">
              <w:rPr>
                <w:rFonts w:asciiTheme="minorHAnsi" w:hAnsiTheme="minorHAnsi" w:cstheme="minorHAnsi"/>
                <w:color w:val="000000"/>
                <w:sz w:val="16"/>
                <w:szCs w:val="16"/>
              </w:rPr>
              <w:t>/04/202</w:t>
            </w:r>
            <w:r>
              <w:rPr>
                <w:rFonts w:asciiTheme="minorHAnsi" w:hAnsiTheme="minorHAnsi" w:cstheme="minorHAnsi"/>
                <w:color w:val="000000"/>
                <w:sz w:val="16"/>
                <w:szCs w:val="16"/>
              </w:rPr>
              <w:t>1</w:t>
            </w:r>
            <w:r w:rsidRPr="00B531D0">
              <w:rPr>
                <w:rFonts w:asciiTheme="minorHAnsi" w:hAnsiTheme="minorHAnsi" w:cs="Arial"/>
                <w:color w:val="000000"/>
                <w:sz w:val="16"/>
                <w:szCs w:val="16"/>
              </w:rPr>
              <w:t>.</w:t>
            </w:r>
          </w:p>
          <w:p w14:paraId="22FFAD10" w14:textId="459F0758" w:rsidR="00F478EC" w:rsidRDefault="00F478EC" w:rsidP="00F478EC">
            <w:pPr>
              <w:widowControl w:val="0"/>
              <w:autoSpaceDE w:val="0"/>
              <w:autoSpaceDN w:val="0"/>
              <w:adjustRightInd w:val="0"/>
              <w:spacing w:line="239" w:lineRule="auto"/>
              <w:ind w:left="90" w:right="97"/>
              <w:rPr>
                <w:rFonts w:asciiTheme="minorHAnsi" w:hAnsiTheme="minorHAnsi" w:cs="Arial"/>
                <w:color w:val="000000"/>
                <w:sz w:val="16"/>
                <w:szCs w:val="16"/>
              </w:rPr>
            </w:pPr>
            <w:r w:rsidRPr="00B531D0">
              <w:rPr>
                <w:rFonts w:asciiTheme="minorHAnsi" w:hAnsiTheme="minorHAnsi" w:cstheme="minorHAnsi"/>
                <w:b/>
                <w:color w:val="000000"/>
                <w:sz w:val="16"/>
                <w:szCs w:val="16"/>
              </w:rPr>
              <w:t>Ratificación:</w:t>
            </w:r>
            <w:r w:rsidRPr="00B531D0">
              <w:rPr>
                <w:rFonts w:asciiTheme="minorHAnsi" w:hAnsiTheme="minorHAnsi" w:cstheme="minorHAnsi"/>
                <w:color w:val="000000"/>
                <w:sz w:val="16"/>
                <w:szCs w:val="16"/>
              </w:rPr>
              <w:t xml:space="preserve"> Directorio Acta </w:t>
            </w:r>
            <w:proofErr w:type="spellStart"/>
            <w:r w:rsidRPr="00B531D0">
              <w:rPr>
                <w:rFonts w:asciiTheme="minorHAnsi" w:hAnsiTheme="minorHAnsi" w:cstheme="minorHAnsi"/>
                <w:color w:val="000000"/>
                <w:sz w:val="16"/>
                <w:szCs w:val="16"/>
              </w:rPr>
              <w:t>N°</w:t>
            </w:r>
            <w:proofErr w:type="spellEnd"/>
            <w:r w:rsidRPr="00B531D0">
              <w:rPr>
                <w:rFonts w:asciiTheme="minorHAnsi" w:hAnsiTheme="minorHAnsi" w:cstheme="minorHAnsi"/>
                <w:color w:val="000000"/>
                <w:sz w:val="16"/>
                <w:szCs w:val="16"/>
              </w:rPr>
              <w:t xml:space="preserve"> </w:t>
            </w:r>
            <w:r>
              <w:rPr>
                <w:rFonts w:asciiTheme="minorHAnsi" w:hAnsiTheme="minorHAnsi" w:cstheme="minorHAnsi"/>
                <w:color w:val="000000"/>
                <w:sz w:val="16"/>
                <w:szCs w:val="16"/>
              </w:rPr>
              <w:t>06</w:t>
            </w:r>
            <w:r w:rsidRPr="00B531D0">
              <w:rPr>
                <w:rFonts w:asciiTheme="minorHAnsi" w:hAnsiTheme="minorHAnsi" w:cstheme="minorHAnsi"/>
                <w:color w:val="000000"/>
                <w:sz w:val="16"/>
                <w:szCs w:val="16"/>
              </w:rPr>
              <w:t>/202</w:t>
            </w:r>
            <w:r>
              <w:rPr>
                <w:rFonts w:asciiTheme="minorHAnsi" w:hAnsiTheme="minorHAnsi" w:cstheme="minorHAnsi"/>
                <w:color w:val="000000"/>
                <w:sz w:val="16"/>
                <w:szCs w:val="16"/>
              </w:rPr>
              <w:t>2</w:t>
            </w:r>
            <w:r w:rsidRPr="00B531D0">
              <w:rPr>
                <w:rFonts w:asciiTheme="minorHAnsi" w:hAnsiTheme="minorHAnsi" w:cstheme="minorHAnsi"/>
                <w:color w:val="000000"/>
                <w:sz w:val="16"/>
                <w:szCs w:val="16"/>
              </w:rPr>
              <w:t xml:space="preserve">, Resolución </w:t>
            </w:r>
            <w:proofErr w:type="spellStart"/>
            <w:r w:rsidRPr="00B531D0">
              <w:rPr>
                <w:rFonts w:asciiTheme="minorHAnsi" w:hAnsiTheme="minorHAnsi" w:cstheme="minorHAnsi"/>
                <w:color w:val="000000"/>
                <w:sz w:val="16"/>
                <w:szCs w:val="16"/>
              </w:rPr>
              <w:t>N°</w:t>
            </w:r>
            <w:proofErr w:type="spellEnd"/>
            <w:r w:rsidRPr="00B531D0">
              <w:rPr>
                <w:rFonts w:asciiTheme="minorHAnsi" w:hAnsiTheme="minorHAnsi" w:cstheme="minorHAnsi"/>
                <w:color w:val="000000"/>
                <w:sz w:val="16"/>
                <w:szCs w:val="16"/>
              </w:rPr>
              <w:t xml:space="preserve"> </w:t>
            </w:r>
            <w:r>
              <w:rPr>
                <w:rFonts w:asciiTheme="minorHAnsi" w:hAnsiTheme="minorHAnsi" w:cstheme="minorHAnsi"/>
                <w:color w:val="000000"/>
                <w:sz w:val="16"/>
                <w:szCs w:val="16"/>
              </w:rPr>
              <w:t>29</w:t>
            </w:r>
            <w:r w:rsidRPr="00B531D0">
              <w:rPr>
                <w:rFonts w:asciiTheme="minorHAnsi" w:hAnsiTheme="minorHAnsi" w:cstheme="minorHAnsi"/>
                <w:color w:val="000000"/>
                <w:sz w:val="16"/>
                <w:szCs w:val="16"/>
              </w:rPr>
              <w:t>/202</w:t>
            </w:r>
            <w:r>
              <w:rPr>
                <w:rFonts w:asciiTheme="minorHAnsi" w:hAnsiTheme="minorHAnsi" w:cstheme="minorHAnsi"/>
                <w:color w:val="000000"/>
                <w:sz w:val="16"/>
                <w:szCs w:val="16"/>
              </w:rPr>
              <w:t>2</w:t>
            </w:r>
            <w:r w:rsidRPr="00B531D0">
              <w:rPr>
                <w:rFonts w:asciiTheme="minorHAnsi" w:hAnsiTheme="minorHAnsi" w:cstheme="minorHAnsi"/>
                <w:color w:val="000000"/>
                <w:sz w:val="16"/>
                <w:szCs w:val="16"/>
              </w:rPr>
              <w:t xml:space="preserve">, Fecha </w:t>
            </w:r>
            <w:r>
              <w:rPr>
                <w:rFonts w:asciiTheme="minorHAnsi" w:hAnsiTheme="minorHAnsi" w:cstheme="minorHAnsi"/>
                <w:color w:val="000000"/>
                <w:sz w:val="16"/>
                <w:szCs w:val="16"/>
              </w:rPr>
              <w:t>18</w:t>
            </w:r>
            <w:r w:rsidRPr="00B531D0">
              <w:rPr>
                <w:rFonts w:asciiTheme="minorHAnsi" w:hAnsiTheme="minorHAnsi" w:cstheme="minorHAnsi"/>
                <w:color w:val="000000"/>
                <w:sz w:val="16"/>
                <w:szCs w:val="16"/>
              </w:rPr>
              <w:t>/0</w:t>
            </w:r>
            <w:r>
              <w:rPr>
                <w:rFonts w:asciiTheme="minorHAnsi" w:hAnsiTheme="minorHAnsi" w:cstheme="minorHAnsi"/>
                <w:color w:val="000000"/>
                <w:sz w:val="16"/>
                <w:szCs w:val="16"/>
              </w:rPr>
              <w:t>2</w:t>
            </w:r>
            <w:r w:rsidRPr="00B531D0">
              <w:rPr>
                <w:rFonts w:asciiTheme="minorHAnsi" w:hAnsiTheme="minorHAnsi" w:cstheme="minorHAnsi"/>
                <w:color w:val="000000"/>
                <w:sz w:val="16"/>
                <w:szCs w:val="16"/>
              </w:rPr>
              <w:t>/202</w:t>
            </w:r>
            <w:r>
              <w:rPr>
                <w:rFonts w:asciiTheme="minorHAnsi" w:hAnsiTheme="minorHAnsi" w:cstheme="minorHAnsi"/>
                <w:color w:val="000000"/>
                <w:sz w:val="16"/>
                <w:szCs w:val="16"/>
              </w:rPr>
              <w:t>2</w:t>
            </w:r>
            <w:r w:rsidRPr="00B531D0">
              <w:rPr>
                <w:rFonts w:asciiTheme="minorHAnsi" w:hAnsiTheme="minorHAnsi" w:cs="Arial"/>
                <w:color w:val="000000"/>
                <w:sz w:val="16"/>
                <w:szCs w:val="16"/>
              </w:rPr>
              <w:t>.</w:t>
            </w:r>
          </w:p>
          <w:p w14:paraId="76E41DDA" w14:textId="618CFA61" w:rsidR="00F478EC" w:rsidRPr="00470142" w:rsidRDefault="00F478EC" w:rsidP="00D7552F">
            <w:pPr>
              <w:widowControl w:val="0"/>
              <w:autoSpaceDE w:val="0"/>
              <w:autoSpaceDN w:val="0"/>
              <w:adjustRightInd w:val="0"/>
              <w:spacing w:line="239" w:lineRule="auto"/>
              <w:ind w:left="90" w:right="97"/>
              <w:rPr>
                <w:rFonts w:asciiTheme="minorHAnsi" w:hAnsiTheme="minorHAnsi"/>
                <w:sz w:val="24"/>
                <w:szCs w:val="24"/>
              </w:rPr>
            </w:pPr>
          </w:p>
        </w:tc>
      </w:tr>
      <w:tr w:rsidR="00931911" w:rsidRPr="001F3844" w14:paraId="26CCEDBB" w14:textId="77777777" w:rsidTr="00C43B8A">
        <w:trPr>
          <w:trHeight w:hRule="exact" w:val="679"/>
          <w:jc w:val="center"/>
        </w:trPr>
        <w:tc>
          <w:tcPr>
            <w:tcW w:w="919" w:type="dxa"/>
            <w:tcBorders>
              <w:top w:val="single" w:sz="4" w:space="0" w:color="000000"/>
              <w:left w:val="single" w:sz="4" w:space="0" w:color="000000"/>
              <w:bottom w:val="single" w:sz="4" w:space="0" w:color="000000"/>
              <w:right w:val="single" w:sz="4" w:space="0" w:color="000000"/>
            </w:tcBorders>
          </w:tcPr>
          <w:p w14:paraId="15B0A352" w14:textId="77777777" w:rsidR="00931911" w:rsidRPr="00470142" w:rsidRDefault="00931911" w:rsidP="00931911">
            <w:pPr>
              <w:widowControl w:val="0"/>
              <w:autoSpaceDE w:val="0"/>
              <w:autoSpaceDN w:val="0"/>
              <w:adjustRightInd w:val="0"/>
              <w:spacing w:line="200" w:lineRule="exact"/>
              <w:rPr>
                <w:rFonts w:asciiTheme="minorHAnsi" w:hAnsiTheme="minorHAnsi"/>
              </w:rPr>
            </w:pPr>
          </w:p>
          <w:p w14:paraId="6024A965" w14:textId="141F6D47" w:rsidR="00931911" w:rsidRDefault="00931911" w:rsidP="00931911">
            <w:pPr>
              <w:widowControl w:val="0"/>
              <w:autoSpaceDE w:val="0"/>
              <w:autoSpaceDN w:val="0"/>
              <w:adjustRightInd w:val="0"/>
              <w:spacing w:line="200" w:lineRule="exact"/>
              <w:jc w:val="center"/>
              <w:rPr>
                <w:rFonts w:asciiTheme="minorHAnsi" w:hAnsiTheme="minorHAnsi" w:cs="Calibri"/>
                <w:spacing w:val="-1"/>
                <w:sz w:val="16"/>
                <w:szCs w:val="16"/>
              </w:rPr>
            </w:pPr>
            <w:r>
              <w:rPr>
                <w:rFonts w:asciiTheme="minorHAnsi" w:hAnsiTheme="minorHAnsi" w:cs="Calibri"/>
                <w:sz w:val="16"/>
                <w:szCs w:val="16"/>
              </w:rPr>
              <w:t>V</w:t>
            </w:r>
            <w:r w:rsidRPr="00470142">
              <w:rPr>
                <w:rFonts w:asciiTheme="minorHAnsi" w:hAnsiTheme="minorHAnsi" w:cs="Calibri"/>
                <w:spacing w:val="-1"/>
                <w:sz w:val="16"/>
                <w:szCs w:val="16"/>
              </w:rPr>
              <w:t>i</w:t>
            </w:r>
            <w:r w:rsidRPr="00470142">
              <w:rPr>
                <w:rFonts w:asciiTheme="minorHAnsi" w:hAnsiTheme="minorHAnsi" w:cs="Calibri"/>
                <w:spacing w:val="1"/>
                <w:sz w:val="16"/>
                <w:szCs w:val="16"/>
              </w:rPr>
              <w:t>g</w:t>
            </w:r>
            <w:r w:rsidRPr="00470142">
              <w:rPr>
                <w:rFonts w:asciiTheme="minorHAnsi" w:hAnsiTheme="minorHAnsi" w:cs="Calibri"/>
                <w:spacing w:val="-1"/>
                <w:sz w:val="16"/>
                <w:szCs w:val="16"/>
              </w:rPr>
              <w:t>e</w:t>
            </w:r>
            <w:r w:rsidRPr="00470142">
              <w:rPr>
                <w:rFonts w:asciiTheme="minorHAnsi" w:hAnsiTheme="minorHAnsi" w:cs="Calibri"/>
                <w:sz w:val="16"/>
                <w:szCs w:val="16"/>
              </w:rPr>
              <w:t>n</w:t>
            </w:r>
            <w:r w:rsidRPr="00470142">
              <w:rPr>
                <w:rFonts w:asciiTheme="minorHAnsi" w:hAnsiTheme="minorHAnsi" w:cs="Calibri"/>
                <w:spacing w:val="-2"/>
                <w:sz w:val="16"/>
                <w:szCs w:val="16"/>
              </w:rPr>
              <w:t>t</w:t>
            </w:r>
            <w:r w:rsidRPr="00470142">
              <w:rPr>
                <w:rFonts w:asciiTheme="minorHAnsi" w:hAnsiTheme="minorHAnsi" w:cs="Calibri"/>
                <w:sz w:val="16"/>
                <w:szCs w:val="16"/>
              </w:rPr>
              <w:t>e</w:t>
            </w:r>
          </w:p>
        </w:tc>
        <w:tc>
          <w:tcPr>
            <w:tcW w:w="883" w:type="dxa"/>
            <w:tcBorders>
              <w:top w:val="single" w:sz="4" w:space="0" w:color="000000"/>
              <w:left w:val="single" w:sz="4" w:space="0" w:color="000000"/>
              <w:bottom w:val="single" w:sz="4" w:space="0" w:color="000000"/>
              <w:right w:val="single" w:sz="4" w:space="0" w:color="000000"/>
            </w:tcBorders>
            <w:vAlign w:val="center"/>
          </w:tcPr>
          <w:p w14:paraId="798383B2" w14:textId="03CA32B0" w:rsidR="00931911" w:rsidRPr="00470142" w:rsidRDefault="00931911" w:rsidP="00931911">
            <w:pPr>
              <w:widowControl w:val="0"/>
              <w:autoSpaceDE w:val="0"/>
              <w:autoSpaceDN w:val="0"/>
              <w:adjustRightInd w:val="0"/>
              <w:jc w:val="center"/>
              <w:rPr>
                <w:rFonts w:asciiTheme="minorHAnsi" w:hAnsiTheme="minorHAnsi" w:cs="Calibri"/>
                <w:sz w:val="16"/>
                <w:szCs w:val="16"/>
              </w:rPr>
            </w:pPr>
            <w:r w:rsidRPr="00470142">
              <w:rPr>
                <w:rFonts w:asciiTheme="minorHAnsi" w:hAnsiTheme="minorHAnsi" w:cs="Calibri"/>
                <w:sz w:val="16"/>
                <w:szCs w:val="16"/>
              </w:rPr>
              <w:t>V1.0</w:t>
            </w:r>
            <w:r>
              <w:rPr>
                <w:rFonts w:asciiTheme="minorHAnsi" w:hAnsiTheme="minorHAnsi" w:cs="Calibri"/>
                <w:sz w:val="16"/>
                <w:szCs w:val="16"/>
              </w:rPr>
              <w:t>3</w:t>
            </w:r>
            <w:r w:rsidRPr="00470142">
              <w:rPr>
                <w:rFonts w:asciiTheme="minorHAnsi" w:hAnsiTheme="minorHAnsi" w:cs="Calibri"/>
                <w:sz w:val="16"/>
                <w:szCs w:val="16"/>
              </w:rPr>
              <w:t>.</w:t>
            </w:r>
            <w:r>
              <w:rPr>
                <w:rFonts w:asciiTheme="minorHAnsi" w:hAnsiTheme="minorHAnsi" w:cs="Calibri"/>
                <w:sz w:val="16"/>
                <w:szCs w:val="16"/>
              </w:rPr>
              <w:t>23</w:t>
            </w:r>
          </w:p>
        </w:tc>
        <w:tc>
          <w:tcPr>
            <w:tcW w:w="1685" w:type="dxa"/>
            <w:tcBorders>
              <w:top w:val="single" w:sz="4" w:space="0" w:color="000000"/>
              <w:left w:val="single" w:sz="4" w:space="0" w:color="000000"/>
              <w:bottom w:val="single" w:sz="4" w:space="0" w:color="000000"/>
              <w:right w:val="single" w:sz="4" w:space="0" w:color="000000"/>
            </w:tcBorders>
            <w:vAlign w:val="center"/>
          </w:tcPr>
          <w:p w14:paraId="775C8D98" w14:textId="77777777" w:rsidR="00931911" w:rsidRPr="006E7E30" w:rsidRDefault="00931911" w:rsidP="00931911">
            <w:pPr>
              <w:jc w:val="center"/>
              <w:rPr>
                <w:rFonts w:asciiTheme="minorHAnsi" w:hAnsiTheme="minorHAnsi" w:cstheme="minorHAnsi"/>
                <w:color w:val="000000"/>
                <w:sz w:val="16"/>
                <w:szCs w:val="16"/>
              </w:rPr>
            </w:pPr>
            <w:r w:rsidRPr="006E7E30">
              <w:rPr>
                <w:rFonts w:asciiTheme="minorHAnsi" w:hAnsiTheme="minorHAnsi" w:cstheme="minorHAnsi"/>
                <w:color w:val="000000"/>
                <w:sz w:val="16"/>
                <w:szCs w:val="16"/>
              </w:rPr>
              <w:t xml:space="preserve">Acta </w:t>
            </w:r>
            <w:proofErr w:type="spellStart"/>
            <w:r w:rsidRPr="006E7E30">
              <w:rPr>
                <w:rFonts w:asciiTheme="minorHAnsi" w:hAnsiTheme="minorHAnsi" w:cstheme="minorHAnsi"/>
                <w:color w:val="000000"/>
                <w:sz w:val="16"/>
                <w:szCs w:val="16"/>
              </w:rPr>
              <w:t>N°</w:t>
            </w:r>
            <w:proofErr w:type="spellEnd"/>
            <w:r w:rsidRPr="006E7E30">
              <w:rPr>
                <w:rFonts w:asciiTheme="minorHAnsi" w:hAnsiTheme="minorHAnsi" w:cstheme="minorHAnsi"/>
                <w:color w:val="000000"/>
                <w:sz w:val="16"/>
                <w:szCs w:val="16"/>
              </w:rPr>
              <w:t xml:space="preserve"> 09/2023 </w:t>
            </w:r>
          </w:p>
          <w:p w14:paraId="4560351B" w14:textId="34B109CA" w:rsidR="00931911" w:rsidRPr="00CD3096" w:rsidRDefault="00931911" w:rsidP="00931911">
            <w:pPr>
              <w:overflowPunct w:val="0"/>
              <w:autoSpaceDE w:val="0"/>
              <w:autoSpaceDN w:val="0"/>
              <w:adjustRightInd w:val="0"/>
              <w:jc w:val="center"/>
              <w:textAlignment w:val="baseline"/>
              <w:rPr>
                <w:rFonts w:asciiTheme="minorHAnsi" w:hAnsiTheme="minorHAnsi" w:cs="Calibri"/>
                <w:color w:val="000000"/>
                <w:sz w:val="16"/>
                <w:szCs w:val="16"/>
              </w:rPr>
            </w:pPr>
            <w:r w:rsidRPr="006E7E30">
              <w:rPr>
                <w:rFonts w:asciiTheme="minorHAnsi" w:hAnsiTheme="minorHAnsi" w:cstheme="minorHAnsi"/>
                <w:color w:val="000000"/>
                <w:sz w:val="16"/>
                <w:szCs w:val="16"/>
              </w:rPr>
              <w:t xml:space="preserve">Resolución </w:t>
            </w:r>
            <w:proofErr w:type="spellStart"/>
            <w:r w:rsidRPr="006E7E30">
              <w:rPr>
                <w:rFonts w:asciiTheme="minorHAnsi" w:hAnsiTheme="minorHAnsi" w:cstheme="minorHAnsi"/>
                <w:color w:val="000000"/>
                <w:sz w:val="16"/>
                <w:szCs w:val="16"/>
              </w:rPr>
              <w:t>N°</w:t>
            </w:r>
            <w:proofErr w:type="spellEnd"/>
            <w:r w:rsidRPr="006E7E30">
              <w:rPr>
                <w:rFonts w:asciiTheme="minorHAnsi" w:hAnsiTheme="minorHAnsi" w:cstheme="minorHAnsi"/>
                <w:color w:val="000000"/>
                <w:sz w:val="16"/>
                <w:szCs w:val="16"/>
              </w:rPr>
              <w:t xml:space="preserve"> 35/2023</w:t>
            </w:r>
          </w:p>
        </w:tc>
        <w:tc>
          <w:tcPr>
            <w:tcW w:w="1276" w:type="dxa"/>
            <w:tcBorders>
              <w:top w:val="single" w:sz="4" w:space="0" w:color="000000"/>
              <w:left w:val="single" w:sz="4" w:space="0" w:color="000000"/>
              <w:bottom w:val="single" w:sz="4" w:space="0" w:color="000000"/>
              <w:right w:val="single" w:sz="4" w:space="0" w:color="000000"/>
            </w:tcBorders>
            <w:vAlign w:val="center"/>
          </w:tcPr>
          <w:p w14:paraId="16E226F3" w14:textId="27135201" w:rsidR="00931911" w:rsidRPr="00470142" w:rsidRDefault="00931911" w:rsidP="00931911">
            <w:pPr>
              <w:widowControl w:val="0"/>
              <w:autoSpaceDE w:val="0"/>
              <w:autoSpaceDN w:val="0"/>
              <w:adjustRightInd w:val="0"/>
              <w:jc w:val="center"/>
              <w:rPr>
                <w:rFonts w:asciiTheme="minorHAnsi" w:hAnsiTheme="minorHAnsi" w:cs="Calibri"/>
                <w:sz w:val="16"/>
                <w:szCs w:val="16"/>
              </w:rPr>
            </w:pPr>
            <w:r>
              <w:rPr>
                <w:rFonts w:asciiTheme="minorHAnsi" w:hAnsiTheme="minorHAnsi" w:cstheme="minorHAnsi"/>
                <w:sz w:val="16"/>
                <w:szCs w:val="16"/>
              </w:rPr>
              <w:t>17/03/2023</w:t>
            </w:r>
          </w:p>
        </w:tc>
        <w:tc>
          <w:tcPr>
            <w:tcW w:w="1511" w:type="dxa"/>
            <w:tcBorders>
              <w:top w:val="single" w:sz="4" w:space="0" w:color="000000"/>
              <w:left w:val="single" w:sz="4" w:space="0" w:color="000000"/>
              <w:bottom w:val="single" w:sz="4" w:space="0" w:color="000000"/>
              <w:right w:val="single" w:sz="4" w:space="0" w:color="000000"/>
            </w:tcBorders>
            <w:vAlign w:val="center"/>
          </w:tcPr>
          <w:p w14:paraId="7CFCFF75" w14:textId="7EFEBB6E" w:rsidR="00931911" w:rsidRPr="00470142" w:rsidRDefault="00E76B91" w:rsidP="00931911">
            <w:pPr>
              <w:widowControl w:val="0"/>
              <w:autoSpaceDE w:val="0"/>
              <w:autoSpaceDN w:val="0"/>
              <w:adjustRightInd w:val="0"/>
              <w:jc w:val="center"/>
              <w:rPr>
                <w:rFonts w:asciiTheme="minorHAnsi" w:hAnsiTheme="minorHAnsi" w:cs="Calibri"/>
                <w:sz w:val="16"/>
                <w:szCs w:val="16"/>
              </w:rPr>
            </w:pPr>
            <w:r>
              <w:rPr>
                <w:rFonts w:asciiTheme="minorHAnsi" w:hAnsiTheme="minorHAnsi" w:cstheme="minorHAnsi"/>
                <w:sz w:val="16"/>
                <w:szCs w:val="16"/>
              </w:rPr>
              <w:t>27/03/2023</w:t>
            </w:r>
          </w:p>
        </w:tc>
        <w:tc>
          <w:tcPr>
            <w:tcW w:w="3202" w:type="dxa"/>
            <w:tcBorders>
              <w:top w:val="single" w:sz="4" w:space="0" w:color="000000"/>
              <w:left w:val="single" w:sz="4" w:space="0" w:color="000000"/>
              <w:bottom w:val="single" w:sz="4" w:space="0" w:color="000000"/>
              <w:right w:val="single" w:sz="4" w:space="0" w:color="000000"/>
            </w:tcBorders>
          </w:tcPr>
          <w:p w14:paraId="10E11AC7" w14:textId="71FF96C2" w:rsidR="00931911" w:rsidRDefault="00931911" w:rsidP="00931911">
            <w:pPr>
              <w:widowControl w:val="0"/>
              <w:autoSpaceDE w:val="0"/>
              <w:autoSpaceDN w:val="0"/>
              <w:adjustRightInd w:val="0"/>
              <w:spacing w:line="239" w:lineRule="auto"/>
              <w:ind w:left="90" w:right="97"/>
              <w:rPr>
                <w:rFonts w:asciiTheme="minorHAnsi" w:hAnsiTheme="minorHAnsi" w:cs="Calibri"/>
                <w:spacing w:val="-1"/>
                <w:sz w:val="16"/>
                <w:szCs w:val="16"/>
              </w:rPr>
            </w:pPr>
            <w:r>
              <w:rPr>
                <w:rFonts w:asciiTheme="minorHAnsi" w:hAnsiTheme="minorHAnsi" w:cs="Calibri"/>
                <w:spacing w:val="-1"/>
                <w:sz w:val="16"/>
                <w:szCs w:val="16"/>
              </w:rPr>
              <w:t xml:space="preserve">Modificación en punto 3. </w:t>
            </w:r>
          </w:p>
        </w:tc>
      </w:tr>
    </w:tbl>
    <w:p w14:paraId="76EE28B7" w14:textId="77777777" w:rsidR="00470142" w:rsidRDefault="00470142" w:rsidP="001B658B">
      <w:pPr>
        <w:jc w:val="center"/>
        <w:rPr>
          <w:rFonts w:asciiTheme="minorHAnsi" w:hAnsiTheme="minorHAnsi" w:cs="Arial"/>
          <w:b/>
          <w:szCs w:val="24"/>
        </w:rPr>
      </w:pPr>
    </w:p>
    <w:p w14:paraId="01617D92" w14:textId="77777777" w:rsidR="00470142" w:rsidRPr="00033AAC" w:rsidRDefault="00470142" w:rsidP="001B658B">
      <w:pPr>
        <w:jc w:val="center"/>
        <w:rPr>
          <w:rFonts w:asciiTheme="minorHAnsi" w:hAnsiTheme="minorHAnsi" w:cs="Arial"/>
          <w:b/>
          <w:szCs w:val="24"/>
        </w:rPr>
      </w:pPr>
    </w:p>
    <w:p w14:paraId="608C6236" w14:textId="77777777" w:rsidR="00C26F19" w:rsidRPr="00033AAC" w:rsidRDefault="00C26F19" w:rsidP="00C26F19">
      <w:pPr>
        <w:rPr>
          <w:rFonts w:asciiTheme="minorHAnsi" w:hAnsiTheme="minorHAnsi" w:cs="Arial"/>
          <w:b/>
        </w:rPr>
      </w:pPr>
      <w:r w:rsidRPr="00033AAC">
        <w:rPr>
          <w:rFonts w:asciiTheme="minorHAnsi" w:hAnsiTheme="minorHAnsi" w:cs="Arial"/>
          <w:b/>
        </w:rPr>
        <w:t>CLASIFICACION DE LA INFORMACIÓN</w:t>
      </w:r>
      <w:r w:rsidR="00596D53" w:rsidRPr="00033AAC">
        <w:rPr>
          <w:rFonts w:asciiTheme="minorHAnsi" w:hAnsiTheme="minorHAnsi" w:cs="Arial"/>
          <w:b/>
        </w:rPr>
        <w:t>:</w:t>
      </w:r>
    </w:p>
    <w:tbl>
      <w:tblPr>
        <w:tblW w:w="10206" w:type="dxa"/>
        <w:tblInd w:w="-5" w:type="dxa"/>
        <w:tblLook w:val="04A0" w:firstRow="1" w:lastRow="0" w:firstColumn="1" w:lastColumn="0" w:noHBand="0" w:noVBand="1"/>
      </w:tblPr>
      <w:tblGrid>
        <w:gridCol w:w="9639"/>
        <w:gridCol w:w="567"/>
      </w:tblGrid>
      <w:tr w:rsidR="00C26F19" w:rsidRPr="00033AAC" w14:paraId="3DFF7CF7" w14:textId="77777777" w:rsidTr="00033AAC">
        <w:trPr>
          <w:trHeight w:val="20"/>
        </w:trPr>
        <w:tc>
          <w:tcPr>
            <w:tcW w:w="9639" w:type="dxa"/>
            <w:tcBorders>
              <w:top w:val="single" w:sz="4" w:space="0" w:color="auto"/>
              <w:left w:val="single" w:sz="4" w:space="0" w:color="auto"/>
              <w:bottom w:val="single" w:sz="4" w:space="0" w:color="auto"/>
              <w:right w:val="single" w:sz="8" w:space="0" w:color="000000"/>
            </w:tcBorders>
            <w:shd w:val="clear" w:color="000000" w:fill="FFFFFF"/>
            <w:vAlign w:val="center"/>
            <w:hideMark/>
          </w:tcPr>
          <w:p w14:paraId="04A09E7E" w14:textId="77777777" w:rsidR="00C26F19" w:rsidRPr="00033AAC" w:rsidRDefault="00C26F19" w:rsidP="00902009">
            <w:pPr>
              <w:jc w:val="both"/>
              <w:rPr>
                <w:rFonts w:asciiTheme="minorHAnsi" w:hAnsiTheme="minorHAnsi"/>
                <w:iCs/>
                <w:sz w:val="18"/>
                <w:szCs w:val="18"/>
              </w:rPr>
            </w:pPr>
            <w:r w:rsidRPr="00033AAC">
              <w:rPr>
                <w:rFonts w:asciiTheme="minorHAnsi" w:hAnsiTheme="minorHAnsi"/>
                <w:b/>
                <w:iCs/>
                <w:sz w:val="18"/>
                <w:szCs w:val="18"/>
              </w:rPr>
              <w:t>Confidencial</w:t>
            </w:r>
            <w:r w:rsidRPr="00033AAC">
              <w:rPr>
                <w:rFonts w:asciiTheme="minorHAnsi" w:hAnsiTheme="minorHAnsi"/>
                <w:iCs/>
                <w:sz w:val="18"/>
                <w:szCs w:val="18"/>
              </w:rPr>
              <w:t xml:space="preserve"> - Es el más alto nivel de clasificación de la información; el presente documento se encuentra estrictamente limitado para su acceso a un número restringido de personas, que se encuentran detalladas en la Lista de Distribución de este documento. </w:t>
            </w:r>
          </w:p>
        </w:tc>
        <w:tc>
          <w:tcPr>
            <w:tcW w:w="567" w:type="dxa"/>
            <w:tcBorders>
              <w:top w:val="single" w:sz="4" w:space="0" w:color="auto"/>
              <w:left w:val="single" w:sz="4" w:space="0" w:color="auto"/>
              <w:bottom w:val="single" w:sz="4" w:space="0" w:color="auto"/>
              <w:right w:val="single" w:sz="8" w:space="0" w:color="000000"/>
            </w:tcBorders>
            <w:shd w:val="clear" w:color="auto" w:fill="F45E5E"/>
            <w:vAlign w:val="center"/>
          </w:tcPr>
          <w:p w14:paraId="20ECF854" w14:textId="77777777" w:rsidR="00C26F19" w:rsidRPr="00033AAC" w:rsidRDefault="00C26F19" w:rsidP="00902009">
            <w:pPr>
              <w:jc w:val="center"/>
              <w:rPr>
                <w:rStyle w:val="nfasis"/>
                <w:rFonts w:asciiTheme="minorHAnsi" w:hAnsiTheme="minorHAnsi" w:cs="Arial"/>
                <w:b/>
                <w:i w:val="0"/>
              </w:rPr>
            </w:pPr>
            <w:r w:rsidRPr="00033AAC">
              <w:rPr>
                <w:rStyle w:val="nfasis"/>
                <w:rFonts w:asciiTheme="minorHAnsi" w:hAnsiTheme="minorHAnsi" w:cs="Arial"/>
                <w:b/>
                <w:shd w:val="clear" w:color="auto" w:fill="F45E5E"/>
              </w:rPr>
              <w:t>[   ]</w:t>
            </w:r>
          </w:p>
        </w:tc>
      </w:tr>
      <w:tr w:rsidR="00C26F19" w:rsidRPr="00033AAC" w14:paraId="60635E8E" w14:textId="77777777" w:rsidTr="00033AAC">
        <w:trPr>
          <w:trHeight w:val="20"/>
        </w:trPr>
        <w:tc>
          <w:tcPr>
            <w:tcW w:w="9639" w:type="dxa"/>
            <w:tcBorders>
              <w:top w:val="single" w:sz="4" w:space="0" w:color="auto"/>
              <w:left w:val="single" w:sz="4" w:space="0" w:color="auto"/>
              <w:bottom w:val="single" w:sz="4" w:space="0" w:color="auto"/>
              <w:right w:val="single" w:sz="8" w:space="0" w:color="000000"/>
            </w:tcBorders>
            <w:shd w:val="clear" w:color="000000" w:fill="FFFFFF"/>
            <w:vAlign w:val="center"/>
            <w:hideMark/>
          </w:tcPr>
          <w:p w14:paraId="0D69F064" w14:textId="77777777" w:rsidR="00C26F19" w:rsidRPr="00033AAC" w:rsidRDefault="00C26F19" w:rsidP="00902009">
            <w:pPr>
              <w:jc w:val="both"/>
              <w:rPr>
                <w:rFonts w:asciiTheme="minorHAnsi" w:hAnsiTheme="minorHAnsi"/>
                <w:sz w:val="18"/>
                <w:szCs w:val="18"/>
              </w:rPr>
            </w:pPr>
            <w:r w:rsidRPr="00033AAC">
              <w:rPr>
                <w:rFonts w:asciiTheme="minorHAnsi" w:hAnsiTheme="minorHAnsi"/>
                <w:b/>
                <w:sz w:val="18"/>
                <w:szCs w:val="18"/>
              </w:rPr>
              <w:t>Reservada</w:t>
            </w:r>
            <w:r w:rsidRPr="00033AAC">
              <w:rPr>
                <w:rFonts w:asciiTheme="minorHAnsi" w:hAnsiTheme="minorHAnsi"/>
                <w:sz w:val="18"/>
                <w:szCs w:val="18"/>
              </w:rPr>
              <w:t xml:space="preserve"> - Información cuya divulgación debe ser restringida únicamente al personal que la requiere conocer (unidad organizacional y/o proceso). La divulgación externa es posible previa autorización de la instancia responsable de la seguridad de información de la entidad. </w:t>
            </w:r>
          </w:p>
        </w:tc>
        <w:tc>
          <w:tcPr>
            <w:tcW w:w="567" w:type="dxa"/>
            <w:tcBorders>
              <w:top w:val="single" w:sz="4" w:space="0" w:color="auto"/>
              <w:left w:val="single" w:sz="4" w:space="0" w:color="auto"/>
              <w:bottom w:val="single" w:sz="4" w:space="0" w:color="auto"/>
              <w:right w:val="single" w:sz="8" w:space="0" w:color="000000"/>
            </w:tcBorders>
            <w:shd w:val="clear" w:color="auto" w:fill="F0BE30"/>
            <w:vAlign w:val="center"/>
          </w:tcPr>
          <w:p w14:paraId="3437EBF1" w14:textId="77777777" w:rsidR="00C26F19" w:rsidRPr="00033AAC" w:rsidRDefault="000F1C26" w:rsidP="00902009">
            <w:pPr>
              <w:jc w:val="center"/>
              <w:rPr>
                <w:rFonts w:asciiTheme="minorHAnsi" w:hAnsiTheme="minorHAnsi" w:cs="Arial"/>
                <w:b/>
                <w:bCs/>
                <w:sz w:val="18"/>
                <w:szCs w:val="18"/>
              </w:rPr>
            </w:pPr>
            <w:r>
              <w:rPr>
                <w:rStyle w:val="nfasis"/>
                <w:rFonts w:asciiTheme="minorHAnsi" w:hAnsiTheme="minorHAnsi" w:cs="Arial"/>
                <w:b/>
              </w:rPr>
              <w:t xml:space="preserve">[ </w:t>
            </w:r>
            <w:proofErr w:type="gramStart"/>
            <w:r w:rsidR="00497AE8">
              <w:rPr>
                <w:rStyle w:val="nfasis"/>
                <w:rFonts w:asciiTheme="minorHAnsi" w:hAnsiTheme="minorHAnsi" w:cs="Arial"/>
                <w:b/>
              </w:rPr>
              <w:t>x</w:t>
            </w:r>
            <w:r w:rsidR="00C26F19" w:rsidRPr="00033AAC">
              <w:rPr>
                <w:rStyle w:val="nfasis"/>
                <w:rFonts w:asciiTheme="minorHAnsi" w:hAnsiTheme="minorHAnsi" w:cs="Arial"/>
                <w:b/>
              </w:rPr>
              <w:t xml:space="preserve"> ]</w:t>
            </w:r>
            <w:proofErr w:type="gramEnd"/>
          </w:p>
        </w:tc>
      </w:tr>
      <w:tr w:rsidR="00C26F19" w:rsidRPr="00033AAC" w14:paraId="1F8631A8" w14:textId="77777777" w:rsidTr="00033AAC">
        <w:trPr>
          <w:trHeight w:val="20"/>
        </w:trPr>
        <w:tc>
          <w:tcPr>
            <w:tcW w:w="9639" w:type="dxa"/>
            <w:tcBorders>
              <w:top w:val="single" w:sz="4" w:space="0" w:color="auto"/>
              <w:left w:val="single" w:sz="4" w:space="0" w:color="auto"/>
              <w:bottom w:val="single" w:sz="4" w:space="0" w:color="auto"/>
              <w:right w:val="single" w:sz="8" w:space="0" w:color="000000"/>
            </w:tcBorders>
            <w:shd w:val="clear" w:color="000000" w:fill="FFFFFF"/>
            <w:vAlign w:val="center"/>
            <w:hideMark/>
          </w:tcPr>
          <w:p w14:paraId="5F2F5DE7" w14:textId="77777777" w:rsidR="00C26F19" w:rsidRPr="00033AAC" w:rsidRDefault="00C26F19" w:rsidP="00902009">
            <w:pPr>
              <w:jc w:val="both"/>
              <w:rPr>
                <w:rFonts w:asciiTheme="minorHAnsi" w:hAnsiTheme="minorHAnsi"/>
                <w:sz w:val="18"/>
                <w:szCs w:val="18"/>
              </w:rPr>
            </w:pPr>
            <w:r w:rsidRPr="00033AAC">
              <w:rPr>
                <w:rFonts w:asciiTheme="minorHAnsi" w:hAnsiTheme="minorHAnsi"/>
                <w:b/>
                <w:sz w:val="18"/>
                <w:szCs w:val="18"/>
              </w:rPr>
              <w:t>Pública</w:t>
            </w:r>
            <w:r w:rsidRPr="00033AAC">
              <w:rPr>
                <w:rFonts w:asciiTheme="minorHAnsi" w:hAnsiTheme="minorHAnsi"/>
                <w:sz w:val="18"/>
                <w:szCs w:val="18"/>
              </w:rPr>
              <w:t xml:space="preserve"> - Información de uso general que por su contenido o contexto no requiere de protección especial y su distribución pública es permitida o por la aprobación de las instancias que corresponda o por política.</w:t>
            </w:r>
          </w:p>
        </w:tc>
        <w:tc>
          <w:tcPr>
            <w:tcW w:w="567" w:type="dxa"/>
            <w:tcBorders>
              <w:top w:val="single" w:sz="4" w:space="0" w:color="auto"/>
              <w:left w:val="single" w:sz="4" w:space="0" w:color="auto"/>
              <w:bottom w:val="single" w:sz="4" w:space="0" w:color="auto"/>
              <w:right w:val="single" w:sz="8" w:space="0" w:color="000000"/>
            </w:tcBorders>
            <w:shd w:val="clear" w:color="auto" w:fill="92D050"/>
            <w:vAlign w:val="center"/>
          </w:tcPr>
          <w:p w14:paraId="37324B79" w14:textId="77777777" w:rsidR="00C26F19" w:rsidRPr="00033AAC" w:rsidRDefault="00C26F19" w:rsidP="00902009">
            <w:pPr>
              <w:jc w:val="center"/>
              <w:rPr>
                <w:rFonts w:asciiTheme="minorHAnsi" w:hAnsiTheme="minorHAnsi" w:cs="Arial"/>
                <w:b/>
                <w:bCs/>
                <w:sz w:val="18"/>
                <w:szCs w:val="18"/>
              </w:rPr>
            </w:pPr>
            <w:r w:rsidRPr="00033AAC">
              <w:rPr>
                <w:rStyle w:val="nfasis"/>
                <w:rFonts w:asciiTheme="minorHAnsi" w:hAnsiTheme="minorHAnsi" w:cs="Arial"/>
                <w:b/>
              </w:rPr>
              <w:t>[   ]</w:t>
            </w:r>
          </w:p>
        </w:tc>
      </w:tr>
    </w:tbl>
    <w:p w14:paraId="7A2BC58E" w14:textId="77777777" w:rsidR="00C26F19" w:rsidRPr="00033AAC" w:rsidRDefault="00C26F19" w:rsidP="00C26F19">
      <w:pPr>
        <w:rPr>
          <w:rFonts w:asciiTheme="minorHAnsi" w:hAnsiTheme="minorHAnsi" w:cs="Arial"/>
          <w:b/>
        </w:rPr>
      </w:pPr>
    </w:p>
    <w:p w14:paraId="7C46DC62" w14:textId="77777777" w:rsidR="00C26F19" w:rsidRDefault="00C26F19" w:rsidP="00C26F19">
      <w:pPr>
        <w:rPr>
          <w:rFonts w:asciiTheme="minorHAnsi" w:hAnsiTheme="minorHAnsi" w:cs="Arial"/>
          <w:b/>
        </w:rPr>
      </w:pPr>
      <w:r w:rsidRPr="00033AAC">
        <w:rPr>
          <w:rFonts w:asciiTheme="minorHAnsi" w:hAnsiTheme="minorHAnsi" w:cs="Arial"/>
          <w:b/>
        </w:rPr>
        <w:t>LISTA DE DISTRIBUCIÓN</w:t>
      </w:r>
      <w:r w:rsidR="00596D53" w:rsidRPr="00033AAC">
        <w:rPr>
          <w:rFonts w:asciiTheme="minorHAnsi" w:hAnsiTheme="minorHAnsi" w:cs="Arial"/>
          <w:b/>
        </w:rPr>
        <w:t>:</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5698"/>
      </w:tblGrid>
      <w:tr w:rsidR="00670228" w:rsidRPr="00033AAC" w14:paraId="50039B0A" w14:textId="77777777" w:rsidTr="001328C2">
        <w:trPr>
          <w:tblHeader/>
        </w:trPr>
        <w:tc>
          <w:tcPr>
            <w:tcW w:w="4508" w:type="dxa"/>
            <w:shd w:val="clear" w:color="auto" w:fill="auto"/>
          </w:tcPr>
          <w:p w14:paraId="458188EC" w14:textId="77777777" w:rsidR="00670228" w:rsidRPr="00033AAC" w:rsidRDefault="00670228" w:rsidP="00670228">
            <w:pPr>
              <w:jc w:val="center"/>
              <w:rPr>
                <w:rFonts w:asciiTheme="minorHAnsi" w:hAnsiTheme="minorHAnsi" w:cs="Arial"/>
                <w:b/>
                <w:sz w:val="18"/>
                <w:szCs w:val="18"/>
              </w:rPr>
            </w:pPr>
            <w:r w:rsidRPr="00033AAC">
              <w:rPr>
                <w:rFonts w:asciiTheme="minorHAnsi" w:hAnsiTheme="minorHAnsi" w:cs="Arial"/>
                <w:b/>
                <w:sz w:val="18"/>
                <w:szCs w:val="18"/>
              </w:rPr>
              <w:t>Área</w:t>
            </w:r>
          </w:p>
        </w:tc>
        <w:tc>
          <w:tcPr>
            <w:tcW w:w="5698" w:type="dxa"/>
            <w:shd w:val="clear" w:color="auto" w:fill="auto"/>
          </w:tcPr>
          <w:p w14:paraId="156EA02D" w14:textId="7EFA3529" w:rsidR="00670228" w:rsidRPr="00033AAC" w:rsidRDefault="00670228" w:rsidP="00670228">
            <w:pPr>
              <w:jc w:val="center"/>
              <w:rPr>
                <w:rFonts w:asciiTheme="minorHAnsi" w:hAnsiTheme="minorHAnsi" w:cs="Arial"/>
                <w:b/>
                <w:sz w:val="18"/>
                <w:szCs w:val="18"/>
              </w:rPr>
            </w:pPr>
            <w:r w:rsidRPr="00033AAC">
              <w:rPr>
                <w:rFonts w:asciiTheme="minorHAnsi" w:hAnsiTheme="minorHAnsi" w:cs="Arial"/>
                <w:b/>
                <w:sz w:val="18"/>
                <w:szCs w:val="18"/>
              </w:rPr>
              <w:t xml:space="preserve">Cargos y/o </w:t>
            </w:r>
            <w:r w:rsidR="00FE7503" w:rsidRPr="00033AAC">
              <w:rPr>
                <w:rFonts w:asciiTheme="minorHAnsi" w:hAnsiTheme="minorHAnsi" w:cs="Arial"/>
                <w:b/>
                <w:sz w:val="18"/>
                <w:szCs w:val="18"/>
              </w:rPr>
              <w:t>funcionarios</w:t>
            </w:r>
          </w:p>
        </w:tc>
      </w:tr>
      <w:tr w:rsidR="009B1253" w:rsidRPr="00033AAC" w14:paraId="2A6D27AC" w14:textId="77777777" w:rsidTr="001328C2">
        <w:tc>
          <w:tcPr>
            <w:tcW w:w="4508" w:type="dxa"/>
            <w:shd w:val="clear" w:color="auto" w:fill="auto"/>
          </w:tcPr>
          <w:p w14:paraId="7AE3D109" w14:textId="274E9330" w:rsidR="009B1253" w:rsidRPr="00033AAC" w:rsidRDefault="009B1253" w:rsidP="009B1253">
            <w:pPr>
              <w:rPr>
                <w:rFonts w:asciiTheme="minorHAnsi" w:hAnsiTheme="minorHAnsi" w:cs="Arial"/>
                <w:sz w:val="18"/>
                <w:szCs w:val="18"/>
              </w:rPr>
            </w:pPr>
            <w:r>
              <w:rPr>
                <w:rFonts w:asciiTheme="minorHAnsi" w:hAnsiTheme="minorHAnsi" w:cs="Arial"/>
                <w:sz w:val="18"/>
                <w:szCs w:val="18"/>
              </w:rPr>
              <w:t>Directorio</w:t>
            </w:r>
          </w:p>
        </w:tc>
        <w:tc>
          <w:tcPr>
            <w:tcW w:w="5698" w:type="dxa"/>
            <w:shd w:val="clear" w:color="auto" w:fill="auto"/>
          </w:tcPr>
          <w:p w14:paraId="10D73085" w14:textId="0C715F06" w:rsidR="009B1253" w:rsidRPr="00033AAC" w:rsidRDefault="009B1253" w:rsidP="009B1253">
            <w:pPr>
              <w:rPr>
                <w:rFonts w:asciiTheme="minorHAnsi" w:hAnsiTheme="minorHAnsi" w:cs="Arial"/>
                <w:sz w:val="18"/>
                <w:szCs w:val="18"/>
              </w:rPr>
            </w:pPr>
            <w:r>
              <w:rPr>
                <w:rFonts w:asciiTheme="minorHAnsi" w:hAnsiTheme="minorHAnsi" w:cs="Arial"/>
                <w:sz w:val="18"/>
                <w:szCs w:val="18"/>
              </w:rPr>
              <w:t>Directores</w:t>
            </w:r>
          </w:p>
        </w:tc>
      </w:tr>
      <w:tr w:rsidR="009B1253" w:rsidRPr="00033AAC" w14:paraId="3B63EDD4" w14:textId="77777777" w:rsidTr="001328C2">
        <w:tc>
          <w:tcPr>
            <w:tcW w:w="4508" w:type="dxa"/>
            <w:shd w:val="clear" w:color="auto" w:fill="auto"/>
          </w:tcPr>
          <w:p w14:paraId="14A693E0" w14:textId="745720B3" w:rsidR="009B1253" w:rsidRPr="00033AAC" w:rsidRDefault="009B1253" w:rsidP="009B1253">
            <w:pPr>
              <w:rPr>
                <w:rFonts w:asciiTheme="minorHAnsi" w:hAnsiTheme="minorHAnsi" w:cs="Arial"/>
                <w:sz w:val="18"/>
                <w:szCs w:val="18"/>
              </w:rPr>
            </w:pPr>
            <w:r>
              <w:rPr>
                <w:rFonts w:asciiTheme="minorHAnsi" w:hAnsiTheme="minorHAnsi" w:cs="Arial"/>
                <w:sz w:val="18"/>
                <w:szCs w:val="18"/>
              </w:rPr>
              <w:t>Comité de Gestión Integral de Riesgos</w:t>
            </w:r>
          </w:p>
        </w:tc>
        <w:tc>
          <w:tcPr>
            <w:tcW w:w="5698" w:type="dxa"/>
            <w:shd w:val="clear" w:color="auto" w:fill="auto"/>
          </w:tcPr>
          <w:p w14:paraId="5583C686" w14:textId="4D8E63B8" w:rsidR="009B1253" w:rsidRPr="00033AAC" w:rsidRDefault="009B1253" w:rsidP="009B1253">
            <w:pPr>
              <w:rPr>
                <w:rFonts w:asciiTheme="minorHAnsi" w:hAnsiTheme="minorHAnsi" w:cs="Arial"/>
                <w:sz w:val="18"/>
                <w:szCs w:val="18"/>
              </w:rPr>
            </w:pPr>
            <w:r>
              <w:rPr>
                <w:rFonts w:asciiTheme="minorHAnsi" w:hAnsiTheme="minorHAnsi" w:cs="Arial"/>
                <w:sz w:val="18"/>
                <w:szCs w:val="18"/>
              </w:rPr>
              <w:t>Miembros del comité</w:t>
            </w:r>
          </w:p>
        </w:tc>
      </w:tr>
      <w:tr w:rsidR="009B1253" w:rsidRPr="00033AAC" w14:paraId="5ABF75A9" w14:textId="77777777" w:rsidTr="001328C2">
        <w:tc>
          <w:tcPr>
            <w:tcW w:w="4508" w:type="dxa"/>
            <w:shd w:val="clear" w:color="auto" w:fill="auto"/>
          </w:tcPr>
          <w:p w14:paraId="355FAD6B" w14:textId="772CCEAF" w:rsidR="009B1253" w:rsidRPr="00033AAC" w:rsidRDefault="009B1253" w:rsidP="009B1253">
            <w:pPr>
              <w:rPr>
                <w:rFonts w:asciiTheme="minorHAnsi" w:hAnsiTheme="minorHAnsi" w:cs="Arial"/>
                <w:sz w:val="18"/>
                <w:szCs w:val="18"/>
              </w:rPr>
            </w:pPr>
            <w:r w:rsidRPr="00033AAC">
              <w:rPr>
                <w:rFonts w:asciiTheme="minorHAnsi" w:hAnsiTheme="minorHAnsi" w:cs="Arial"/>
                <w:sz w:val="18"/>
                <w:szCs w:val="18"/>
              </w:rPr>
              <w:t>Gerencia General</w:t>
            </w:r>
          </w:p>
        </w:tc>
        <w:tc>
          <w:tcPr>
            <w:tcW w:w="5698" w:type="dxa"/>
            <w:shd w:val="clear" w:color="auto" w:fill="auto"/>
          </w:tcPr>
          <w:p w14:paraId="328CB318" w14:textId="20FF0FAB" w:rsidR="009B1253" w:rsidRPr="00033AAC" w:rsidRDefault="009B1253" w:rsidP="009B1253">
            <w:pPr>
              <w:rPr>
                <w:rFonts w:asciiTheme="minorHAnsi" w:hAnsiTheme="minorHAnsi" w:cs="Arial"/>
                <w:sz w:val="18"/>
                <w:szCs w:val="18"/>
              </w:rPr>
            </w:pPr>
            <w:r w:rsidRPr="00033AAC">
              <w:rPr>
                <w:rFonts w:asciiTheme="minorHAnsi" w:hAnsiTheme="minorHAnsi" w:cs="Arial"/>
                <w:sz w:val="18"/>
                <w:szCs w:val="18"/>
              </w:rPr>
              <w:t>Gerente General</w:t>
            </w:r>
          </w:p>
        </w:tc>
      </w:tr>
      <w:tr w:rsidR="009B1253" w:rsidRPr="00033AAC" w14:paraId="6C3F08EC" w14:textId="77777777" w:rsidTr="001328C2">
        <w:tc>
          <w:tcPr>
            <w:tcW w:w="4508" w:type="dxa"/>
            <w:shd w:val="clear" w:color="auto" w:fill="auto"/>
          </w:tcPr>
          <w:p w14:paraId="7E11BB58" w14:textId="12A02BC3" w:rsidR="009B1253" w:rsidRPr="00033AAC" w:rsidRDefault="009B1253" w:rsidP="009B1253">
            <w:pPr>
              <w:rPr>
                <w:rFonts w:asciiTheme="minorHAnsi" w:hAnsiTheme="minorHAnsi" w:cs="Arial"/>
                <w:sz w:val="18"/>
                <w:szCs w:val="18"/>
              </w:rPr>
            </w:pPr>
            <w:r w:rsidRPr="00033AAC">
              <w:rPr>
                <w:rFonts w:asciiTheme="minorHAnsi" w:hAnsiTheme="minorHAnsi" w:cs="Arial"/>
                <w:sz w:val="18"/>
                <w:szCs w:val="18"/>
              </w:rPr>
              <w:t>Gerencia Nacional de Servicios Financieros</w:t>
            </w:r>
          </w:p>
        </w:tc>
        <w:tc>
          <w:tcPr>
            <w:tcW w:w="5698" w:type="dxa"/>
            <w:shd w:val="clear" w:color="auto" w:fill="auto"/>
          </w:tcPr>
          <w:p w14:paraId="094D0ED7" w14:textId="27D3A8FA" w:rsidR="009B1253" w:rsidRPr="00033AAC" w:rsidRDefault="009B1253" w:rsidP="009B1253">
            <w:pPr>
              <w:rPr>
                <w:rFonts w:asciiTheme="minorHAnsi" w:hAnsiTheme="minorHAnsi" w:cs="Arial"/>
                <w:sz w:val="18"/>
                <w:szCs w:val="18"/>
              </w:rPr>
            </w:pPr>
            <w:r w:rsidRPr="00033AAC">
              <w:rPr>
                <w:rFonts w:asciiTheme="minorHAnsi" w:hAnsiTheme="minorHAnsi" w:cs="Arial"/>
                <w:sz w:val="18"/>
                <w:szCs w:val="18"/>
              </w:rPr>
              <w:t>Gerente Nacional de Servicios Financieros</w:t>
            </w:r>
            <w:r>
              <w:rPr>
                <w:rFonts w:asciiTheme="minorHAnsi" w:hAnsiTheme="minorHAnsi" w:cs="Arial"/>
                <w:sz w:val="18"/>
                <w:szCs w:val="18"/>
              </w:rPr>
              <w:t xml:space="preserve"> y personal dependiente</w:t>
            </w:r>
          </w:p>
        </w:tc>
      </w:tr>
      <w:tr w:rsidR="009B1253" w:rsidRPr="00033AAC" w14:paraId="39AA5F62" w14:textId="77777777" w:rsidTr="001328C2">
        <w:tc>
          <w:tcPr>
            <w:tcW w:w="4508" w:type="dxa"/>
            <w:shd w:val="clear" w:color="auto" w:fill="auto"/>
          </w:tcPr>
          <w:p w14:paraId="49463620" w14:textId="6DC9BE30" w:rsidR="009B1253" w:rsidRPr="00033AAC" w:rsidRDefault="009B1253" w:rsidP="009B1253">
            <w:pPr>
              <w:rPr>
                <w:rFonts w:asciiTheme="minorHAnsi" w:hAnsiTheme="minorHAnsi" w:cs="Arial"/>
                <w:sz w:val="18"/>
                <w:szCs w:val="18"/>
              </w:rPr>
            </w:pPr>
            <w:r w:rsidRPr="00033AAC">
              <w:rPr>
                <w:rFonts w:asciiTheme="minorHAnsi" w:hAnsiTheme="minorHAnsi" w:cs="Arial"/>
                <w:sz w:val="18"/>
                <w:szCs w:val="18"/>
              </w:rPr>
              <w:t xml:space="preserve">Gerencia Nacional de </w:t>
            </w:r>
            <w:r w:rsidR="00C43B8A">
              <w:rPr>
                <w:rFonts w:asciiTheme="minorHAnsi" w:hAnsiTheme="minorHAnsi" w:cs="Arial"/>
                <w:sz w:val="18"/>
                <w:szCs w:val="18"/>
              </w:rPr>
              <w:t>Finanzas y Administración</w:t>
            </w:r>
          </w:p>
        </w:tc>
        <w:tc>
          <w:tcPr>
            <w:tcW w:w="5698" w:type="dxa"/>
            <w:shd w:val="clear" w:color="auto" w:fill="auto"/>
          </w:tcPr>
          <w:p w14:paraId="25975526" w14:textId="27C2BB7E" w:rsidR="009B1253" w:rsidRPr="00033AAC" w:rsidRDefault="00C43B8A" w:rsidP="009B1253">
            <w:pPr>
              <w:rPr>
                <w:rFonts w:asciiTheme="minorHAnsi" w:hAnsiTheme="minorHAnsi" w:cs="Arial"/>
                <w:sz w:val="18"/>
                <w:szCs w:val="18"/>
              </w:rPr>
            </w:pPr>
            <w:r w:rsidRPr="00033AAC">
              <w:rPr>
                <w:rFonts w:asciiTheme="minorHAnsi" w:hAnsiTheme="minorHAnsi" w:cs="Arial"/>
                <w:sz w:val="18"/>
                <w:szCs w:val="18"/>
              </w:rPr>
              <w:t xml:space="preserve">Gerente Nacional </w:t>
            </w:r>
            <w:r>
              <w:rPr>
                <w:rFonts w:asciiTheme="minorHAnsi" w:hAnsiTheme="minorHAnsi" w:cs="Arial"/>
                <w:sz w:val="18"/>
                <w:szCs w:val="18"/>
              </w:rPr>
              <w:t xml:space="preserve">de Finanzas y Administración </w:t>
            </w:r>
            <w:r w:rsidR="009B1253">
              <w:rPr>
                <w:rFonts w:asciiTheme="minorHAnsi" w:hAnsiTheme="minorHAnsi" w:cs="Arial"/>
                <w:sz w:val="18"/>
                <w:szCs w:val="18"/>
              </w:rPr>
              <w:t>y personal dependiente</w:t>
            </w:r>
          </w:p>
        </w:tc>
      </w:tr>
      <w:tr w:rsidR="00C43B8A" w:rsidRPr="00033AAC" w14:paraId="1B9DCEF0" w14:textId="77777777" w:rsidTr="001328C2">
        <w:tc>
          <w:tcPr>
            <w:tcW w:w="4508" w:type="dxa"/>
            <w:shd w:val="clear" w:color="auto" w:fill="auto"/>
          </w:tcPr>
          <w:p w14:paraId="5819FE81" w14:textId="23A6104D" w:rsidR="00C43B8A" w:rsidRPr="00033AAC" w:rsidRDefault="00C43B8A" w:rsidP="00C43B8A">
            <w:pPr>
              <w:rPr>
                <w:rFonts w:asciiTheme="minorHAnsi" w:hAnsiTheme="minorHAnsi" w:cs="Arial"/>
                <w:sz w:val="18"/>
                <w:szCs w:val="18"/>
              </w:rPr>
            </w:pPr>
            <w:r w:rsidRPr="00033AAC">
              <w:rPr>
                <w:rFonts w:asciiTheme="minorHAnsi" w:hAnsiTheme="minorHAnsi" w:cs="Arial"/>
                <w:sz w:val="18"/>
                <w:szCs w:val="18"/>
              </w:rPr>
              <w:t>Gerencia Nacional de P</w:t>
            </w:r>
            <w:r>
              <w:rPr>
                <w:rFonts w:asciiTheme="minorHAnsi" w:hAnsiTheme="minorHAnsi" w:cs="Arial"/>
                <w:sz w:val="18"/>
                <w:szCs w:val="18"/>
              </w:rPr>
              <w:t xml:space="preserve">lanificación </w:t>
            </w:r>
            <w:r w:rsidRPr="00033AAC">
              <w:rPr>
                <w:rFonts w:asciiTheme="minorHAnsi" w:hAnsiTheme="minorHAnsi" w:cs="Arial"/>
                <w:sz w:val="18"/>
                <w:szCs w:val="18"/>
              </w:rPr>
              <w:t>e Innovaciones</w:t>
            </w:r>
          </w:p>
        </w:tc>
        <w:tc>
          <w:tcPr>
            <w:tcW w:w="5698" w:type="dxa"/>
            <w:shd w:val="clear" w:color="auto" w:fill="auto"/>
          </w:tcPr>
          <w:p w14:paraId="784574C6" w14:textId="188DA881" w:rsidR="00C43B8A" w:rsidRPr="00033AAC" w:rsidRDefault="00C43B8A" w:rsidP="00C43B8A">
            <w:pPr>
              <w:rPr>
                <w:rFonts w:asciiTheme="minorHAnsi" w:hAnsiTheme="minorHAnsi" w:cs="Arial"/>
                <w:sz w:val="18"/>
                <w:szCs w:val="18"/>
              </w:rPr>
            </w:pPr>
            <w:r w:rsidRPr="00033AAC">
              <w:rPr>
                <w:rFonts w:asciiTheme="minorHAnsi" w:hAnsiTheme="minorHAnsi" w:cs="Arial"/>
                <w:sz w:val="18"/>
                <w:szCs w:val="18"/>
              </w:rPr>
              <w:t>Gerente Nacional de P</w:t>
            </w:r>
            <w:r>
              <w:rPr>
                <w:rFonts w:asciiTheme="minorHAnsi" w:hAnsiTheme="minorHAnsi" w:cs="Arial"/>
                <w:sz w:val="18"/>
                <w:szCs w:val="18"/>
              </w:rPr>
              <w:t xml:space="preserve">lanificación </w:t>
            </w:r>
            <w:r w:rsidRPr="00033AAC">
              <w:rPr>
                <w:rFonts w:asciiTheme="minorHAnsi" w:hAnsiTheme="minorHAnsi" w:cs="Arial"/>
                <w:sz w:val="18"/>
                <w:szCs w:val="18"/>
              </w:rPr>
              <w:t>e Innovaciones</w:t>
            </w:r>
            <w:r>
              <w:rPr>
                <w:rFonts w:asciiTheme="minorHAnsi" w:hAnsiTheme="minorHAnsi" w:cs="Arial"/>
                <w:sz w:val="18"/>
                <w:szCs w:val="18"/>
              </w:rPr>
              <w:t xml:space="preserve"> </w:t>
            </w:r>
          </w:p>
        </w:tc>
      </w:tr>
      <w:tr w:rsidR="00C43B8A" w:rsidRPr="00033AAC" w14:paraId="0B461248" w14:textId="77777777" w:rsidTr="001328C2">
        <w:tc>
          <w:tcPr>
            <w:tcW w:w="4508" w:type="dxa"/>
            <w:shd w:val="clear" w:color="auto" w:fill="auto"/>
          </w:tcPr>
          <w:p w14:paraId="6B278855" w14:textId="3A5295F0" w:rsidR="00C43B8A" w:rsidRPr="00033AAC" w:rsidRDefault="00C43B8A" w:rsidP="00C43B8A">
            <w:pPr>
              <w:rPr>
                <w:rFonts w:asciiTheme="minorHAnsi" w:hAnsiTheme="minorHAnsi" w:cs="Arial"/>
                <w:sz w:val="18"/>
                <w:szCs w:val="18"/>
              </w:rPr>
            </w:pPr>
            <w:r w:rsidRPr="00033AAC">
              <w:rPr>
                <w:rFonts w:asciiTheme="minorHAnsi" w:hAnsiTheme="minorHAnsi" w:cs="Arial"/>
                <w:sz w:val="18"/>
                <w:szCs w:val="18"/>
              </w:rPr>
              <w:t>Sub</w:t>
            </w:r>
            <w:r>
              <w:rPr>
                <w:rFonts w:asciiTheme="minorHAnsi" w:hAnsiTheme="minorHAnsi" w:cs="Arial"/>
                <w:sz w:val="18"/>
                <w:szCs w:val="18"/>
              </w:rPr>
              <w:t>g</w:t>
            </w:r>
            <w:r w:rsidRPr="00033AAC">
              <w:rPr>
                <w:rFonts w:asciiTheme="minorHAnsi" w:hAnsiTheme="minorHAnsi" w:cs="Arial"/>
                <w:sz w:val="18"/>
                <w:szCs w:val="18"/>
              </w:rPr>
              <w:t xml:space="preserve">erencia Nacional de </w:t>
            </w:r>
            <w:r>
              <w:rPr>
                <w:rFonts w:asciiTheme="minorHAnsi" w:hAnsiTheme="minorHAnsi" w:cs="Arial"/>
                <w:sz w:val="18"/>
                <w:szCs w:val="18"/>
              </w:rPr>
              <w:t>Operaciones y Captaciones</w:t>
            </w:r>
          </w:p>
        </w:tc>
        <w:tc>
          <w:tcPr>
            <w:tcW w:w="5698" w:type="dxa"/>
            <w:shd w:val="clear" w:color="auto" w:fill="auto"/>
          </w:tcPr>
          <w:p w14:paraId="66A60CCD" w14:textId="7105BB44" w:rsidR="00C43B8A" w:rsidRDefault="00C43B8A" w:rsidP="00C43B8A">
            <w:pPr>
              <w:rPr>
                <w:rFonts w:asciiTheme="minorHAnsi" w:hAnsiTheme="minorHAnsi" w:cs="Arial"/>
                <w:sz w:val="18"/>
                <w:szCs w:val="18"/>
              </w:rPr>
            </w:pPr>
            <w:r>
              <w:rPr>
                <w:rFonts w:asciiTheme="minorHAnsi" w:hAnsiTheme="minorHAnsi" w:cs="Arial"/>
                <w:sz w:val="18"/>
                <w:szCs w:val="18"/>
              </w:rPr>
              <w:t>Subgerente Nacional de Operaciones y Captaciones, y personal dependiente</w:t>
            </w:r>
          </w:p>
        </w:tc>
      </w:tr>
      <w:tr w:rsidR="00C43B8A" w:rsidRPr="00033AAC" w14:paraId="086442EA" w14:textId="77777777" w:rsidTr="001328C2">
        <w:tc>
          <w:tcPr>
            <w:tcW w:w="4508" w:type="dxa"/>
            <w:shd w:val="clear" w:color="auto" w:fill="auto"/>
          </w:tcPr>
          <w:p w14:paraId="10187C2C" w14:textId="3C460B82" w:rsidR="00C43B8A" w:rsidRPr="00033AAC" w:rsidRDefault="00C43B8A" w:rsidP="00C43B8A">
            <w:pPr>
              <w:rPr>
                <w:rFonts w:asciiTheme="minorHAnsi" w:hAnsiTheme="minorHAnsi" w:cs="Arial"/>
                <w:sz w:val="18"/>
                <w:szCs w:val="18"/>
              </w:rPr>
            </w:pPr>
            <w:r w:rsidRPr="00033AAC">
              <w:rPr>
                <w:rFonts w:asciiTheme="minorHAnsi" w:hAnsiTheme="minorHAnsi" w:cs="Arial"/>
                <w:sz w:val="18"/>
                <w:szCs w:val="18"/>
              </w:rPr>
              <w:t>Sub</w:t>
            </w:r>
            <w:r>
              <w:rPr>
                <w:rFonts w:asciiTheme="minorHAnsi" w:hAnsiTheme="minorHAnsi" w:cs="Arial"/>
                <w:sz w:val="18"/>
                <w:szCs w:val="18"/>
              </w:rPr>
              <w:t>g</w:t>
            </w:r>
            <w:r w:rsidRPr="00033AAC">
              <w:rPr>
                <w:rFonts w:asciiTheme="minorHAnsi" w:hAnsiTheme="minorHAnsi" w:cs="Arial"/>
                <w:sz w:val="18"/>
                <w:szCs w:val="18"/>
              </w:rPr>
              <w:t>erencia Nacional de Auditoría Interna</w:t>
            </w:r>
          </w:p>
        </w:tc>
        <w:tc>
          <w:tcPr>
            <w:tcW w:w="5698" w:type="dxa"/>
            <w:shd w:val="clear" w:color="auto" w:fill="auto"/>
          </w:tcPr>
          <w:p w14:paraId="16605331" w14:textId="01DA32B8" w:rsidR="00C43B8A" w:rsidRPr="00033AAC" w:rsidRDefault="00C43B8A" w:rsidP="00C43B8A">
            <w:pPr>
              <w:rPr>
                <w:rFonts w:asciiTheme="minorHAnsi" w:hAnsiTheme="minorHAnsi" w:cs="Arial"/>
                <w:sz w:val="18"/>
                <w:szCs w:val="18"/>
              </w:rPr>
            </w:pPr>
            <w:r>
              <w:rPr>
                <w:rFonts w:asciiTheme="minorHAnsi" w:hAnsiTheme="minorHAnsi" w:cs="Arial"/>
                <w:sz w:val="18"/>
                <w:szCs w:val="18"/>
              </w:rPr>
              <w:t xml:space="preserve">Subgerente Nacional de Auditoría interna </w:t>
            </w:r>
          </w:p>
        </w:tc>
      </w:tr>
      <w:tr w:rsidR="00C43B8A" w:rsidRPr="00033AAC" w14:paraId="681C3C00" w14:textId="77777777" w:rsidTr="001328C2">
        <w:tc>
          <w:tcPr>
            <w:tcW w:w="4508" w:type="dxa"/>
            <w:shd w:val="clear" w:color="auto" w:fill="auto"/>
          </w:tcPr>
          <w:p w14:paraId="0967C2C2" w14:textId="09032D5E" w:rsidR="00C43B8A" w:rsidRPr="00033AAC" w:rsidRDefault="00C43B8A" w:rsidP="00C43B8A">
            <w:pPr>
              <w:rPr>
                <w:rFonts w:asciiTheme="minorHAnsi" w:hAnsiTheme="minorHAnsi" w:cs="Arial"/>
                <w:sz w:val="18"/>
                <w:szCs w:val="18"/>
              </w:rPr>
            </w:pPr>
            <w:r w:rsidRPr="008558AC">
              <w:rPr>
                <w:rFonts w:asciiTheme="minorHAnsi" w:hAnsiTheme="minorHAnsi" w:cs="Arial"/>
                <w:sz w:val="18"/>
                <w:szCs w:val="18"/>
              </w:rPr>
              <w:t>Subgerencia Nacional de RR.HH.</w:t>
            </w:r>
            <w:r>
              <w:rPr>
                <w:rFonts w:asciiTheme="minorHAnsi" w:hAnsiTheme="minorHAnsi" w:cs="Arial"/>
                <w:sz w:val="18"/>
                <w:szCs w:val="18"/>
              </w:rPr>
              <w:t>,</w:t>
            </w:r>
            <w:r w:rsidRPr="008558AC">
              <w:rPr>
                <w:rFonts w:asciiTheme="minorHAnsi" w:hAnsiTheme="minorHAnsi" w:cs="Arial"/>
                <w:sz w:val="18"/>
                <w:szCs w:val="18"/>
              </w:rPr>
              <w:t xml:space="preserve"> Organización</w:t>
            </w:r>
            <w:r>
              <w:rPr>
                <w:rFonts w:asciiTheme="minorHAnsi" w:hAnsiTheme="minorHAnsi" w:cs="Arial"/>
                <w:sz w:val="18"/>
                <w:szCs w:val="18"/>
              </w:rPr>
              <w:t xml:space="preserve"> </w:t>
            </w:r>
            <w:r w:rsidRPr="008558AC">
              <w:rPr>
                <w:rFonts w:asciiTheme="minorHAnsi" w:hAnsiTheme="minorHAnsi" w:cs="Arial"/>
                <w:sz w:val="18"/>
                <w:szCs w:val="18"/>
              </w:rPr>
              <w:t>y Métodos</w:t>
            </w:r>
          </w:p>
        </w:tc>
        <w:tc>
          <w:tcPr>
            <w:tcW w:w="5698" w:type="dxa"/>
            <w:shd w:val="clear" w:color="auto" w:fill="auto"/>
          </w:tcPr>
          <w:p w14:paraId="6CA74558" w14:textId="1859B77A" w:rsidR="00C43B8A" w:rsidRPr="00033AAC" w:rsidRDefault="00C43B8A" w:rsidP="00C43B8A">
            <w:pPr>
              <w:rPr>
                <w:rFonts w:asciiTheme="minorHAnsi" w:hAnsiTheme="minorHAnsi" w:cs="Arial"/>
                <w:sz w:val="18"/>
                <w:szCs w:val="18"/>
              </w:rPr>
            </w:pPr>
            <w:r w:rsidRPr="008558AC">
              <w:rPr>
                <w:rFonts w:asciiTheme="minorHAnsi" w:hAnsiTheme="minorHAnsi" w:cs="Arial"/>
                <w:sz w:val="18"/>
                <w:szCs w:val="18"/>
              </w:rPr>
              <w:t>Subgerente Nacional de RR.HH</w:t>
            </w:r>
            <w:r>
              <w:rPr>
                <w:rFonts w:asciiTheme="minorHAnsi" w:hAnsiTheme="minorHAnsi" w:cs="Arial"/>
                <w:sz w:val="18"/>
                <w:szCs w:val="18"/>
              </w:rPr>
              <w:t>.,</w:t>
            </w:r>
            <w:r w:rsidRPr="008558AC">
              <w:rPr>
                <w:rFonts w:asciiTheme="minorHAnsi" w:hAnsiTheme="minorHAnsi" w:cs="Arial"/>
                <w:sz w:val="18"/>
                <w:szCs w:val="18"/>
              </w:rPr>
              <w:t xml:space="preserve"> Organización y Métodos</w:t>
            </w:r>
          </w:p>
        </w:tc>
      </w:tr>
      <w:tr w:rsidR="00C43B8A" w:rsidRPr="00033AAC" w14:paraId="1F901159" w14:textId="77777777" w:rsidTr="001328C2">
        <w:tc>
          <w:tcPr>
            <w:tcW w:w="4508" w:type="dxa"/>
            <w:shd w:val="clear" w:color="auto" w:fill="auto"/>
          </w:tcPr>
          <w:p w14:paraId="733696B6" w14:textId="0AEFDB1A" w:rsidR="00C43B8A" w:rsidRPr="00033AAC" w:rsidRDefault="00C43B8A" w:rsidP="00C43B8A">
            <w:pPr>
              <w:rPr>
                <w:rFonts w:asciiTheme="minorHAnsi" w:hAnsiTheme="minorHAnsi" w:cs="Arial"/>
                <w:sz w:val="18"/>
                <w:szCs w:val="18"/>
              </w:rPr>
            </w:pPr>
            <w:r w:rsidRPr="00033AAC">
              <w:rPr>
                <w:rFonts w:asciiTheme="minorHAnsi" w:hAnsiTheme="minorHAnsi" w:cs="Arial"/>
                <w:sz w:val="18"/>
                <w:szCs w:val="18"/>
              </w:rPr>
              <w:t>Sub</w:t>
            </w:r>
            <w:r>
              <w:rPr>
                <w:rFonts w:asciiTheme="minorHAnsi" w:hAnsiTheme="minorHAnsi" w:cs="Arial"/>
                <w:sz w:val="18"/>
                <w:szCs w:val="18"/>
              </w:rPr>
              <w:t>g</w:t>
            </w:r>
            <w:r w:rsidRPr="00033AAC">
              <w:rPr>
                <w:rFonts w:asciiTheme="minorHAnsi" w:hAnsiTheme="minorHAnsi" w:cs="Arial"/>
                <w:sz w:val="18"/>
                <w:szCs w:val="18"/>
              </w:rPr>
              <w:t>erencia Nacional de Gestión de Riesgos</w:t>
            </w:r>
          </w:p>
        </w:tc>
        <w:tc>
          <w:tcPr>
            <w:tcW w:w="5698" w:type="dxa"/>
            <w:shd w:val="clear" w:color="auto" w:fill="auto"/>
          </w:tcPr>
          <w:p w14:paraId="1040C346" w14:textId="18AC96E5" w:rsidR="00C43B8A" w:rsidRDefault="00C43B8A" w:rsidP="00C43B8A">
            <w:pPr>
              <w:rPr>
                <w:rFonts w:asciiTheme="minorHAnsi" w:hAnsiTheme="minorHAnsi" w:cs="Arial"/>
                <w:sz w:val="18"/>
                <w:szCs w:val="18"/>
              </w:rPr>
            </w:pPr>
            <w:r>
              <w:rPr>
                <w:rFonts w:asciiTheme="minorHAnsi" w:hAnsiTheme="minorHAnsi" w:cs="Arial"/>
                <w:sz w:val="18"/>
                <w:szCs w:val="18"/>
              </w:rPr>
              <w:t>Subgerente Nacional de Gestión de Riesgos y personal dependiente</w:t>
            </w:r>
          </w:p>
        </w:tc>
      </w:tr>
      <w:tr w:rsidR="00C43B8A" w:rsidRPr="00033AAC" w14:paraId="33CCFF0A" w14:textId="77777777" w:rsidTr="001328C2">
        <w:tc>
          <w:tcPr>
            <w:tcW w:w="4508" w:type="dxa"/>
            <w:shd w:val="clear" w:color="auto" w:fill="auto"/>
          </w:tcPr>
          <w:p w14:paraId="7DF21CC0" w14:textId="2F7F2364" w:rsidR="00C43B8A" w:rsidRPr="00033AAC" w:rsidRDefault="00C43B8A" w:rsidP="00C43B8A">
            <w:pPr>
              <w:rPr>
                <w:rFonts w:asciiTheme="minorHAnsi" w:hAnsiTheme="minorHAnsi" w:cs="Arial"/>
                <w:sz w:val="18"/>
                <w:szCs w:val="18"/>
              </w:rPr>
            </w:pPr>
            <w:r>
              <w:rPr>
                <w:rFonts w:asciiTheme="minorHAnsi" w:hAnsiTheme="minorHAnsi" w:cs="Arial"/>
                <w:sz w:val="18"/>
                <w:szCs w:val="18"/>
              </w:rPr>
              <w:t>Subgerencia Nacional de Asesoría Legal</w:t>
            </w:r>
          </w:p>
        </w:tc>
        <w:tc>
          <w:tcPr>
            <w:tcW w:w="5698" w:type="dxa"/>
            <w:shd w:val="clear" w:color="auto" w:fill="auto"/>
          </w:tcPr>
          <w:p w14:paraId="4C45FB78" w14:textId="1A0A8234" w:rsidR="00C43B8A" w:rsidRDefault="00C43B8A" w:rsidP="00C43B8A">
            <w:pPr>
              <w:rPr>
                <w:rFonts w:asciiTheme="minorHAnsi" w:hAnsiTheme="minorHAnsi" w:cs="Arial"/>
                <w:sz w:val="18"/>
                <w:szCs w:val="18"/>
              </w:rPr>
            </w:pPr>
            <w:r>
              <w:rPr>
                <w:rFonts w:asciiTheme="minorHAnsi" w:hAnsiTheme="minorHAnsi" w:cs="Arial"/>
                <w:sz w:val="18"/>
                <w:szCs w:val="18"/>
              </w:rPr>
              <w:t>Subgerente Nacional de Asesoría Legal</w:t>
            </w:r>
          </w:p>
        </w:tc>
      </w:tr>
      <w:tr w:rsidR="00C43B8A" w:rsidRPr="00033AAC" w14:paraId="235A4DD3" w14:textId="77777777" w:rsidTr="001328C2">
        <w:tc>
          <w:tcPr>
            <w:tcW w:w="4508" w:type="dxa"/>
            <w:shd w:val="clear" w:color="auto" w:fill="auto"/>
          </w:tcPr>
          <w:p w14:paraId="0E8D3669" w14:textId="420AFB18" w:rsidR="00C43B8A" w:rsidRDefault="00C43B8A" w:rsidP="00C43B8A">
            <w:pPr>
              <w:rPr>
                <w:rFonts w:asciiTheme="minorHAnsi" w:hAnsiTheme="minorHAnsi" w:cs="Arial"/>
                <w:sz w:val="18"/>
                <w:szCs w:val="18"/>
              </w:rPr>
            </w:pPr>
            <w:r>
              <w:rPr>
                <w:rFonts w:asciiTheme="minorHAnsi" w:hAnsiTheme="minorHAnsi" w:cs="Arial"/>
                <w:sz w:val="18"/>
                <w:szCs w:val="18"/>
              </w:rPr>
              <w:t>Unidad de Prevención y Cumplimiento</w:t>
            </w:r>
          </w:p>
        </w:tc>
        <w:tc>
          <w:tcPr>
            <w:tcW w:w="5698" w:type="dxa"/>
            <w:shd w:val="clear" w:color="auto" w:fill="auto"/>
          </w:tcPr>
          <w:p w14:paraId="5A6D04B4" w14:textId="77F75ED6" w:rsidR="00C43B8A" w:rsidRDefault="00C43B8A" w:rsidP="00C43B8A">
            <w:pPr>
              <w:rPr>
                <w:rFonts w:asciiTheme="minorHAnsi" w:hAnsiTheme="minorHAnsi" w:cs="Arial"/>
                <w:sz w:val="18"/>
                <w:szCs w:val="18"/>
              </w:rPr>
            </w:pPr>
            <w:r>
              <w:rPr>
                <w:rFonts w:asciiTheme="minorHAnsi" w:hAnsiTheme="minorHAnsi" w:cs="Arial"/>
                <w:sz w:val="18"/>
                <w:szCs w:val="18"/>
              </w:rPr>
              <w:t>Jefe Nacional de Prevención y Cumplimiento</w:t>
            </w:r>
          </w:p>
        </w:tc>
      </w:tr>
      <w:tr w:rsidR="00C43B8A" w:rsidRPr="00033AAC" w14:paraId="7A36AB7A" w14:textId="77777777" w:rsidTr="001328C2">
        <w:tc>
          <w:tcPr>
            <w:tcW w:w="4508" w:type="dxa"/>
            <w:shd w:val="clear" w:color="auto" w:fill="auto"/>
          </w:tcPr>
          <w:p w14:paraId="2C803A65" w14:textId="1254AD96" w:rsidR="00C43B8A" w:rsidRDefault="00C43B8A" w:rsidP="00C43B8A">
            <w:pPr>
              <w:rPr>
                <w:rFonts w:asciiTheme="minorHAnsi" w:hAnsiTheme="minorHAnsi" w:cs="Arial"/>
                <w:sz w:val="18"/>
                <w:szCs w:val="18"/>
              </w:rPr>
            </w:pPr>
            <w:r>
              <w:rPr>
                <w:rFonts w:asciiTheme="minorHAnsi" w:hAnsiTheme="minorHAnsi" w:cs="Arial"/>
                <w:sz w:val="18"/>
                <w:szCs w:val="18"/>
              </w:rPr>
              <w:t>Unidad de Servicios Informáticos</w:t>
            </w:r>
          </w:p>
        </w:tc>
        <w:tc>
          <w:tcPr>
            <w:tcW w:w="5698" w:type="dxa"/>
            <w:shd w:val="clear" w:color="auto" w:fill="auto"/>
          </w:tcPr>
          <w:p w14:paraId="4E4CFA99" w14:textId="6B44E76D" w:rsidR="00C43B8A" w:rsidRDefault="00C43B8A" w:rsidP="00C43B8A">
            <w:pPr>
              <w:rPr>
                <w:rFonts w:asciiTheme="minorHAnsi" w:hAnsiTheme="minorHAnsi" w:cs="Arial"/>
                <w:sz w:val="18"/>
                <w:szCs w:val="18"/>
              </w:rPr>
            </w:pPr>
            <w:r>
              <w:rPr>
                <w:rFonts w:asciiTheme="minorHAnsi" w:hAnsiTheme="minorHAnsi" w:cs="Arial"/>
                <w:sz w:val="18"/>
                <w:szCs w:val="18"/>
              </w:rPr>
              <w:t>Jefe Nacional de Servicios Informáticos</w:t>
            </w:r>
          </w:p>
        </w:tc>
      </w:tr>
    </w:tbl>
    <w:bookmarkStart w:id="1" w:name="_Toc8196638" w:displacedByCustomXml="next"/>
    <w:sdt>
      <w:sdtPr>
        <w:rPr>
          <w:noProof w:val="0"/>
          <w:lang w:val="es-BO"/>
        </w:rPr>
        <w:id w:val="138002437"/>
        <w:docPartObj>
          <w:docPartGallery w:val="Table of Contents"/>
          <w:docPartUnique/>
        </w:docPartObj>
      </w:sdtPr>
      <w:sdtEndPr>
        <w:rPr>
          <w:b/>
          <w:bCs/>
        </w:rPr>
      </w:sdtEndPr>
      <w:sdtContent>
        <w:bookmarkStart w:id="2" w:name="_Toc2295659" w:displacedByCustomXml="prev"/>
        <w:p w14:paraId="5AD4F5D4" w14:textId="77777777" w:rsidR="009B1253" w:rsidRDefault="009B1253" w:rsidP="00FA14E2">
          <w:pPr>
            <w:pStyle w:val="Ttulo2"/>
            <w:spacing w:before="200"/>
            <w:ind w:left="360"/>
            <w:jc w:val="center"/>
            <w:rPr>
              <w:noProof w:val="0"/>
              <w:lang w:val="es-BO"/>
            </w:rPr>
          </w:pPr>
        </w:p>
        <w:p w14:paraId="72CEF97B" w14:textId="77777777" w:rsidR="009B1253" w:rsidRDefault="009B1253" w:rsidP="00FA14E2">
          <w:pPr>
            <w:pStyle w:val="Ttulo2"/>
            <w:spacing w:before="200"/>
            <w:ind w:left="360"/>
            <w:jc w:val="center"/>
            <w:rPr>
              <w:noProof w:val="0"/>
              <w:lang w:val="es-BO"/>
            </w:rPr>
          </w:pPr>
        </w:p>
        <w:p w14:paraId="583BD91C" w14:textId="77777777" w:rsidR="009B1253" w:rsidRDefault="009B1253" w:rsidP="00FA14E2">
          <w:pPr>
            <w:pStyle w:val="Ttulo2"/>
            <w:spacing w:before="200"/>
            <w:ind w:left="360"/>
            <w:jc w:val="center"/>
            <w:rPr>
              <w:rFonts w:asciiTheme="minorHAnsi" w:hAnsiTheme="minorHAnsi" w:cstheme="minorHAnsi"/>
              <w:sz w:val="32"/>
              <w:szCs w:val="24"/>
            </w:rPr>
          </w:pPr>
        </w:p>
        <w:p w14:paraId="55869E45" w14:textId="77777777" w:rsidR="009B1253" w:rsidRDefault="009B1253" w:rsidP="00C43B8A"/>
        <w:p w14:paraId="4F956E22" w14:textId="77777777" w:rsidR="009B1253" w:rsidRDefault="009B1253" w:rsidP="00FA14E2">
          <w:pPr>
            <w:pStyle w:val="Ttulo2"/>
            <w:spacing w:before="200"/>
            <w:ind w:left="360"/>
            <w:jc w:val="center"/>
            <w:rPr>
              <w:rFonts w:asciiTheme="minorHAnsi" w:hAnsiTheme="minorHAnsi" w:cstheme="minorHAnsi"/>
              <w:sz w:val="32"/>
              <w:szCs w:val="24"/>
            </w:rPr>
          </w:pPr>
        </w:p>
        <w:p w14:paraId="7BF18741" w14:textId="77777777" w:rsidR="009B1253" w:rsidRDefault="009B1253" w:rsidP="00FA14E2">
          <w:pPr>
            <w:pStyle w:val="Ttulo2"/>
            <w:spacing w:before="200"/>
            <w:ind w:left="360"/>
            <w:jc w:val="center"/>
            <w:rPr>
              <w:rFonts w:asciiTheme="minorHAnsi" w:hAnsiTheme="minorHAnsi" w:cstheme="minorHAnsi"/>
              <w:sz w:val="32"/>
              <w:szCs w:val="24"/>
            </w:rPr>
          </w:pPr>
        </w:p>
        <w:p w14:paraId="29EDCC94" w14:textId="77777777" w:rsidR="009B1253" w:rsidRDefault="009B1253" w:rsidP="00FA14E2">
          <w:pPr>
            <w:pStyle w:val="Ttulo2"/>
            <w:spacing w:before="200"/>
            <w:ind w:left="360"/>
            <w:jc w:val="center"/>
            <w:rPr>
              <w:rFonts w:asciiTheme="minorHAnsi" w:hAnsiTheme="minorHAnsi" w:cstheme="minorHAnsi"/>
              <w:sz w:val="32"/>
              <w:szCs w:val="24"/>
            </w:rPr>
          </w:pPr>
        </w:p>
        <w:p w14:paraId="55AC6BD9" w14:textId="77777777" w:rsidR="009B1253" w:rsidRDefault="009B1253" w:rsidP="00FA14E2">
          <w:pPr>
            <w:pStyle w:val="Ttulo2"/>
            <w:spacing w:before="200"/>
            <w:ind w:left="360"/>
            <w:jc w:val="center"/>
            <w:rPr>
              <w:rFonts w:asciiTheme="minorHAnsi" w:hAnsiTheme="minorHAnsi" w:cstheme="minorHAnsi"/>
              <w:sz w:val="32"/>
              <w:szCs w:val="24"/>
            </w:rPr>
          </w:pPr>
        </w:p>
        <w:p w14:paraId="1A93058E" w14:textId="77777777" w:rsidR="009B1253" w:rsidRDefault="009B1253" w:rsidP="00FA14E2">
          <w:pPr>
            <w:pStyle w:val="Ttulo2"/>
            <w:spacing w:before="200"/>
            <w:ind w:left="360"/>
            <w:jc w:val="center"/>
            <w:rPr>
              <w:rFonts w:asciiTheme="minorHAnsi" w:hAnsiTheme="minorHAnsi" w:cstheme="minorHAnsi"/>
              <w:sz w:val="32"/>
              <w:szCs w:val="24"/>
            </w:rPr>
          </w:pPr>
        </w:p>
        <w:p w14:paraId="28782911" w14:textId="77777777" w:rsidR="009B1253" w:rsidRDefault="009B1253" w:rsidP="00FA14E2">
          <w:pPr>
            <w:pStyle w:val="Ttulo2"/>
            <w:spacing w:before="200"/>
            <w:ind w:left="360"/>
            <w:jc w:val="center"/>
            <w:rPr>
              <w:rFonts w:asciiTheme="minorHAnsi" w:hAnsiTheme="minorHAnsi" w:cstheme="minorHAnsi"/>
              <w:sz w:val="32"/>
              <w:szCs w:val="24"/>
            </w:rPr>
          </w:pPr>
        </w:p>
        <w:p w14:paraId="446E3068" w14:textId="77777777" w:rsidR="00424598" w:rsidRDefault="00B9583C" w:rsidP="00FA14E2">
          <w:pPr>
            <w:pStyle w:val="Ttulo2"/>
            <w:spacing w:before="200"/>
            <w:ind w:left="360"/>
            <w:jc w:val="center"/>
          </w:pPr>
          <w:bookmarkStart w:id="3" w:name="_Toc130887919"/>
          <w:r w:rsidRPr="00B9583C">
            <w:rPr>
              <w:rFonts w:asciiTheme="minorHAnsi" w:hAnsiTheme="minorHAnsi" w:cstheme="minorHAnsi"/>
              <w:sz w:val="32"/>
              <w:szCs w:val="24"/>
            </w:rPr>
            <w:lastRenderedPageBreak/>
            <w:t>CONTENIDO</w:t>
          </w:r>
          <w:bookmarkEnd w:id="1"/>
          <w:bookmarkEnd w:id="2"/>
          <w:bookmarkEnd w:id="3"/>
          <w:r w:rsidR="00A4417F" w:rsidRPr="003B5394">
            <w:rPr>
              <w:rFonts w:asciiTheme="minorHAnsi" w:hAnsiTheme="minorHAnsi" w:cstheme="minorHAnsi"/>
              <w:sz w:val="22"/>
              <w:szCs w:val="22"/>
            </w:rPr>
            <w:fldChar w:fldCharType="begin"/>
          </w:r>
          <w:r w:rsidRPr="003B5394">
            <w:rPr>
              <w:rFonts w:asciiTheme="minorHAnsi" w:hAnsiTheme="minorHAnsi" w:cstheme="minorHAnsi"/>
              <w:sz w:val="22"/>
              <w:szCs w:val="22"/>
            </w:rPr>
            <w:instrText xml:space="preserve"> TOC \o "1-7" \h \z \u </w:instrText>
          </w:r>
          <w:r w:rsidR="00A4417F" w:rsidRPr="003B5394">
            <w:rPr>
              <w:rFonts w:asciiTheme="minorHAnsi" w:hAnsiTheme="minorHAnsi" w:cstheme="minorHAnsi"/>
              <w:sz w:val="22"/>
              <w:szCs w:val="22"/>
            </w:rPr>
            <w:fldChar w:fldCharType="separate"/>
          </w:r>
        </w:p>
        <w:p w14:paraId="5243DEA5" w14:textId="440692C1" w:rsidR="00424598" w:rsidRDefault="00000000">
          <w:pPr>
            <w:pStyle w:val="TDC2"/>
            <w:rPr>
              <w:rFonts w:asciiTheme="minorHAnsi" w:eastAsiaTheme="minorEastAsia" w:hAnsiTheme="minorHAnsi" w:cstheme="minorBidi"/>
              <w:noProof/>
              <w:lang w:val="es-BO" w:eastAsia="es-BO"/>
            </w:rPr>
          </w:pPr>
          <w:hyperlink w:anchor="_Toc130887919" w:history="1">
            <w:r w:rsidR="00424598" w:rsidRPr="001D49FB">
              <w:rPr>
                <w:rStyle w:val="Hipervnculo"/>
                <w:rFonts w:cstheme="minorHAnsi"/>
                <w:noProof/>
              </w:rPr>
              <w:t>CONTENIDO</w:t>
            </w:r>
            <w:r w:rsidR="00424598">
              <w:rPr>
                <w:noProof/>
                <w:webHidden/>
              </w:rPr>
              <w:tab/>
            </w:r>
            <w:r w:rsidR="00424598">
              <w:rPr>
                <w:noProof/>
                <w:webHidden/>
              </w:rPr>
              <w:fldChar w:fldCharType="begin"/>
            </w:r>
            <w:r w:rsidR="00424598">
              <w:rPr>
                <w:noProof/>
                <w:webHidden/>
              </w:rPr>
              <w:instrText xml:space="preserve"> PAGEREF _Toc130887919 \h </w:instrText>
            </w:r>
            <w:r w:rsidR="00424598">
              <w:rPr>
                <w:noProof/>
                <w:webHidden/>
              </w:rPr>
            </w:r>
            <w:r w:rsidR="00424598">
              <w:rPr>
                <w:noProof/>
                <w:webHidden/>
              </w:rPr>
              <w:fldChar w:fldCharType="separate"/>
            </w:r>
            <w:r w:rsidR="00B66A69">
              <w:rPr>
                <w:noProof/>
                <w:webHidden/>
              </w:rPr>
              <w:t>4</w:t>
            </w:r>
            <w:r w:rsidR="00424598">
              <w:rPr>
                <w:noProof/>
                <w:webHidden/>
              </w:rPr>
              <w:fldChar w:fldCharType="end"/>
            </w:r>
          </w:hyperlink>
        </w:p>
        <w:p w14:paraId="10C14A1E" w14:textId="5CBF9E9F" w:rsidR="00424598" w:rsidRDefault="00000000">
          <w:pPr>
            <w:pStyle w:val="TDC2"/>
            <w:rPr>
              <w:rFonts w:asciiTheme="minorHAnsi" w:eastAsiaTheme="minorEastAsia" w:hAnsiTheme="minorHAnsi" w:cstheme="minorBidi"/>
              <w:noProof/>
              <w:lang w:val="es-BO" w:eastAsia="es-BO"/>
            </w:rPr>
          </w:pPr>
          <w:hyperlink w:anchor="_Toc130887920" w:history="1">
            <w:r w:rsidR="00424598" w:rsidRPr="001D49FB">
              <w:rPr>
                <w:rStyle w:val="Hipervnculo"/>
                <w:rFonts w:cs="Arial"/>
                <w:b/>
                <w:noProof/>
              </w:rPr>
              <w:t>1.</w:t>
            </w:r>
            <w:r w:rsidR="00424598">
              <w:rPr>
                <w:rFonts w:asciiTheme="minorHAnsi" w:eastAsiaTheme="minorEastAsia" w:hAnsiTheme="minorHAnsi" w:cstheme="minorBidi"/>
                <w:noProof/>
                <w:lang w:val="es-BO" w:eastAsia="es-BO"/>
              </w:rPr>
              <w:tab/>
            </w:r>
            <w:r w:rsidR="00424598" w:rsidRPr="001D49FB">
              <w:rPr>
                <w:rStyle w:val="Hipervnculo"/>
                <w:rFonts w:cs="Arial"/>
                <w:b/>
                <w:noProof/>
              </w:rPr>
              <w:t>Objetivo.</w:t>
            </w:r>
            <w:r w:rsidR="00424598">
              <w:rPr>
                <w:noProof/>
                <w:webHidden/>
              </w:rPr>
              <w:tab/>
            </w:r>
            <w:r w:rsidR="00424598">
              <w:rPr>
                <w:noProof/>
                <w:webHidden/>
              </w:rPr>
              <w:fldChar w:fldCharType="begin"/>
            </w:r>
            <w:r w:rsidR="00424598">
              <w:rPr>
                <w:noProof/>
                <w:webHidden/>
              </w:rPr>
              <w:instrText xml:space="preserve"> PAGEREF _Toc130887920 \h </w:instrText>
            </w:r>
            <w:r w:rsidR="00424598">
              <w:rPr>
                <w:noProof/>
                <w:webHidden/>
              </w:rPr>
            </w:r>
            <w:r w:rsidR="00424598">
              <w:rPr>
                <w:noProof/>
                <w:webHidden/>
              </w:rPr>
              <w:fldChar w:fldCharType="separate"/>
            </w:r>
            <w:r w:rsidR="00B66A69">
              <w:rPr>
                <w:noProof/>
                <w:webHidden/>
              </w:rPr>
              <w:t>6</w:t>
            </w:r>
            <w:r w:rsidR="00424598">
              <w:rPr>
                <w:noProof/>
                <w:webHidden/>
              </w:rPr>
              <w:fldChar w:fldCharType="end"/>
            </w:r>
          </w:hyperlink>
        </w:p>
        <w:p w14:paraId="62452322" w14:textId="19655CC5" w:rsidR="00424598" w:rsidRDefault="00000000">
          <w:pPr>
            <w:pStyle w:val="TDC2"/>
            <w:rPr>
              <w:rFonts w:asciiTheme="minorHAnsi" w:eastAsiaTheme="minorEastAsia" w:hAnsiTheme="minorHAnsi" w:cstheme="minorBidi"/>
              <w:noProof/>
              <w:lang w:val="es-BO" w:eastAsia="es-BO"/>
            </w:rPr>
          </w:pPr>
          <w:hyperlink w:anchor="_Toc130887921" w:history="1">
            <w:r w:rsidR="00424598" w:rsidRPr="001D49FB">
              <w:rPr>
                <w:rStyle w:val="Hipervnculo"/>
                <w:rFonts w:cs="Arial"/>
                <w:b/>
                <w:noProof/>
              </w:rPr>
              <w:t>2.</w:t>
            </w:r>
            <w:r w:rsidR="00424598">
              <w:rPr>
                <w:rFonts w:asciiTheme="minorHAnsi" w:eastAsiaTheme="minorEastAsia" w:hAnsiTheme="minorHAnsi" w:cstheme="minorBidi"/>
                <w:noProof/>
                <w:lang w:val="es-BO" w:eastAsia="es-BO"/>
              </w:rPr>
              <w:tab/>
            </w:r>
            <w:r w:rsidR="00424598" w:rsidRPr="001D49FB">
              <w:rPr>
                <w:rStyle w:val="Hipervnculo"/>
                <w:rFonts w:cs="Arial"/>
                <w:b/>
                <w:noProof/>
              </w:rPr>
              <w:t>Alcance y/o Aplicabilidad.</w:t>
            </w:r>
            <w:r w:rsidR="00424598">
              <w:rPr>
                <w:noProof/>
                <w:webHidden/>
              </w:rPr>
              <w:tab/>
            </w:r>
            <w:r w:rsidR="00424598">
              <w:rPr>
                <w:noProof/>
                <w:webHidden/>
              </w:rPr>
              <w:fldChar w:fldCharType="begin"/>
            </w:r>
            <w:r w:rsidR="00424598">
              <w:rPr>
                <w:noProof/>
                <w:webHidden/>
              </w:rPr>
              <w:instrText xml:space="preserve"> PAGEREF _Toc130887921 \h </w:instrText>
            </w:r>
            <w:r w:rsidR="00424598">
              <w:rPr>
                <w:noProof/>
                <w:webHidden/>
              </w:rPr>
            </w:r>
            <w:r w:rsidR="00424598">
              <w:rPr>
                <w:noProof/>
                <w:webHidden/>
              </w:rPr>
              <w:fldChar w:fldCharType="separate"/>
            </w:r>
            <w:r w:rsidR="00B66A69">
              <w:rPr>
                <w:noProof/>
                <w:webHidden/>
              </w:rPr>
              <w:t>6</w:t>
            </w:r>
            <w:r w:rsidR="00424598">
              <w:rPr>
                <w:noProof/>
                <w:webHidden/>
              </w:rPr>
              <w:fldChar w:fldCharType="end"/>
            </w:r>
          </w:hyperlink>
        </w:p>
        <w:p w14:paraId="1161BF13" w14:textId="28C0D8A2" w:rsidR="00424598" w:rsidRDefault="00000000">
          <w:pPr>
            <w:pStyle w:val="TDC2"/>
            <w:rPr>
              <w:rFonts w:asciiTheme="minorHAnsi" w:eastAsiaTheme="minorEastAsia" w:hAnsiTheme="minorHAnsi" w:cstheme="minorBidi"/>
              <w:noProof/>
              <w:lang w:val="es-BO" w:eastAsia="es-BO"/>
            </w:rPr>
          </w:pPr>
          <w:hyperlink w:anchor="_Toc130887922" w:history="1">
            <w:r w:rsidR="00424598" w:rsidRPr="001D49FB">
              <w:rPr>
                <w:rStyle w:val="Hipervnculo"/>
                <w:rFonts w:cs="Arial"/>
                <w:b/>
                <w:noProof/>
              </w:rPr>
              <w:t>3.</w:t>
            </w:r>
            <w:r w:rsidR="00424598">
              <w:rPr>
                <w:rFonts w:asciiTheme="minorHAnsi" w:eastAsiaTheme="minorEastAsia" w:hAnsiTheme="minorHAnsi" w:cstheme="minorBidi"/>
                <w:noProof/>
                <w:lang w:val="es-BO" w:eastAsia="es-BO"/>
              </w:rPr>
              <w:tab/>
            </w:r>
            <w:r w:rsidR="00424598" w:rsidRPr="001D49FB">
              <w:rPr>
                <w:rStyle w:val="Hipervnculo"/>
                <w:rFonts w:cs="Arial"/>
                <w:b/>
                <w:noProof/>
              </w:rPr>
              <w:t>Términos, definiciones y abreviaturas.</w:t>
            </w:r>
            <w:r w:rsidR="00424598">
              <w:rPr>
                <w:noProof/>
                <w:webHidden/>
              </w:rPr>
              <w:tab/>
            </w:r>
            <w:r w:rsidR="00424598">
              <w:rPr>
                <w:noProof/>
                <w:webHidden/>
              </w:rPr>
              <w:fldChar w:fldCharType="begin"/>
            </w:r>
            <w:r w:rsidR="00424598">
              <w:rPr>
                <w:noProof/>
                <w:webHidden/>
              </w:rPr>
              <w:instrText xml:space="preserve"> PAGEREF _Toc130887922 \h </w:instrText>
            </w:r>
            <w:r w:rsidR="00424598">
              <w:rPr>
                <w:noProof/>
                <w:webHidden/>
              </w:rPr>
            </w:r>
            <w:r w:rsidR="00424598">
              <w:rPr>
                <w:noProof/>
                <w:webHidden/>
              </w:rPr>
              <w:fldChar w:fldCharType="separate"/>
            </w:r>
            <w:r w:rsidR="00B66A69">
              <w:rPr>
                <w:noProof/>
                <w:webHidden/>
              </w:rPr>
              <w:t>6</w:t>
            </w:r>
            <w:r w:rsidR="00424598">
              <w:rPr>
                <w:noProof/>
                <w:webHidden/>
              </w:rPr>
              <w:fldChar w:fldCharType="end"/>
            </w:r>
          </w:hyperlink>
        </w:p>
        <w:p w14:paraId="6DEBE8B5" w14:textId="7F5CE5F4" w:rsidR="00424598" w:rsidRDefault="00000000">
          <w:pPr>
            <w:pStyle w:val="TDC2"/>
            <w:rPr>
              <w:rFonts w:asciiTheme="minorHAnsi" w:eastAsiaTheme="minorEastAsia" w:hAnsiTheme="minorHAnsi" w:cstheme="minorBidi"/>
              <w:noProof/>
              <w:lang w:val="es-BO" w:eastAsia="es-BO"/>
            </w:rPr>
          </w:pPr>
          <w:hyperlink w:anchor="_Toc130887923" w:history="1">
            <w:r w:rsidR="00424598" w:rsidRPr="001D49FB">
              <w:rPr>
                <w:rStyle w:val="Hipervnculo"/>
                <w:rFonts w:cs="Arial"/>
                <w:b/>
                <w:noProof/>
              </w:rPr>
              <w:t>4.</w:t>
            </w:r>
            <w:r w:rsidR="00424598">
              <w:rPr>
                <w:rFonts w:asciiTheme="minorHAnsi" w:eastAsiaTheme="minorEastAsia" w:hAnsiTheme="minorHAnsi" w:cstheme="minorBidi"/>
                <w:noProof/>
                <w:lang w:val="es-BO" w:eastAsia="es-BO"/>
              </w:rPr>
              <w:tab/>
            </w:r>
            <w:r w:rsidR="00424598" w:rsidRPr="001D49FB">
              <w:rPr>
                <w:rStyle w:val="Hipervnculo"/>
                <w:rFonts w:cs="Arial"/>
                <w:b/>
                <w:noProof/>
              </w:rPr>
              <w:t>Desarrollo.</w:t>
            </w:r>
            <w:r w:rsidR="00424598">
              <w:rPr>
                <w:noProof/>
                <w:webHidden/>
              </w:rPr>
              <w:tab/>
            </w:r>
            <w:r w:rsidR="00424598">
              <w:rPr>
                <w:noProof/>
                <w:webHidden/>
              </w:rPr>
              <w:fldChar w:fldCharType="begin"/>
            </w:r>
            <w:r w:rsidR="00424598">
              <w:rPr>
                <w:noProof/>
                <w:webHidden/>
              </w:rPr>
              <w:instrText xml:space="preserve"> PAGEREF _Toc130887923 \h </w:instrText>
            </w:r>
            <w:r w:rsidR="00424598">
              <w:rPr>
                <w:noProof/>
                <w:webHidden/>
              </w:rPr>
            </w:r>
            <w:r w:rsidR="00424598">
              <w:rPr>
                <w:noProof/>
                <w:webHidden/>
              </w:rPr>
              <w:fldChar w:fldCharType="separate"/>
            </w:r>
            <w:r w:rsidR="00B66A69">
              <w:rPr>
                <w:noProof/>
                <w:webHidden/>
              </w:rPr>
              <w:t>9</w:t>
            </w:r>
            <w:r w:rsidR="00424598">
              <w:rPr>
                <w:noProof/>
                <w:webHidden/>
              </w:rPr>
              <w:fldChar w:fldCharType="end"/>
            </w:r>
          </w:hyperlink>
        </w:p>
        <w:p w14:paraId="0E4B596C" w14:textId="48FF3CA9" w:rsidR="00424598" w:rsidRDefault="00000000">
          <w:pPr>
            <w:pStyle w:val="TDC3"/>
            <w:rPr>
              <w:rFonts w:asciiTheme="minorHAnsi" w:eastAsiaTheme="minorEastAsia" w:hAnsiTheme="minorHAnsi" w:cstheme="minorBidi"/>
              <w:noProof/>
              <w:lang w:val="es-BO" w:eastAsia="es-BO"/>
            </w:rPr>
          </w:pPr>
          <w:hyperlink w:anchor="_Toc130887924" w:history="1">
            <w:r w:rsidR="00424598" w:rsidRPr="001D49FB">
              <w:rPr>
                <w:rStyle w:val="Hipervnculo"/>
                <w:noProof/>
              </w:rPr>
              <w:t>PARTE I – DEL MARCO INTERNO PARA LA GESTIÓN INTEGRAL DE RIESGOS (MIGIR)</w:t>
            </w:r>
            <w:r w:rsidR="00424598">
              <w:rPr>
                <w:noProof/>
                <w:webHidden/>
              </w:rPr>
              <w:tab/>
            </w:r>
            <w:r w:rsidR="00424598">
              <w:rPr>
                <w:noProof/>
                <w:webHidden/>
              </w:rPr>
              <w:fldChar w:fldCharType="begin"/>
            </w:r>
            <w:r w:rsidR="00424598">
              <w:rPr>
                <w:noProof/>
                <w:webHidden/>
              </w:rPr>
              <w:instrText xml:space="preserve"> PAGEREF _Toc130887924 \h </w:instrText>
            </w:r>
            <w:r w:rsidR="00424598">
              <w:rPr>
                <w:noProof/>
                <w:webHidden/>
              </w:rPr>
            </w:r>
            <w:r w:rsidR="00424598">
              <w:rPr>
                <w:noProof/>
                <w:webHidden/>
              </w:rPr>
              <w:fldChar w:fldCharType="separate"/>
            </w:r>
            <w:r w:rsidR="00B66A69">
              <w:rPr>
                <w:noProof/>
                <w:webHidden/>
              </w:rPr>
              <w:t>9</w:t>
            </w:r>
            <w:r w:rsidR="00424598">
              <w:rPr>
                <w:noProof/>
                <w:webHidden/>
              </w:rPr>
              <w:fldChar w:fldCharType="end"/>
            </w:r>
          </w:hyperlink>
        </w:p>
        <w:p w14:paraId="7BB24CD6" w14:textId="28BE48AA" w:rsidR="00424598" w:rsidRDefault="00000000">
          <w:pPr>
            <w:pStyle w:val="TDC4"/>
            <w:tabs>
              <w:tab w:val="right" w:leader="dot" w:pos="9962"/>
            </w:tabs>
            <w:rPr>
              <w:rFonts w:asciiTheme="minorHAnsi" w:eastAsiaTheme="minorEastAsia" w:hAnsiTheme="minorHAnsi" w:cstheme="minorBidi"/>
              <w:noProof/>
              <w:lang w:val="es-BO" w:eastAsia="es-BO"/>
            </w:rPr>
          </w:pPr>
          <w:hyperlink w:anchor="_Toc130887925" w:history="1">
            <w:r w:rsidR="00424598" w:rsidRPr="001D49FB">
              <w:rPr>
                <w:rStyle w:val="Hipervnculo"/>
                <w:noProof/>
              </w:rPr>
              <w:t>CAPÍTULO I – DEFINICIÓN Y ESTRUCTURA DEL MARCO INTERNO PARA LA GESTIÓN INTEGRAL DE RIESGOS (MIGIR)</w:t>
            </w:r>
            <w:r w:rsidR="00424598">
              <w:rPr>
                <w:noProof/>
                <w:webHidden/>
              </w:rPr>
              <w:tab/>
            </w:r>
            <w:r w:rsidR="00424598">
              <w:rPr>
                <w:noProof/>
                <w:webHidden/>
              </w:rPr>
              <w:fldChar w:fldCharType="begin"/>
            </w:r>
            <w:r w:rsidR="00424598">
              <w:rPr>
                <w:noProof/>
                <w:webHidden/>
              </w:rPr>
              <w:instrText xml:space="preserve"> PAGEREF _Toc130887925 \h </w:instrText>
            </w:r>
            <w:r w:rsidR="00424598">
              <w:rPr>
                <w:noProof/>
                <w:webHidden/>
              </w:rPr>
            </w:r>
            <w:r w:rsidR="00424598">
              <w:rPr>
                <w:noProof/>
                <w:webHidden/>
              </w:rPr>
              <w:fldChar w:fldCharType="separate"/>
            </w:r>
            <w:r w:rsidR="00B66A69">
              <w:rPr>
                <w:noProof/>
                <w:webHidden/>
              </w:rPr>
              <w:t>9</w:t>
            </w:r>
            <w:r w:rsidR="00424598">
              <w:rPr>
                <w:noProof/>
                <w:webHidden/>
              </w:rPr>
              <w:fldChar w:fldCharType="end"/>
            </w:r>
          </w:hyperlink>
        </w:p>
        <w:p w14:paraId="023AAE53" w14:textId="58526C5E" w:rsidR="00424598" w:rsidRDefault="00000000">
          <w:pPr>
            <w:pStyle w:val="TDC6"/>
            <w:tabs>
              <w:tab w:val="right" w:leader="dot" w:pos="9962"/>
            </w:tabs>
            <w:rPr>
              <w:rFonts w:asciiTheme="minorHAnsi" w:eastAsiaTheme="minorEastAsia" w:hAnsiTheme="minorHAnsi" w:cstheme="minorBidi"/>
              <w:noProof/>
              <w:lang w:val="es-BO" w:eastAsia="es-BO"/>
            </w:rPr>
          </w:pPr>
          <w:hyperlink w:anchor="_Toc130887926" w:history="1">
            <w:r w:rsidR="00424598" w:rsidRPr="001D49FB">
              <w:rPr>
                <w:rStyle w:val="Hipervnculo"/>
                <w:noProof/>
              </w:rPr>
              <w:t>ARTÍCULO 1° (Definición del MIGIR)</w:t>
            </w:r>
            <w:r w:rsidR="00424598">
              <w:rPr>
                <w:noProof/>
                <w:webHidden/>
              </w:rPr>
              <w:tab/>
            </w:r>
            <w:r w:rsidR="00424598">
              <w:rPr>
                <w:noProof/>
                <w:webHidden/>
              </w:rPr>
              <w:fldChar w:fldCharType="begin"/>
            </w:r>
            <w:r w:rsidR="00424598">
              <w:rPr>
                <w:noProof/>
                <w:webHidden/>
              </w:rPr>
              <w:instrText xml:space="preserve"> PAGEREF _Toc130887926 \h </w:instrText>
            </w:r>
            <w:r w:rsidR="00424598">
              <w:rPr>
                <w:noProof/>
                <w:webHidden/>
              </w:rPr>
            </w:r>
            <w:r w:rsidR="00424598">
              <w:rPr>
                <w:noProof/>
                <w:webHidden/>
              </w:rPr>
              <w:fldChar w:fldCharType="separate"/>
            </w:r>
            <w:r w:rsidR="00B66A69">
              <w:rPr>
                <w:noProof/>
                <w:webHidden/>
              </w:rPr>
              <w:t>9</w:t>
            </w:r>
            <w:r w:rsidR="00424598">
              <w:rPr>
                <w:noProof/>
                <w:webHidden/>
              </w:rPr>
              <w:fldChar w:fldCharType="end"/>
            </w:r>
          </w:hyperlink>
        </w:p>
        <w:p w14:paraId="203E4DF1" w14:textId="3DB3EEDF" w:rsidR="00424598" w:rsidRDefault="00000000">
          <w:pPr>
            <w:pStyle w:val="TDC6"/>
            <w:tabs>
              <w:tab w:val="right" w:leader="dot" w:pos="9962"/>
            </w:tabs>
            <w:rPr>
              <w:rFonts w:asciiTheme="minorHAnsi" w:eastAsiaTheme="minorEastAsia" w:hAnsiTheme="minorHAnsi" w:cstheme="minorBidi"/>
              <w:noProof/>
              <w:lang w:val="es-BO" w:eastAsia="es-BO"/>
            </w:rPr>
          </w:pPr>
          <w:hyperlink w:anchor="_Toc130887927" w:history="1">
            <w:r w:rsidR="00424598" w:rsidRPr="001D49FB">
              <w:rPr>
                <w:rStyle w:val="Hipervnculo"/>
                <w:noProof/>
              </w:rPr>
              <w:t>ARTÍCULO 2° (Estructura del MIGIR)</w:t>
            </w:r>
            <w:r w:rsidR="00424598">
              <w:rPr>
                <w:noProof/>
                <w:webHidden/>
              </w:rPr>
              <w:tab/>
            </w:r>
            <w:r w:rsidR="00424598">
              <w:rPr>
                <w:noProof/>
                <w:webHidden/>
              </w:rPr>
              <w:fldChar w:fldCharType="begin"/>
            </w:r>
            <w:r w:rsidR="00424598">
              <w:rPr>
                <w:noProof/>
                <w:webHidden/>
              </w:rPr>
              <w:instrText xml:space="preserve"> PAGEREF _Toc130887927 \h </w:instrText>
            </w:r>
            <w:r w:rsidR="00424598">
              <w:rPr>
                <w:noProof/>
                <w:webHidden/>
              </w:rPr>
            </w:r>
            <w:r w:rsidR="00424598">
              <w:rPr>
                <w:noProof/>
                <w:webHidden/>
              </w:rPr>
              <w:fldChar w:fldCharType="separate"/>
            </w:r>
            <w:r w:rsidR="00B66A69">
              <w:rPr>
                <w:noProof/>
                <w:webHidden/>
              </w:rPr>
              <w:t>9</w:t>
            </w:r>
            <w:r w:rsidR="00424598">
              <w:rPr>
                <w:noProof/>
                <w:webHidden/>
              </w:rPr>
              <w:fldChar w:fldCharType="end"/>
            </w:r>
          </w:hyperlink>
        </w:p>
        <w:p w14:paraId="1140DB57" w14:textId="3238A414" w:rsidR="00424598" w:rsidRDefault="00000000">
          <w:pPr>
            <w:pStyle w:val="TDC4"/>
            <w:tabs>
              <w:tab w:val="right" w:leader="dot" w:pos="9962"/>
            </w:tabs>
            <w:rPr>
              <w:rFonts w:asciiTheme="minorHAnsi" w:eastAsiaTheme="minorEastAsia" w:hAnsiTheme="minorHAnsi" w:cstheme="minorBidi"/>
              <w:noProof/>
              <w:lang w:val="es-BO" w:eastAsia="es-BO"/>
            </w:rPr>
          </w:pPr>
          <w:hyperlink w:anchor="_Toc130887928" w:history="1">
            <w:r w:rsidR="00424598" w:rsidRPr="001D49FB">
              <w:rPr>
                <w:rStyle w:val="Hipervnculo"/>
                <w:noProof/>
              </w:rPr>
              <w:t>CAPÍTULO II – ARQUITECTURA PARA LA GESTIÓN INTEGRAL DE RIESGOS</w:t>
            </w:r>
            <w:r w:rsidR="00424598">
              <w:rPr>
                <w:noProof/>
                <w:webHidden/>
              </w:rPr>
              <w:tab/>
            </w:r>
            <w:r w:rsidR="00424598">
              <w:rPr>
                <w:noProof/>
                <w:webHidden/>
              </w:rPr>
              <w:fldChar w:fldCharType="begin"/>
            </w:r>
            <w:r w:rsidR="00424598">
              <w:rPr>
                <w:noProof/>
                <w:webHidden/>
              </w:rPr>
              <w:instrText xml:space="preserve"> PAGEREF _Toc130887928 \h </w:instrText>
            </w:r>
            <w:r w:rsidR="00424598">
              <w:rPr>
                <w:noProof/>
                <w:webHidden/>
              </w:rPr>
            </w:r>
            <w:r w:rsidR="00424598">
              <w:rPr>
                <w:noProof/>
                <w:webHidden/>
              </w:rPr>
              <w:fldChar w:fldCharType="separate"/>
            </w:r>
            <w:r w:rsidR="00B66A69">
              <w:rPr>
                <w:noProof/>
                <w:webHidden/>
              </w:rPr>
              <w:t>10</w:t>
            </w:r>
            <w:r w:rsidR="00424598">
              <w:rPr>
                <w:noProof/>
                <w:webHidden/>
              </w:rPr>
              <w:fldChar w:fldCharType="end"/>
            </w:r>
          </w:hyperlink>
        </w:p>
        <w:p w14:paraId="002B5959" w14:textId="6350D09A" w:rsidR="00424598" w:rsidRDefault="00000000">
          <w:pPr>
            <w:pStyle w:val="TDC6"/>
            <w:tabs>
              <w:tab w:val="right" w:leader="dot" w:pos="9962"/>
            </w:tabs>
            <w:rPr>
              <w:rFonts w:asciiTheme="minorHAnsi" w:eastAsiaTheme="minorEastAsia" w:hAnsiTheme="minorHAnsi" w:cstheme="minorBidi"/>
              <w:noProof/>
              <w:lang w:val="es-BO" w:eastAsia="es-BO"/>
            </w:rPr>
          </w:pPr>
          <w:hyperlink w:anchor="_Toc130887929" w:history="1">
            <w:r w:rsidR="00424598" w:rsidRPr="001D49FB">
              <w:rPr>
                <w:rStyle w:val="Hipervnculo"/>
                <w:noProof/>
              </w:rPr>
              <w:t>ARTÍCULO 1° (Arquitectura)</w:t>
            </w:r>
            <w:r w:rsidR="00424598">
              <w:rPr>
                <w:noProof/>
                <w:webHidden/>
              </w:rPr>
              <w:tab/>
            </w:r>
            <w:r w:rsidR="00424598">
              <w:rPr>
                <w:noProof/>
                <w:webHidden/>
              </w:rPr>
              <w:fldChar w:fldCharType="begin"/>
            </w:r>
            <w:r w:rsidR="00424598">
              <w:rPr>
                <w:noProof/>
                <w:webHidden/>
              </w:rPr>
              <w:instrText xml:space="preserve"> PAGEREF _Toc130887929 \h </w:instrText>
            </w:r>
            <w:r w:rsidR="00424598">
              <w:rPr>
                <w:noProof/>
                <w:webHidden/>
              </w:rPr>
            </w:r>
            <w:r w:rsidR="00424598">
              <w:rPr>
                <w:noProof/>
                <w:webHidden/>
              </w:rPr>
              <w:fldChar w:fldCharType="separate"/>
            </w:r>
            <w:r w:rsidR="00B66A69">
              <w:rPr>
                <w:noProof/>
                <w:webHidden/>
              </w:rPr>
              <w:t>10</w:t>
            </w:r>
            <w:r w:rsidR="00424598">
              <w:rPr>
                <w:noProof/>
                <w:webHidden/>
              </w:rPr>
              <w:fldChar w:fldCharType="end"/>
            </w:r>
          </w:hyperlink>
        </w:p>
        <w:p w14:paraId="1A0F5C6A" w14:textId="245D2C2C" w:rsidR="00424598" w:rsidRDefault="00000000">
          <w:pPr>
            <w:pStyle w:val="TDC6"/>
            <w:tabs>
              <w:tab w:val="right" w:leader="dot" w:pos="9962"/>
            </w:tabs>
            <w:rPr>
              <w:rFonts w:asciiTheme="minorHAnsi" w:eastAsiaTheme="minorEastAsia" w:hAnsiTheme="minorHAnsi" w:cstheme="minorBidi"/>
              <w:noProof/>
              <w:lang w:val="es-BO" w:eastAsia="es-BO"/>
            </w:rPr>
          </w:pPr>
          <w:hyperlink w:anchor="_Toc130887930" w:history="1">
            <w:r w:rsidR="00424598" w:rsidRPr="001D49FB">
              <w:rPr>
                <w:rStyle w:val="Hipervnculo"/>
                <w:noProof/>
              </w:rPr>
              <w:t>ARTÍCULO 2° (Gobierno para la gestión integral de riesgos)</w:t>
            </w:r>
            <w:r w:rsidR="00424598">
              <w:rPr>
                <w:noProof/>
                <w:webHidden/>
              </w:rPr>
              <w:tab/>
            </w:r>
            <w:r w:rsidR="00424598">
              <w:rPr>
                <w:noProof/>
                <w:webHidden/>
              </w:rPr>
              <w:fldChar w:fldCharType="begin"/>
            </w:r>
            <w:r w:rsidR="00424598">
              <w:rPr>
                <w:noProof/>
                <w:webHidden/>
              </w:rPr>
              <w:instrText xml:space="preserve"> PAGEREF _Toc130887930 \h </w:instrText>
            </w:r>
            <w:r w:rsidR="00424598">
              <w:rPr>
                <w:noProof/>
                <w:webHidden/>
              </w:rPr>
            </w:r>
            <w:r w:rsidR="00424598">
              <w:rPr>
                <w:noProof/>
                <w:webHidden/>
              </w:rPr>
              <w:fldChar w:fldCharType="separate"/>
            </w:r>
            <w:r w:rsidR="00B66A69">
              <w:rPr>
                <w:noProof/>
                <w:webHidden/>
              </w:rPr>
              <w:t>10</w:t>
            </w:r>
            <w:r w:rsidR="00424598">
              <w:rPr>
                <w:noProof/>
                <w:webHidden/>
              </w:rPr>
              <w:fldChar w:fldCharType="end"/>
            </w:r>
          </w:hyperlink>
        </w:p>
        <w:p w14:paraId="5A590102" w14:textId="79E8FFE6" w:rsidR="00424598" w:rsidRDefault="00000000">
          <w:pPr>
            <w:pStyle w:val="TDC6"/>
            <w:tabs>
              <w:tab w:val="right" w:leader="dot" w:pos="9962"/>
            </w:tabs>
            <w:rPr>
              <w:rFonts w:asciiTheme="minorHAnsi" w:eastAsiaTheme="minorEastAsia" w:hAnsiTheme="minorHAnsi" w:cstheme="minorBidi"/>
              <w:noProof/>
              <w:lang w:val="es-BO" w:eastAsia="es-BO"/>
            </w:rPr>
          </w:pPr>
          <w:hyperlink w:anchor="_Toc130887931" w:history="1">
            <w:r w:rsidR="00424598" w:rsidRPr="001D49FB">
              <w:rPr>
                <w:rStyle w:val="Hipervnculo"/>
                <w:noProof/>
              </w:rPr>
              <w:t>ARTÍCULO 3° (Información gerencial)</w:t>
            </w:r>
            <w:r w:rsidR="00424598">
              <w:rPr>
                <w:noProof/>
                <w:webHidden/>
              </w:rPr>
              <w:tab/>
            </w:r>
            <w:r w:rsidR="00424598">
              <w:rPr>
                <w:noProof/>
                <w:webHidden/>
              </w:rPr>
              <w:fldChar w:fldCharType="begin"/>
            </w:r>
            <w:r w:rsidR="00424598">
              <w:rPr>
                <w:noProof/>
                <w:webHidden/>
              </w:rPr>
              <w:instrText xml:space="preserve"> PAGEREF _Toc130887931 \h </w:instrText>
            </w:r>
            <w:r w:rsidR="00424598">
              <w:rPr>
                <w:noProof/>
                <w:webHidden/>
              </w:rPr>
            </w:r>
            <w:r w:rsidR="00424598">
              <w:rPr>
                <w:noProof/>
                <w:webHidden/>
              </w:rPr>
              <w:fldChar w:fldCharType="separate"/>
            </w:r>
            <w:r w:rsidR="00B66A69">
              <w:rPr>
                <w:noProof/>
                <w:webHidden/>
              </w:rPr>
              <w:t>11</w:t>
            </w:r>
            <w:r w:rsidR="00424598">
              <w:rPr>
                <w:noProof/>
                <w:webHidden/>
              </w:rPr>
              <w:fldChar w:fldCharType="end"/>
            </w:r>
          </w:hyperlink>
        </w:p>
        <w:p w14:paraId="2388A245" w14:textId="005D033C" w:rsidR="00424598" w:rsidRDefault="00000000">
          <w:pPr>
            <w:pStyle w:val="TDC4"/>
            <w:tabs>
              <w:tab w:val="right" w:leader="dot" w:pos="9962"/>
            </w:tabs>
            <w:rPr>
              <w:rFonts w:asciiTheme="minorHAnsi" w:eastAsiaTheme="minorEastAsia" w:hAnsiTheme="minorHAnsi" w:cstheme="minorBidi"/>
              <w:noProof/>
              <w:lang w:val="es-BO" w:eastAsia="es-BO"/>
            </w:rPr>
          </w:pPr>
          <w:hyperlink w:anchor="_Toc130887932" w:history="1">
            <w:r w:rsidR="00424598" w:rsidRPr="001D49FB">
              <w:rPr>
                <w:rStyle w:val="Hipervnculo"/>
                <w:noProof/>
              </w:rPr>
              <w:t>CAPÍTULO III – ESTRATEGIA PARA LA GESTIÓN INTEGRAL DE RIESGOS</w:t>
            </w:r>
            <w:r w:rsidR="00424598">
              <w:rPr>
                <w:noProof/>
                <w:webHidden/>
              </w:rPr>
              <w:tab/>
            </w:r>
            <w:r w:rsidR="00424598">
              <w:rPr>
                <w:noProof/>
                <w:webHidden/>
              </w:rPr>
              <w:fldChar w:fldCharType="begin"/>
            </w:r>
            <w:r w:rsidR="00424598">
              <w:rPr>
                <w:noProof/>
                <w:webHidden/>
              </w:rPr>
              <w:instrText xml:space="preserve"> PAGEREF _Toc130887932 \h </w:instrText>
            </w:r>
            <w:r w:rsidR="00424598">
              <w:rPr>
                <w:noProof/>
                <w:webHidden/>
              </w:rPr>
            </w:r>
            <w:r w:rsidR="00424598">
              <w:rPr>
                <w:noProof/>
                <w:webHidden/>
              </w:rPr>
              <w:fldChar w:fldCharType="separate"/>
            </w:r>
            <w:r w:rsidR="00B66A69">
              <w:rPr>
                <w:noProof/>
                <w:webHidden/>
              </w:rPr>
              <w:t>11</w:t>
            </w:r>
            <w:r w:rsidR="00424598">
              <w:rPr>
                <w:noProof/>
                <w:webHidden/>
              </w:rPr>
              <w:fldChar w:fldCharType="end"/>
            </w:r>
          </w:hyperlink>
        </w:p>
        <w:p w14:paraId="4BC5F660" w14:textId="58ED9497" w:rsidR="00424598" w:rsidRDefault="00000000">
          <w:pPr>
            <w:pStyle w:val="TDC6"/>
            <w:tabs>
              <w:tab w:val="right" w:leader="dot" w:pos="9962"/>
            </w:tabs>
            <w:rPr>
              <w:rFonts w:asciiTheme="minorHAnsi" w:eastAsiaTheme="minorEastAsia" w:hAnsiTheme="minorHAnsi" w:cstheme="minorBidi"/>
              <w:noProof/>
              <w:lang w:val="es-BO" w:eastAsia="es-BO"/>
            </w:rPr>
          </w:pPr>
          <w:hyperlink w:anchor="_Toc130887933" w:history="1">
            <w:r w:rsidR="00424598" w:rsidRPr="001D49FB">
              <w:rPr>
                <w:rStyle w:val="Hipervnculo"/>
                <w:noProof/>
              </w:rPr>
              <w:t>ARTÍCULO 1° (Estrategia)</w:t>
            </w:r>
            <w:r w:rsidR="00424598">
              <w:rPr>
                <w:noProof/>
                <w:webHidden/>
              </w:rPr>
              <w:tab/>
            </w:r>
            <w:r w:rsidR="00424598">
              <w:rPr>
                <w:noProof/>
                <w:webHidden/>
              </w:rPr>
              <w:fldChar w:fldCharType="begin"/>
            </w:r>
            <w:r w:rsidR="00424598">
              <w:rPr>
                <w:noProof/>
                <w:webHidden/>
              </w:rPr>
              <w:instrText xml:space="preserve"> PAGEREF _Toc130887933 \h </w:instrText>
            </w:r>
            <w:r w:rsidR="00424598">
              <w:rPr>
                <w:noProof/>
                <w:webHidden/>
              </w:rPr>
            </w:r>
            <w:r w:rsidR="00424598">
              <w:rPr>
                <w:noProof/>
                <w:webHidden/>
              </w:rPr>
              <w:fldChar w:fldCharType="separate"/>
            </w:r>
            <w:r w:rsidR="00B66A69">
              <w:rPr>
                <w:noProof/>
                <w:webHidden/>
              </w:rPr>
              <w:t>11</w:t>
            </w:r>
            <w:r w:rsidR="00424598">
              <w:rPr>
                <w:noProof/>
                <w:webHidden/>
              </w:rPr>
              <w:fldChar w:fldCharType="end"/>
            </w:r>
          </w:hyperlink>
        </w:p>
        <w:p w14:paraId="04899B64" w14:textId="5F1EF1E4" w:rsidR="00424598" w:rsidRDefault="00000000">
          <w:pPr>
            <w:pStyle w:val="TDC5"/>
            <w:tabs>
              <w:tab w:val="right" w:leader="dot" w:pos="9962"/>
            </w:tabs>
            <w:rPr>
              <w:rFonts w:asciiTheme="minorHAnsi" w:eastAsiaTheme="minorEastAsia" w:hAnsiTheme="minorHAnsi" w:cstheme="minorBidi"/>
              <w:noProof/>
              <w:lang w:val="es-BO" w:eastAsia="es-BO"/>
            </w:rPr>
          </w:pPr>
          <w:hyperlink w:anchor="_Toc130887934" w:history="1">
            <w:r w:rsidR="00424598" w:rsidRPr="001D49FB">
              <w:rPr>
                <w:rStyle w:val="Hipervnculo"/>
                <w:b/>
                <w:noProof/>
              </w:rPr>
              <w:t>SECCIÓN A: Objetivos y naturaleza de la gestión integral de riesgos</w:t>
            </w:r>
            <w:r w:rsidR="00424598">
              <w:rPr>
                <w:noProof/>
                <w:webHidden/>
              </w:rPr>
              <w:tab/>
            </w:r>
            <w:r w:rsidR="00424598">
              <w:rPr>
                <w:noProof/>
                <w:webHidden/>
              </w:rPr>
              <w:fldChar w:fldCharType="begin"/>
            </w:r>
            <w:r w:rsidR="00424598">
              <w:rPr>
                <w:noProof/>
                <w:webHidden/>
              </w:rPr>
              <w:instrText xml:space="preserve"> PAGEREF _Toc130887934 \h </w:instrText>
            </w:r>
            <w:r w:rsidR="00424598">
              <w:rPr>
                <w:noProof/>
                <w:webHidden/>
              </w:rPr>
            </w:r>
            <w:r w:rsidR="00424598">
              <w:rPr>
                <w:noProof/>
                <w:webHidden/>
              </w:rPr>
              <w:fldChar w:fldCharType="separate"/>
            </w:r>
            <w:r w:rsidR="00B66A69">
              <w:rPr>
                <w:noProof/>
                <w:webHidden/>
              </w:rPr>
              <w:t>11</w:t>
            </w:r>
            <w:r w:rsidR="00424598">
              <w:rPr>
                <w:noProof/>
                <w:webHidden/>
              </w:rPr>
              <w:fldChar w:fldCharType="end"/>
            </w:r>
          </w:hyperlink>
        </w:p>
        <w:p w14:paraId="2E1B0EFD" w14:textId="511E6456" w:rsidR="00424598" w:rsidRDefault="00000000">
          <w:pPr>
            <w:pStyle w:val="TDC6"/>
            <w:tabs>
              <w:tab w:val="right" w:leader="dot" w:pos="9962"/>
            </w:tabs>
            <w:rPr>
              <w:rFonts w:asciiTheme="minorHAnsi" w:eastAsiaTheme="minorEastAsia" w:hAnsiTheme="minorHAnsi" w:cstheme="minorBidi"/>
              <w:noProof/>
              <w:lang w:val="es-BO" w:eastAsia="es-BO"/>
            </w:rPr>
          </w:pPr>
          <w:hyperlink w:anchor="_Toc130887935" w:history="1">
            <w:r w:rsidR="00424598" w:rsidRPr="001D49FB">
              <w:rPr>
                <w:rStyle w:val="Hipervnculo"/>
                <w:noProof/>
              </w:rPr>
              <w:t>ARTÍCULO 2° (Objetivos de la gestión integral de riesgos)</w:t>
            </w:r>
            <w:r w:rsidR="00424598">
              <w:rPr>
                <w:noProof/>
                <w:webHidden/>
              </w:rPr>
              <w:tab/>
            </w:r>
            <w:r w:rsidR="00424598">
              <w:rPr>
                <w:noProof/>
                <w:webHidden/>
              </w:rPr>
              <w:fldChar w:fldCharType="begin"/>
            </w:r>
            <w:r w:rsidR="00424598">
              <w:rPr>
                <w:noProof/>
                <w:webHidden/>
              </w:rPr>
              <w:instrText xml:space="preserve"> PAGEREF _Toc130887935 \h </w:instrText>
            </w:r>
            <w:r w:rsidR="00424598">
              <w:rPr>
                <w:noProof/>
                <w:webHidden/>
              </w:rPr>
            </w:r>
            <w:r w:rsidR="00424598">
              <w:rPr>
                <w:noProof/>
                <w:webHidden/>
              </w:rPr>
              <w:fldChar w:fldCharType="separate"/>
            </w:r>
            <w:r w:rsidR="00B66A69">
              <w:rPr>
                <w:noProof/>
                <w:webHidden/>
              </w:rPr>
              <w:t>11</w:t>
            </w:r>
            <w:r w:rsidR="00424598">
              <w:rPr>
                <w:noProof/>
                <w:webHidden/>
              </w:rPr>
              <w:fldChar w:fldCharType="end"/>
            </w:r>
          </w:hyperlink>
        </w:p>
        <w:p w14:paraId="5F1ADA92" w14:textId="04A64798" w:rsidR="00424598" w:rsidRDefault="00000000">
          <w:pPr>
            <w:pStyle w:val="TDC6"/>
            <w:tabs>
              <w:tab w:val="right" w:leader="dot" w:pos="9962"/>
            </w:tabs>
            <w:rPr>
              <w:rFonts w:asciiTheme="minorHAnsi" w:eastAsiaTheme="minorEastAsia" w:hAnsiTheme="minorHAnsi" w:cstheme="minorBidi"/>
              <w:noProof/>
              <w:lang w:val="es-BO" w:eastAsia="es-BO"/>
            </w:rPr>
          </w:pPr>
          <w:hyperlink w:anchor="_Toc130887936" w:history="1">
            <w:r w:rsidR="00424598" w:rsidRPr="001D49FB">
              <w:rPr>
                <w:rStyle w:val="Hipervnculo"/>
                <w:noProof/>
              </w:rPr>
              <w:t>ARTÍCULO 3° (Tipos de riesgos)</w:t>
            </w:r>
            <w:r w:rsidR="00424598">
              <w:rPr>
                <w:noProof/>
                <w:webHidden/>
              </w:rPr>
              <w:tab/>
            </w:r>
            <w:r w:rsidR="00424598">
              <w:rPr>
                <w:noProof/>
                <w:webHidden/>
              </w:rPr>
              <w:fldChar w:fldCharType="begin"/>
            </w:r>
            <w:r w:rsidR="00424598">
              <w:rPr>
                <w:noProof/>
                <w:webHidden/>
              </w:rPr>
              <w:instrText xml:space="preserve"> PAGEREF _Toc130887936 \h </w:instrText>
            </w:r>
            <w:r w:rsidR="00424598">
              <w:rPr>
                <w:noProof/>
                <w:webHidden/>
              </w:rPr>
            </w:r>
            <w:r w:rsidR="00424598">
              <w:rPr>
                <w:noProof/>
                <w:webHidden/>
              </w:rPr>
              <w:fldChar w:fldCharType="separate"/>
            </w:r>
            <w:r w:rsidR="00B66A69">
              <w:rPr>
                <w:noProof/>
                <w:webHidden/>
              </w:rPr>
              <w:t>12</w:t>
            </w:r>
            <w:r w:rsidR="00424598">
              <w:rPr>
                <w:noProof/>
                <w:webHidden/>
              </w:rPr>
              <w:fldChar w:fldCharType="end"/>
            </w:r>
          </w:hyperlink>
        </w:p>
        <w:p w14:paraId="24400B00" w14:textId="1DEE8607" w:rsidR="00424598" w:rsidRDefault="00000000">
          <w:pPr>
            <w:pStyle w:val="TDC6"/>
            <w:tabs>
              <w:tab w:val="right" w:leader="dot" w:pos="9962"/>
            </w:tabs>
            <w:rPr>
              <w:rFonts w:asciiTheme="minorHAnsi" w:eastAsiaTheme="minorEastAsia" w:hAnsiTheme="minorHAnsi" w:cstheme="minorBidi"/>
              <w:noProof/>
              <w:lang w:val="es-BO" w:eastAsia="es-BO"/>
            </w:rPr>
          </w:pPr>
          <w:hyperlink w:anchor="_Toc130887937" w:history="1">
            <w:r w:rsidR="00424598" w:rsidRPr="001D49FB">
              <w:rPr>
                <w:rStyle w:val="Hipervnculo"/>
                <w:noProof/>
              </w:rPr>
              <w:t>ARTÍCULO 4° (Proceso de gestión de riesgos)</w:t>
            </w:r>
            <w:r w:rsidR="00424598">
              <w:rPr>
                <w:noProof/>
                <w:webHidden/>
              </w:rPr>
              <w:tab/>
            </w:r>
            <w:r w:rsidR="00424598">
              <w:rPr>
                <w:noProof/>
                <w:webHidden/>
              </w:rPr>
              <w:fldChar w:fldCharType="begin"/>
            </w:r>
            <w:r w:rsidR="00424598">
              <w:rPr>
                <w:noProof/>
                <w:webHidden/>
              </w:rPr>
              <w:instrText xml:space="preserve"> PAGEREF _Toc130887937 \h </w:instrText>
            </w:r>
            <w:r w:rsidR="00424598">
              <w:rPr>
                <w:noProof/>
                <w:webHidden/>
              </w:rPr>
            </w:r>
            <w:r w:rsidR="00424598">
              <w:rPr>
                <w:noProof/>
                <w:webHidden/>
              </w:rPr>
              <w:fldChar w:fldCharType="separate"/>
            </w:r>
            <w:r w:rsidR="00B66A69">
              <w:rPr>
                <w:noProof/>
                <w:webHidden/>
              </w:rPr>
              <w:t>12</w:t>
            </w:r>
            <w:r w:rsidR="00424598">
              <w:rPr>
                <w:noProof/>
                <w:webHidden/>
              </w:rPr>
              <w:fldChar w:fldCharType="end"/>
            </w:r>
          </w:hyperlink>
        </w:p>
        <w:p w14:paraId="47F2D16C" w14:textId="0E3CF66C" w:rsidR="00424598" w:rsidRDefault="00000000">
          <w:pPr>
            <w:pStyle w:val="TDC6"/>
            <w:tabs>
              <w:tab w:val="right" w:leader="dot" w:pos="9962"/>
            </w:tabs>
            <w:rPr>
              <w:rFonts w:asciiTheme="minorHAnsi" w:eastAsiaTheme="minorEastAsia" w:hAnsiTheme="minorHAnsi" w:cstheme="minorBidi"/>
              <w:noProof/>
              <w:lang w:val="es-BO" w:eastAsia="es-BO"/>
            </w:rPr>
          </w:pPr>
          <w:hyperlink w:anchor="_Toc130887938" w:history="1">
            <w:r w:rsidR="00424598" w:rsidRPr="001D49FB">
              <w:rPr>
                <w:rStyle w:val="Hipervnculo"/>
                <w:noProof/>
              </w:rPr>
              <w:t>ARTÍCULO 5° (Cultura de gestión de riesgos)</w:t>
            </w:r>
            <w:r w:rsidR="00424598">
              <w:rPr>
                <w:noProof/>
                <w:webHidden/>
              </w:rPr>
              <w:tab/>
            </w:r>
            <w:r w:rsidR="00424598">
              <w:rPr>
                <w:noProof/>
                <w:webHidden/>
              </w:rPr>
              <w:fldChar w:fldCharType="begin"/>
            </w:r>
            <w:r w:rsidR="00424598">
              <w:rPr>
                <w:noProof/>
                <w:webHidden/>
              </w:rPr>
              <w:instrText xml:space="preserve"> PAGEREF _Toc130887938 \h </w:instrText>
            </w:r>
            <w:r w:rsidR="00424598">
              <w:rPr>
                <w:noProof/>
                <w:webHidden/>
              </w:rPr>
            </w:r>
            <w:r w:rsidR="00424598">
              <w:rPr>
                <w:noProof/>
                <w:webHidden/>
              </w:rPr>
              <w:fldChar w:fldCharType="separate"/>
            </w:r>
            <w:r w:rsidR="00B66A69">
              <w:rPr>
                <w:noProof/>
                <w:webHidden/>
              </w:rPr>
              <w:t>12</w:t>
            </w:r>
            <w:r w:rsidR="00424598">
              <w:rPr>
                <w:noProof/>
                <w:webHidden/>
              </w:rPr>
              <w:fldChar w:fldCharType="end"/>
            </w:r>
          </w:hyperlink>
        </w:p>
        <w:p w14:paraId="4958EE95" w14:textId="7693A476" w:rsidR="00424598" w:rsidRDefault="00000000">
          <w:pPr>
            <w:pStyle w:val="TDC5"/>
            <w:tabs>
              <w:tab w:val="right" w:leader="dot" w:pos="9962"/>
            </w:tabs>
            <w:rPr>
              <w:rFonts w:asciiTheme="minorHAnsi" w:eastAsiaTheme="minorEastAsia" w:hAnsiTheme="minorHAnsi" w:cstheme="minorBidi"/>
              <w:noProof/>
              <w:lang w:val="es-BO" w:eastAsia="es-BO"/>
            </w:rPr>
          </w:pPr>
          <w:hyperlink w:anchor="_Toc130887939" w:history="1">
            <w:r w:rsidR="00424598" w:rsidRPr="001D49FB">
              <w:rPr>
                <w:rStyle w:val="Hipervnculo"/>
                <w:b/>
                <w:noProof/>
              </w:rPr>
              <w:t>SECCIÓN B: Apetito y perfil de riesgos</w:t>
            </w:r>
            <w:r w:rsidR="00424598">
              <w:rPr>
                <w:noProof/>
                <w:webHidden/>
              </w:rPr>
              <w:tab/>
            </w:r>
            <w:r w:rsidR="00424598">
              <w:rPr>
                <w:noProof/>
                <w:webHidden/>
              </w:rPr>
              <w:fldChar w:fldCharType="begin"/>
            </w:r>
            <w:r w:rsidR="00424598">
              <w:rPr>
                <w:noProof/>
                <w:webHidden/>
              </w:rPr>
              <w:instrText xml:space="preserve"> PAGEREF _Toc130887939 \h </w:instrText>
            </w:r>
            <w:r w:rsidR="00424598">
              <w:rPr>
                <w:noProof/>
                <w:webHidden/>
              </w:rPr>
            </w:r>
            <w:r w:rsidR="00424598">
              <w:rPr>
                <w:noProof/>
                <w:webHidden/>
              </w:rPr>
              <w:fldChar w:fldCharType="separate"/>
            </w:r>
            <w:r w:rsidR="00B66A69">
              <w:rPr>
                <w:noProof/>
                <w:webHidden/>
              </w:rPr>
              <w:t>13</w:t>
            </w:r>
            <w:r w:rsidR="00424598">
              <w:rPr>
                <w:noProof/>
                <w:webHidden/>
              </w:rPr>
              <w:fldChar w:fldCharType="end"/>
            </w:r>
          </w:hyperlink>
        </w:p>
        <w:p w14:paraId="73C59581" w14:textId="7665FB5B" w:rsidR="00424598" w:rsidRDefault="00000000">
          <w:pPr>
            <w:pStyle w:val="TDC6"/>
            <w:tabs>
              <w:tab w:val="right" w:leader="dot" w:pos="9962"/>
            </w:tabs>
            <w:rPr>
              <w:rFonts w:asciiTheme="minorHAnsi" w:eastAsiaTheme="minorEastAsia" w:hAnsiTheme="minorHAnsi" w:cstheme="minorBidi"/>
              <w:noProof/>
              <w:lang w:val="es-BO" w:eastAsia="es-BO"/>
            </w:rPr>
          </w:pPr>
          <w:hyperlink w:anchor="_Toc130887940" w:history="1">
            <w:r w:rsidR="00424598" w:rsidRPr="001D49FB">
              <w:rPr>
                <w:rStyle w:val="Hipervnculo"/>
                <w:noProof/>
              </w:rPr>
              <w:t>ARTÍCULO 6° (Apetito de riesgo)</w:t>
            </w:r>
            <w:r w:rsidR="00424598">
              <w:rPr>
                <w:noProof/>
                <w:webHidden/>
              </w:rPr>
              <w:tab/>
            </w:r>
            <w:r w:rsidR="00424598">
              <w:rPr>
                <w:noProof/>
                <w:webHidden/>
              </w:rPr>
              <w:fldChar w:fldCharType="begin"/>
            </w:r>
            <w:r w:rsidR="00424598">
              <w:rPr>
                <w:noProof/>
                <w:webHidden/>
              </w:rPr>
              <w:instrText xml:space="preserve"> PAGEREF _Toc130887940 \h </w:instrText>
            </w:r>
            <w:r w:rsidR="00424598">
              <w:rPr>
                <w:noProof/>
                <w:webHidden/>
              </w:rPr>
            </w:r>
            <w:r w:rsidR="00424598">
              <w:rPr>
                <w:noProof/>
                <w:webHidden/>
              </w:rPr>
              <w:fldChar w:fldCharType="separate"/>
            </w:r>
            <w:r w:rsidR="00B66A69">
              <w:rPr>
                <w:noProof/>
                <w:webHidden/>
              </w:rPr>
              <w:t>13</w:t>
            </w:r>
            <w:r w:rsidR="00424598">
              <w:rPr>
                <w:noProof/>
                <w:webHidden/>
              </w:rPr>
              <w:fldChar w:fldCharType="end"/>
            </w:r>
          </w:hyperlink>
        </w:p>
        <w:p w14:paraId="7E056BB9" w14:textId="6C4052B4" w:rsidR="00424598" w:rsidRDefault="00000000">
          <w:pPr>
            <w:pStyle w:val="TDC6"/>
            <w:tabs>
              <w:tab w:val="right" w:leader="dot" w:pos="9962"/>
            </w:tabs>
            <w:rPr>
              <w:rFonts w:asciiTheme="minorHAnsi" w:eastAsiaTheme="minorEastAsia" w:hAnsiTheme="minorHAnsi" w:cstheme="minorBidi"/>
              <w:noProof/>
              <w:lang w:val="es-BO" w:eastAsia="es-BO"/>
            </w:rPr>
          </w:pPr>
          <w:hyperlink w:anchor="_Toc130887941" w:history="1">
            <w:r w:rsidR="00424598" w:rsidRPr="001D49FB">
              <w:rPr>
                <w:rStyle w:val="Hipervnculo"/>
                <w:noProof/>
              </w:rPr>
              <w:t>ARTÍCULO 7° (Perfil de riesgo)</w:t>
            </w:r>
            <w:r w:rsidR="00424598">
              <w:rPr>
                <w:noProof/>
                <w:webHidden/>
              </w:rPr>
              <w:tab/>
            </w:r>
            <w:r w:rsidR="00424598">
              <w:rPr>
                <w:noProof/>
                <w:webHidden/>
              </w:rPr>
              <w:fldChar w:fldCharType="begin"/>
            </w:r>
            <w:r w:rsidR="00424598">
              <w:rPr>
                <w:noProof/>
                <w:webHidden/>
              </w:rPr>
              <w:instrText xml:space="preserve"> PAGEREF _Toc130887941 \h </w:instrText>
            </w:r>
            <w:r w:rsidR="00424598">
              <w:rPr>
                <w:noProof/>
                <w:webHidden/>
              </w:rPr>
            </w:r>
            <w:r w:rsidR="00424598">
              <w:rPr>
                <w:noProof/>
                <w:webHidden/>
              </w:rPr>
              <w:fldChar w:fldCharType="separate"/>
            </w:r>
            <w:r w:rsidR="00B66A69">
              <w:rPr>
                <w:noProof/>
                <w:webHidden/>
              </w:rPr>
              <w:t>14</w:t>
            </w:r>
            <w:r w:rsidR="00424598">
              <w:rPr>
                <w:noProof/>
                <w:webHidden/>
              </w:rPr>
              <w:fldChar w:fldCharType="end"/>
            </w:r>
          </w:hyperlink>
        </w:p>
        <w:p w14:paraId="31028DC5" w14:textId="0F591F2D" w:rsidR="00424598" w:rsidRDefault="00000000">
          <w:pPr>
            <w:pStyle w:val="TDC4"/>
            <w:tabs>
              <w:tab w:val="right" w:leader="dot" w:pos="9962"/>
            </w:tabs>
            <w:rPr>
              <w:rFonts w:asciiTheme="minorHAnsi" w:eastAsiaTheme="minorEastAsia" w:hAnsiTheme="minorHAnsi" w:cstheme="minorBidi"/>
              <w:noProof/>
              <w:lang w:val="es-BO" w:eastAsia="es-BO"/>
            </w:rPr>
          </w:pPr>
          <w:hyperlink w:anchor="_Toc130887942" w:history="1">
            <w:r w:rsidR="00424598" w:rsidRPr="001D49FB">
              <w:rPr>
                <w:rStyle w:val="Hipervnculo"/>
                <w:noProof/>
              </w:rPr>
              <w:t>CAPÍTULO IV – PROTOCOLOS PARA LA GESTIÓN INTEGRAL DE RIESGOS</w:t>
            </w:r>
            <w:r w:rsidR="00424598">
              <w:rPr>
                <w:noProof/>
                <w:webHidden/>
              </w:rPr>
              <w:tab/>
            </w:r>
            <w:r w:rsidR="00424598">
              <w:rPr>
                <w:noProof/>
                <w:webHidden/>
              </w:rPr>
              <w:fldChar w:fldCharType="begin"/>
            </w:r>
            <w:r w:rsidR="00424598">
              <w:rPr>
                <w:noProof/>
                <w:webHidden/>
              </w:rPr>
              <w:instrText xml:space="preserve"> PAGEREF _Toc130887942 \h </w:instrText>
            </w:r>
            <w:r w:rsidR="00424598">
              <w:rPr>
                <w:noProof/>
                <w:webHidden/>
              </w:rPr>
            </w:r>
            <w:r w:rsidR="00424598">
              <w:rPr>
                <w:noProof/>
                <w:webHidden/>
              </w:rPr>
              <w:fldChar w:fldCharType="separate"/>
            </w:r>
            <w:r w:rsidR="00B66A69">
              <w:rPr>
                <w:noProof/>
                <w:webHidden/>
              </w:rPr>
              <w:t>14</w:t>
            </w:r>
            <w:r w:rsidR="00424598">
              <w:rPr>
                <w:noProof/>
                <w:webHidden/>
              </w:rPr>
              <w:fldChar w:fldCharType="end"/>
            </w:r>
          </w:hyperlink>
        </w:p>
        <w:p w14:paraId="4A059841" w14:textId="4D6BD97F" w:rsidR="00424598" w:rsidRDefault="00000000">
          <w:pPr>
            <w:pStyle w:val="TDC6"/>
            <w:tabs>
              <w:tab w:val="right" w:leader="dot" w:pos="9962"/>
            </w:tabs>
            <w:rPr>
              <w:rFonts w:asciiTheme="minorHAnsi" w:eastAsiaTheme="minorEastAsia" w:hAnsiTheme="minorHAnsi" w:cstheme="minorBidi"/>
              <w:noProof/>
              <w:lang w:val="es-BO" w:eastAsia="es-BO"/>
            </w:rPr>
          </w:pPr>
          <w:hyperlink w:anchor="_Toc130887943" w:history="1">
            <w:r w:rsidR="00424598" w:rsidRPr="001D49FB">
              <w:rPr>
                <w:rStyle w:val="Hipervnculo"/>
                <w:noProof/>
              </w:rPr>
              <w:t>ARTÍCULO 1° (Protocolos)</w:t>
            </w:r>
            <w:r w:rsidR="00424598">
              <w:rPr>
                <w:noProof/>
                <w:webHidden/>
              </w:rPr>
              <w:tab/>
            </w:r>
            <w:r w:rsidR="00424598">
              <w:rPr>
                <w:noProof/>
                <w:webHidden/>
              </w:rPr>
              <w:fldChar w:fldCharType="begin"/>
            </w:r>
            <w:r w:rsidR="00424598">
              <w:rPr>
                <w:noProof/>
                <w:webHidden/>
              </w:rPr>
              <w:instrText xml:space="preserve"> PAGEREF _Toc130887943 \h </w:instrText>
            </w:r>
            <w:r w:rsidR="00424598">
              <w:rPr>
                <w:noProof/>
                <w:webHidden/>
              </w:rPr>
            </w:r>
            <w:r w:rsidR="00424598">
              <w:rPr>
                <w:noProof/>
                <w:webHidden/>
              </w:rPr>
              <w:fldChar w:fldCharType="separate"/>
            </w:r>
            <w:r w:rsidR="00B66A69">
              <w:rPr>
                <w:noProof/>
                <w:webHidden/>
              </w:rPr>
              <w:t>14</w:t>
            </w:r>
            <w:r w:rsidR="00424598">
              <w:rPr>
                <w:noProof/>
                <w:webHidden/>
              </w:rPr>
              <w:fldChar w:fldCharType="end"/>
            </w:r>
          </w:hyperlink>
        </w:p>
        <w:p w14:paraId="53AEDFB6" w14:textId="02B3139D" w:rsidR="00424598" w:rsidRDefault="00000000">
          <w:pPr>
            <w:pStyle w:val="TDC3"/>
            <w:rPr>
              <w:rFonts w:asciiTheme="minorHAnsi" w:eastAsiaTheme="minorEastAsia" w:hAnsiTheme="minorHAnsi" w:cstheme="minorBidi"/>
              <w:noProof/>
              <w:lang w:val="es-BO" w:eastAsia="es-BO"/>
            </w:rPr>
          </w:pPr>
          <w:hyperlink w:anchor="_Toc130887944" w:history="1">
            <w:r w:rsidR="00424598" w:rsidRPr="001D49FB">
              <w:rPr>
                <w:rStyle w:val="Hipervnculo"/>
                <w:noProof/>
              </w:rPr>
              <w:t>PARTE II – DE LAS ETAPAS DEL CICLO DE GESTIÓN DE RIESGOS</w:t>
            </w:r>
            <w:r w:rsidR="00424598">
              <w:rPr>
                <w:noProof/>
                <w:webHidden/>
              </w:rPr>
              <w:tab/>
            </w:r>
            <w:r w:rsidR="00424598">
              <w:rPr>
                <w:noProof/>
                <w:webHidden/>
              </w:rPr>
              <w:fldChar w:fldCharType="begin"/>
            </w:r>
            <w:r w:rsidR="00424598">
              <w:rPr>
                <w:noProof/>
                <w:webHidden/>
              </w:rPr>
              <w:instrText xml:space="preserve"> PAGEREF _Toc130887944 \h </w:instrText>
            </w:r>
            <w:r w:rsidR="00424598">
              <w:rPr>
                <w:noProof/>
                <w:webHidden/>
              </w:rPr>
            </w:r>
            <w:r w:rsidR="00424598">
              <w:rPr>
                <w:noProof/>
                <w:webHidden/>
              </w:rPr>
              <w:fldChar w:fldCharType="separate"/>
            </w:r>
            <w:r w:rsidR="00B66A69">
              <w:rPr>
                <w:noProof/>
                <w:webHidden/>
              </w:rPr>
              <w:t>14</w:t>
            </w:r>
            <w:r w:rsidR="00424598">
              <w:rPr>
                <w:noProof/>
                <w:webHidden/>
              </w:rPr>
              <w:fldChar w:fldCharType="end"/>
            </w:r>
          </w:hyperlink>
        </w:p>
        <w:p w14:paraId="76C92ABF" w14:textId="5A46DC17" w:rsidR="00424598" w:rsidRDefault="00000000">
          <w:pPr>
            <w:pStyle w:val="TDC4"/>
            <w:tabs>
              <w:tab w:val="right" w:leader="dot" w:pos="9962"/>
            </w:tabs>
            <w:rPr>
              <w:rFonts w:asciiTheme="minorHAnsi" w:eastAsiaTheme="minorEastAsia" w:hAnsiTheme="minorHAnsi" w:cstheme="minorBidi"/>
              <w:noProof/>
              <w:lang w:val="es-BO" w:eastAsia="es-BO"/>
            </w:rPr>
          </w:pPr>
          <w:hyperlink w:anchor="_Toc130887945" w:history="1">
            <w:r w:rsidR="00424598" w:rsidRPr="001D49FB">
              <w:rPr>
                <w:rStyle w:val="Hipervnculo"/>
                <w:noProof/>
              </w:rPr>
              <w:t xml:space="preserve">CAPÍTULO I – </w:t>
            </w:r>
            <w:r w:rsidR="00424598" w:rsidRPr="001D49FB">
              <w:rPr>
                <w:rStyle w:val="Hipervnculo"/>
                <w:noProof/>
                <w:lang w:val="es-BO"/>
              </w:rPr>
              <w:t>IDENTIFICACIÓN</w:t>
            </w:r>
            <w:r w:rsidR="00424598">
              <w:rPr>
                <w:noProof/>
                <w:webHidden/>
              </w:rPr>
              <w:tab/>
            </w:r>
            <w:r w:rsidR="00424598">
              <w:rPr>
                <w:noProof/>
                <w:webHidden/>
              </w:rPr>
              <w:fldChar w:fldCharType="begin"/>
            </w:r>
            <w:r w:rsidR="00424598">
              <w:rPr>
                <w:noProof/>
                <w:webHidden/>
              </w:rPr>
              <w:instrText xml:space="preserve"> PAGEREF _Toc130887945 \h </w:instrText>
            </w:r>
            <w:r w:rsidR="00424598">
              <w:rPr>
                <w:noProof/>
                <w:webHidden/>
              </w:rPr>
            </w:r>
            <w:r w:rsidR="00424598">
              <w:rPr>
                <w:noProof/>
                <w:webHidden/>
              </w:rPr>
              <w:fldChar w:fldCharType="separate"/>
            </w:r>
            <w:r w:rsidR="00B66A69">
              <w:rPr>
                <w:noProof/>
                <w:webHidden/>
              </w:rPr>
              <w:t>14</w:t>
            </w:r>
            <w:r w:rsidR="00424598">
              <w:rPr>
                <w:noProof/>
                <w:webHidden/>
              </w:rPr>
              <w:fldChar w:fldCharType="end"/>
            </w:r>
          </w:hyperlink>
        </w:p>
        <w:p w14:paraId="1E79D53A" w14:textId="305C9317" w:rsidR="00424598" w:rsidRDefault="00000000">
          <w:pPr>
            <w:pStyle w:val="TDC6"/>
            <w:tabs>
              <w:tab w:val="right" w:leader="dot" w:pos="9962"/>
            </w:tabs>
            <w:rPr>
              <w:rFonts w:asciiTheme="minorHAnsi" w:eastAsiaTheme="minorEastAsia" w:hAnsiTheme="minorHAnsi" w:cstheme="minorBidi"/>
              <w:noProof/>
              <w:lang w:val="es-BO" w:eastAsia="es-BO"/>
            </w:rPr>
          </w:pPr>
          <w:hyperlink w:anchor="_Toc130887946" w:history="1">
            <w:r w:rsidR="00424598" w:rsidRPr="001D49FB">
              <w:rPr>
                <w:rStyle w:val="Hipervnculo"/>
                <w:noProof/>
              </w:rPr>
              <w:t>ARTÍCULO 1° (Identificación de riesgos)</w:t>
            </w:r>
            <w:r w:rsidR="00424598">
              <w:rPr>
                <w:noProof/>
                <w:webHidden/>
              </w:rPr>
              <w:tab/>
            </w:r>
            <w:r w:rsidR="00424598">
              <w:rPr>
                <w:noProof/>
                <w:webHidden/>
              </w:rPr>
              <w:fldChar w:fldCharType="begin"/>
            </w:r>
            <w:r w:rsidR="00424598">
              <w:rPr>
                <w:noProof/>
                <w:webHidden/>
              </w:rPr>
              <w:instrText xml:space="preserve"> PAGEREF _Toc130887946 \h </w:instrText>
            </w:r>
            <w:r w:rsidR="00424598">
              <w:rPr>
                <w:noProof/>
                <w:webHidden/>
              </w:rPr>
            </w:r>
            <w:r w:rsidR="00424598">
              <w:rPr>
                <w:noProof/>
                <w:webHidden/>
              </w:rPr>
              <w:fldChar w:fldCharType="separate"/>
            </w:r>
            <w:r w:rsidR="00B66A69">
              <w:rPr>
                <w:noProof/>
                <w:webHidden/>
              </w:rPr>
              <w:t>14</w:t>
            </w:r>
            <w:r w:rsidR="00424598">
              <w:rPr>
                <w:noProof/>
                <w:webHidden/>
              </w:rPr>
              <w:fldChar w:fldCharType="end"/>
            </w:r>
          </w:hyperlink>
        </w:p>
        <w:p w14:paraId="42F5E504" w14:textId="55AD02CE" w:rsidR="00424598" w:rsidRDefault="00000000">
          <w:pPr>
            <w:pStyle w:val="TDC6"/>
            <w:tabs>
              <w:tab w:val="right" w:leader="dot" w:pos="9962"/>
            </w:tabs>
            <w:rPr>
              <w:rFonts w:asciiTheme="minorHAnsi" w:eastAsiaTheme="minorEastAsia" w:hAnsiTheme="minorHAnsi" w:cstheme="minorBidi"/>
              <w:noProof/>
              <w:lang w:val="es-BO" w:eastAsia="es-BO"/>
            </w:rPr>
          </w:pPr>
          <w:hyperlink w:anchor="_Toc130887947" w:history="1">
            <w:r w:rsidR="00424598" w:rsidRPr="001D49FB">
              <w:rPr>
                <w:rStyle w:val="Hipervnculo"/>
                <w:rFonts w:cstheme="minorHAnsi"/>
                <w:noProof/>
              </w:rPr>
              <w:t>ARTÍCULO 2° (Establecimiento del Contexto)</w:t>
            </w:r>
            <w:r w:rsidR="00424598">
              <w:rPr>
                <w:noProof/>
                <w:webHidden/>
              </w:rPr>
              <w:tab/>
            </w:r>
            <w:r w:rsidR="00424598">
              <w:rPr>
                <w:noProof/>
                <w:webHidden/>
              </w:rPr>
              <w:fldChar w:fldCharType="begin"/>
            </w:r>
            <w:r w:rsidR="00424598">
              <w:rPr>
                <w:noProof/>
                <w:webHidden/>
              </w:rPr>
              <w:instrText xml:space="preserve"> PAGEREF _Toc130887947 \h </w:instrText>
            </w:r>
            <w:r w:rsidR="00424598">
              <w:rPr>
                <w:noProof/>
                <w:webHidden/>
              </w:rPr>
            </w:r>
            <w:r w:rsidR="00424598">
              <w:rPr>
                <w:noProof/>
                <w:webHidden/>
              </w:rPr>
              <w:fldChar w:fldCharType="separate"/>
            </w:r>
            <w:r w:rsidR="00B66A69">
              <w:rPr>
                <w:noProof/>
                <w:webHidden/>
              </w:rPr>
              <w:t>15</w:t>
            </w:r>
            <w:r w:rsidR="00424598">
              <w:rPr>
                <w:noProof/>
                <w:webHidden/>
              </w:rPr>
              <w:fldChar w:fldCharType="end"/>
            </w:r>
          </w:hyperlink>
        </w:p>
        <w:p w14:paraId="6E5FA736" w14:textId="779A46A2" w:rsidR="00424598" w:rsidRDefault="00000000">
          <w:pPr>
            <w:pStyle w:val="TDC6"/>
            <w:tabs>
              <w:tab w:val="right" w:leader="dot" w:pos="9962"/>
            </w:tabs>
            <w:rPr>
              <w:rFonts w:asciiTheme="minorHAnsi" w:eastAsiaTheme="minorEastAsia" w:hAnsiTheme="minorHAnsi" w:cstheme="minorBidi"/>
              <w:noProof/>
              <w:lang w:val="es-BO" w:eastAsia="es-BO"/>
            </w:rPr>
          </w:pPr>
          <w:hyperlink w:anchor="_Toc130887948" w:history="1">
            <w:r w:rsidR="00424598" w:rsidRPr="001D49FB">
              <w:rPr>
                <w:rStyle w:val="Hipervnculo"/>
                <w:rFonts w:cstheme="minorHAnsi"/>
                <w:noProof/>
              </w:rPr>
              <w:t>ARTÍCULO 3° (Fuentes de riesgo, riesgos y controles)</w:t>
            </w:r>
            <w:r w:rsidR="00424598">
              <w:rPr>
                <w:noProof/>
                <w:webHidden/>
              </w:rPr>
              <w:tab/>
            </w:r>
            <w:r w:rsidR="00424598">
              <w:rPr>
                <w:noProof/>
                <w:webHidden/>
              </w:rPr>
              <w:fldChar w:fldCharType="begin"/>
            </w:r>
            <w:r w:rsidR="00424598">
              <w:rPr>
                <w:noProof/>
                <w:webHidden/>
              </w:rPr>
              <w:instrText xml:space="preserve"> PAGEREF _Toc130887948 \h </w:instrText>
            </w:r>
            <w:r w:rsidR="00424598">
              <w:rPr>
                <w:noProof/>
                <w:webHidden/>
              </w:rPr>
            </w:r>
            <w:r w:rsidR="00424598">
              <w:rPr>
                <w:noProof/>
                <w:webHidden/>
              </w:rPr>
              <w:fldChar w:fldCharType="separate"/>
            </w:r>
            <w:r w:rsidR="00B66A69">
              <w:rPr>
                <w:noProof/>
                <w:webHidden/>
              </w:rPr>
              <w:t>15</w:t>
            </w:r>
            <w:r w:rsidR="00424598">
              <w:rPr>
                <w:noProof/>
                <w:webHidden/>
              </w:rPr>
              <w:fldChar w:fldCharType="end"/>
            </w:r>
          </w:hyperlink>
        </w:p>
        <w:p w14:paraId="669EBDDF" w14:textId="070CB62F" w:rsidR="00424598" w:rsidRDefault="00000000">
          <w:pPr>
            <w:pStyle w:val="TDC6"/>
            <w:tabs>
              <w:tab w:val="right" w:leader="dot" w:pos="9962"/>
            </w:tabs>
            <w:rPr>
              <w:rFonts w:asciiTheme="minorHAnsi" w:eastAsiaTheme="minorEastAsia" w:hAnsiTheme="minorHAnsi" w:cstheme="minorBidi"/>
              <w:noProof/>
              <w:lang w:val="es-BO" w:eastAsia="es-BO"/>
            </w:rPr>
          </w:pPr>
          <w:hyperlink w:anchor="_Toc130887949" w:history="1">
            <w:r w:rsidR="00424598" w:rsidRPr="001D49FB">
              <w:rPr>
                <w:rStyle w:val="Hipervnculo"/>
                <w:rFonts w:cstheme="minorHAnsi"/>
                <w:noProof/>
              </w:rPr>
              <w:t>ARTÍCULO 4° (Plan de riesgos)</w:t>
            </w:r>
            <w:r w:rsidR="00424598">
              <w:rPr>
                <w:noProof/>
                <w:webHidden/>
              </w:rPr>
              <w:tab/>
            </w:r>
            <w:r w:rsidR="00424598">
              <w:rPr>
                <w:noProof/>
                <w:webHidden/>
              </w:rPr>
              <w:fldChar w:fldCharType="begin"/>
            </w:r>
            <w:r w:rsidR="00424598">
              <w:rPr>
                <w:noProof/>
                <w:webHidden/>
              </w:rPr>
              <w:instrText xml:space="preserve"> PAGEREF _Toc130887949 \h </w:instrText>
            </w:r>
            <w:r w:rsidR="00424598">
              <w:rPr>
                <w:noProof/>
                <w:webHidden/>
              </w:rPr>
            </w:r>
            <w:r w:rsidR="00424598">
              <w:rPr>
                <w:noProof/>
                <w:webHidden/>
              </w:rPr>
              <w:fldChar w:fldCharType="separate"/>
            </w:r>
            <w:r w:rsidR="00B66A69">
              <w:rPr>
                <w:noProof/>
                <w:webHidden/>
              </w:rPr>
              <w:t>15</w:t>
            </w:r>
            <w:r w:rsidR="00424598">
              <w:rPr>
                <w:noProof/>
                <w:webHidden/>
              </w:rPr>
              <w:fldChar w:fldCharType="end"/>
            </w:r>
          </w:hyperlink>
        </w:p>
        <w:p w14:paraId="72E70C92" w14:textId="1381EE6B" w:rsidR="00424598" w:rsidRDefault="00000000">
          <w:pPr>
            <w:pStyle w:val="TDC4"/>
            <w:tabs>
              <w:tab w:val="right" w:leader="dot" w:pos="9962"/>
            </w:tabs>
            <w:rPr>
              <w:rFonts w:asciiTheme="minorHAnsi" w:eastAsiaTheme="minorEastAsia" w:hAnsiTheme="minorHAnsi" w:cstheme="minorBidi"/>
              <w:noProof/>
              <w:lang w:val="es-BO" w:eastAsia="es-BO"/>
            </w:rPr>
          </w:pPr>
          <w:hyperlink w:anchor="_Toc130887950" w:history="1">
            <w:r w:rsidR="00424598" w:rsidRPr="001D49FB">
              <w:rPr>
                <w:rStyle w:val="Hipervnculo"/>
                <w:noProof/>
              </w:rPr>
              <w:t>CAPÍTULO II – MEDICIÓN (ANÁLISIS Y EVALUACIÓN DE RIESGOS)</w:t>
            </w:r>
            <w:r w:rsidR="00424598">
              <w:rPr>
                <w:noProof/>
                <w:webHidden/>
              </w:rPr>
              <w:tab/>
            </w:r>
            <w:r w:rsidR="00424598">
              <w:rPr>
                <w:noProof/>
                <w:webHidden/>
              </w:rPr>
              <w:fldChar w:fldCharType="begin"/>
            </w:r>
            <w:r w:rsidR="00424598">
              <w:rPr>
                <w:noProof/>
                <w:webHidden/>
              </w:rPr>
              <w:instrText xml:space="preserve"> PAGEREF _Toc130887950 \h </w:instrText>
            </w:r>
            <w:r w:rsidR="00424598">
              <w:rPr>
                <w:noProof/>
                <w:webHidden/>
              </w:rPr>
            </w:r>
            <w:r w:rsidR="00424598">
              <w:rPr>
                <w:noProof/>
                <w:webHidden/>
              </w:rPr>
              <w:fldChar w:fldCharType="separate"/>
            </w:r>
            <w:r w:rsidR="00B66A69">
              <w:rPr>
                <w:noProof/>
                <w:webHidden/>
              </w:rPr>
              <w:t>16</w:t>
            </w:r>
            <w:r w:rsidR="00424598">
              <w:rPr>
                <w:noProof/>
                <w:webHidden/>
              </w:rPr>
              <w:fldChar w:fldCharType="end"/>
            </w:r>
          </w:hyperlink>
        </w:p>
        <w:p w14:paraId="24DA20D8" w14:textId="077A1A07" w:rsidR="00424598" w:rsidRDefault="00000000">
          <w:pPr>
            <w:pStyle w:val="TDC6"/>
            <w:tabs>
              <w:tab w:val="right" w:leader="dot" w:pos="9962"/>
            </w:tabs>
            <w:rPr>
              <w:rFonts w:asciiTheme="minorHAnsi" w:eastAsiaTheme="minorEastAsia" w:hAnsiTheme="minorHAnsi" w:cstheme="minorBidi"/>
              <w:noProof/>
              <w:lang w:val="es-BO" w:eastAsia="es-BO"/>
            </w:rPr>
          </w:pPr>
          <w:hyperlink w:anchor="_Toc130887951" w:history="1">
            <w:r w:rsidR="00424598" w:rsidRPr="001D49FB">
              <w:rPr>
                <w:rStyle w:val="Hipervnculo"/>
                <w:noProof/>
              </w:rPr>
              <w:t>ARTÍCULO 1° (Medición de riesgos)</w:t>
            </w:r>
            <w:r w:rsidR="00424598">
              <w:rPr>
                <w:noProof/>
                <w:webHidden/>
              </w:rPr>
              <w:tab/>
            </w:r>
            <w:r w:rsidR="00424598">
              <w:rPr>
                <w:noProof/>
                <w:webHidden/>
              </w:rPr>
              <w:fldChar w:fldCharType="begin"/>
            </w:r>
            <w:r w:rsidR="00424598">
              <w:rPr>
                <w:noProof/>
                <w:webHidden/>
              </w:rPr>
              <w:instrText xml:space="preserve"> PAGEREF _Toc130887951 \h </w:instrText>
            </w:r>
            <w:r w:rsidR="00424598">
              <w:rPr>
                <w:noProof/>
                <w:webHidden/>
              </w:rPr>
            </w:r>
            <w:r w:rsidR="00424598">
              <w:rPr>
                <w:noProof/>
                <w:webHidden/>
              </w:rPr>
              <w:fldChar w:fldCharType="separate"/>
            </w:r>
            <w:r w:rsidR="00B66A69">
              <w:rPr>
                <w:noProof/>
                <w:webHidden/>
              </w:rPr>
              <w:t>16</w:t>
            </w:r>
            <w:r w:rsidR="00424598">
              <w:rPr>
                <w:noProof/>
                <w:webHidden/>
              </w:rPr>
              <w:fldChar w:fldCharType="end"/>
            </w:r>
          </w:hyperlink>
        </w:p>
        <w:p w14:paraId="5F2AD635" w14:textId="619752C4" w:rsidR="00424598" w:rsidRDefault="00000000">
          <w:pPr>
            <w:pStyle w:val="TDC6"/>
            <w:tabs>
              <w:tab w:val="right" w:leader="dot" w:pos="9962"/>
            </w:tabs>
            <w:rPr>
              <w:rFonts w:asciiTheme="minorHAnsi" w:eastAsiaTheme="minorEastAsia" w:hAnsiTheme="minorHAnsi" w:cstheme="minorBidi"/>
              <w:noProof/>
              <w:lang w:val="es-BO" w:eastAsia="es-BO"/>
            </w:rPr>
          </w:pPr>
          <w:hyperlink w:anchor="_Toc130887952" w:history="1">
            <w:r w:rsidR="00424598" w:rsidRPr="001D49FB">
              <w:rPr>
                <w:rStyle w:val="Hipervnculo"/>
                <w:rFonts w:cstheme="minorHAnsi"/>
                <w:noProof/>
              </w:rPr>
              <w:t>ARTÍCULO 2° (Principios de Medición)</w:t>
            </w:r>
            <w:r w:rsidR="00424598">
              <w:rPr>
                <w:noProof/>
                <w:webHidden/>
              </w:rPr>
              <w:tab/>
            </w:r>
            <w:r w:rsidR="00424598">
              <w:rPr>
                <w:noProof/>
                <w:webHidden/>
              </w:rPr>
              <w:fldChar w:fldCharType="begin"/>
            </w:r>
            <w:r w:rsidR="00424598">
              <w:rPr>
                <w:noProof/>
                <w:webHidden/>
              </w:rPr>
              <w:instrText xml:space="preserve"> PAGEREF _Toc130887952 \h </w:instrText>
            </w:r>
            <w:r w:rsidR="00424598">
              <w:rPr>
                <w:noProof/>
                <w:webHidden/>
              </w:rPr>
            </w:r>
            <w:r w:rsidR="00424598">
              <w:rPr>
                <w:noProof/>
                <w:webHidden/>
              </w:rPr>
              <w:fldChar w:fldCharType="separate"/>
            </w:r>
            <w:r w:rsidR="00B66A69">
              <w:rPr>
                <w:noProof/>
                <w:webHidden/>
              </w:rPr>
              <w:t>16</w:t>
            </w:r>
            <w:r w:rsidR="00424598">
              <w:rPr>
                <w:noProof/>
                <w:webHidden/>
              </w:rPr>
              <w:fldChar w:fldCharType="end"/>
            </w:r>
          </w:hyperlink>
        </w:p>
        <w:p w14:paraId="0968A3FF" w14:textId="451778F1" w:rsidR="00424598" w:rsidRDefault="00000000">
          <w:pPr>
            <w:pStyle w:val="TDC6"/>
            <w:tabs>
              <w:tab w:val="right" w:leader="dot" w:pos="9962"/>
            </w:tabs>
            <w:rPr>
              <w:rFonts w:asciiTheme="minorHAnsi" w:eastAsiaTheme="minorEastAsia" w:hAnsiTheme="minorHAnsi" w:cstheme="minorBidi"/>
              <w:noProof/>
              <w:lang w:val="es-BO" w:eastAsia="es-BO"/>
            </w:rPr>
          </w:pPr>
          <w:hyperlink w:anchor="_Toc130887953" w:history="1">
            <w:r w:rsidR="00424598" w:rsidRPr="001D49FB">
              <w:rPr>
                <w:rStyle w:val="Hipervnculo"/>
                <w:rFonts w:cstheme="minorHAnsi"/>
                <w:noProof/>
              </w:rPr>
              <w:t>ARTÍCULO 3° (Metodología de Medición)</w:t>
            </w:r>
            <w:r w:rsidR="00424598">
              <w:rPr>
                <w:noProof/>
                <w:webHidden/>
              </w:rPr>
              <w:tab/>
            </w:r>
            <w:r w:rsidR="00424598">
              <w:rPr>
                <w:noProof/>
                <w:webHidden/>
              </w:rPr>
              <w:fldChar w:fldCharType="begin"/>
            </w:r>
            <w:r w:rsidR="00424598">
              <w:rPr>
                <w:noProof/>
                <w:webHidden/>
              </w:rPr>
              <w:instrText xml:space="preserve"> PAGEREF _Toc130887953 \h </w:instrText>
            </w:r>
            <w:r w:rsidR="00424598">
              <w:rPr>
                <w:noProof/>
                <w:webHidden/>
              </w:rPr>
            </w:r>
            <w:r w:rsidR="00424598">
              <w:rPr>
                <w:noProof/>
                <w:webHidden/>
              </w:rPr>
              <w:fldChar w:fldCharType="separate"/>
            </w:r>
            <w:r w:rsidR="00B66A69">
              <w:rPr>
                <w:noProof/>
                <w:webHidden/>
              </w:rPr>
              <w:t>16</w:t>
            </w:r>
            <w:r w:rsidR="00424598">
              <w:rPr>
                <w:noProof/>
                <w:webHidden/>
              </w:rPr>
              <w:fldChar w:fldCharType="end"/>
            </w:r>
          </w:hyperlink>
        </w:p>
        <w:p w14:paraId="0E6820F7" w14:textId="5B3E84E1" w:rsidR="00424598" w:rsidRDefault="00000000">
          <w:pPr>
            <w:pStyle w:val="TDC4"/>
            <w:tabs>
              <w:tab w:val="right" w:leader="dot" w:pos="9962"/>
            </w:tabs>
            <w:rPr>
              <w:rFonts w:asciiTheme="minorHAnsi" w:eastAsiaTheme="minorEastAsia" w:hAnsiTheme="minorHAnsi" w:cstheme="minorBidi"/>
              <w:noProof/>
              <w:lang w:val="es-BO" w:eastAsia="es-BO"/>
            </w:rPr>
          </w:pPr>
          <w:hyperlink w:anchor="_Toc130887954" w:history="1">
            <w:r w:rsidR="00424598" w:rsidRPr="001D49FB">
              <w:rPr>
                <w:rStyle w:val="Hipervnculo"/>
                <w:noProof/>
              </w:rPr>
              <w:t>CAPÍTULO III – MONITOREO</w:t>
            </w:r>
            <w:r w:rsidR="00424598">
              <w:rPr>
                <w:noProof/>
                <w:webHidden/>
              </w:rPr>
              <w:tab/>
            </w:r>
            <w:r w:rsidR="00424598">
              <w:rPr>
                <w:noProof/>
                <w:webHidden/>
              </w:rPr>
              <w:fldChar w:fldCharType="begin"/>
            </w:r>
            <w:r w:rsidR="00424598">
              <w:rPr>
                <w:noProof/>
                <w:webHidden/>
              </w:rPr>
              <w:instrText xml:space="preserve"> PAGEREF _Toc130887954 \h </w:instrText>
            </w:r>
            <w:r w:rsidR="00424598">
              <w:rPr>
                <w:noProof/>
                <w:webHidden/>
              </w:rPr>
            </w:r>
            <w:r w:rsidR="00424598">
              <w:rPr>
                <w:noProof/>
                <w:webHidden/>
              </w:rPr>
              <w:fldChar w:fldCharType="separate"/>
            </w:r>
            <w:r w:rsidR="00B66A69">
              <w:rPr>
                <w:noProof/>
                <w:webHidden/>
              </w:rPr>
              <w:t>17</w:t>
            </w:r>
            <w:r w:rsidR="00424598">
              <w:rPr>
                <w:noProof/>
                <w:webHidden/>
              </w:rPr>
              <w:fldChar w:fldCharType="end"/>
            </w:r>
          </w:hyperlink>
        </w:p>
        <w:p w14:paraId="4BC56777" w14:textId="2D53C279" w:rsidR="00424598" w:rsidRDefault="00000000">
          <w:pPr>
            <w:pStyle w:val="TDC6"/>
            <w:tabs>
              <w:tab w:val="right" w:leader="dot" w:pos="9962"/>
            </w:tabs>
            <w:rPr>
              <w:rFonts w:asciiTheme="minorHAnsi" w:eastAsiaTheme="minorEastAsia" w:hAnsiTheme="minorHAnsi" w:cstheme="minorBidi"/>
              <w:noProof/>
              <w:lang w:val="es-BO" w:eastAsia="es-BO"/>
            </w:rPr>
          </w:pPr>
          <w:hyperlink w:anchor="_Toc130887955" w:history="1">
            <w:r w:rsidR="00424598" w:rsidRPr="001D49FB">
              <w:rPr>
                <w:rStyle w:val="Hipervnculo"/>
                <w:rFonts w:cstheme="minorHAnsi"/>
                <w:noProof/>
              </w:rPr>
              <w:t>ARTÍCULO 1° (Monitoreo de riesgos)</w:t>
            </w:r>
            <w:r w:rsidR="00424598">
              <w:rPr>
                <w:noProof/>
                <w:webHidden/>
              </w:rPr>
              <w:tab/>
            </w:r>
            <w:r w:rsidR="00424598">
              <w:rPr>
                <w:noProof/>
                <w:webHidden/>
              </w:rPr>
              <w:fldChar w:fldCharType="begin"/>
            </w:r>
            <w:r w:rsidR="00424598">
              <w:rPr>
                <w:noProof/>
                <w:webHidden/>
              </w:rPr>
              <w:instrText xml:space="preserve"> PAGEREF _Toc130887955 \h </w:instrText>
            </w:r>
            <w:r w:rsidR="00424598">
              <w:rPr>
                <w:noProof/>
                <w:webHidden/>
              </w:rPr>
            </w:r>
            <w:r w:rsidR="00424598">
              <w:rPr>
                <w:noProof/>
                <w:webHidden/>
              </w:rPr>
              <w:fldChar w:fldCharType="separate"/>
            </w:r>
            <w:r w:rsidR="00B66A69">
              <w:rPr>
                <w:noProof/>
                <w:webHidden/>
              </w:rPr>
              <w:t>17</w:t>
            </w:r>
            <w:r w:rsidR="00424598">
              <w:rPr>
                <w:noProof/>
                <w:webHidden/>
              </w:rPr>
              <w:fldChar w:fldCharType="end"/>
            </w:r>
          </w:hyperlink>
        </w:p>
        <w:p w14:paraId="6F1F21DC" w14:textId="36254D64" w:rsidR="00424598" w:rsidRDefault="00000000">
          <w:pPr>
            <w:pStyle w:val="TDC6"/>
            <w:tabs>
              <w:tab w:val="right" w:leader="dot" w:pos="9962"/>
            </w:tabs>
            <w:rPr>
              <w:rFonts w:asciiTheme="minorHAnsi" w:eastAsiaTheme="minorEastAsia" w:hAnsiTheme="minorHAnsi" w:cstheme="minorBidi"/>
              <w:noProof/>
              <w:lang w:val="es-BO" w:eastAsia="es-BO"/>
            </w:rPr>
          </w:pPr>
          <w:hyperlink w:anchor="_Toc130887956" w:history="1">
            <w:r w:rsidR="00424598" w:rsidRPr="001D49FB">
              <w:rPr>
                <w:rStyle w:val="Hipervnculo"/>
                <w:rFonts w:cstheme="minorHAnsi"/>
                <w:noProof/>
              </w:rPr>
              <w:t>ARTÍCULO 2° (Gestión del apetito de riesgo y límites internos)</w:t>
            </w:r>
            <w:r w:rsidR="00424598">
              <w:rPr>
                <w:noProof/>
                <w:webHidden/>
              </w:rPr>
              <w:tab/>
            </w:r>
            <w:r w:rsidR="00424598">
              <w:rPr>
                <w:noProof/>
                <w:webHidden/>
              </w:rPr>
              <w:fldChar w:fldCharType="begin"/>
            </w:r>
            <w:r w:rsidR="00424598">
              <w:rPr>
                <w:noProof/>
                <w:webHidden/>
              </w:rPr>
              <w:instrText xml:space="preserve"> PAGEREF _Toc130887956 \h </w:instrText>
            </w:r>
            <w:r w:rsidR="00424598">
              <w:rPr>
                <w:noProof/>
                <w:webHidden/>
              </w:rPr>
            </w:r>
            <w:r w:rsidR="00424598">
              <w:rPr>
                <w:noProof/>
                <w:webHidden/>
              </w:rPr>
              <w:fldChar w:fldCharType="separate"/>
            </w:r>
            <w:r w:rsidR="00B66A69">
              <w:rPr>
                <w:noProof/>
                <w:webHidden/>
              </w:rPr>
              <w:t>18</w:t>
            </w:r>
            <w:r w:rsidR="00424598">
              <w:rPr>
                <w:noProof/>
                <w:webHidden/>
              </w:rPr>
              <w:fldChar w:fldCharType="end"/>
            </w:r>
          </w:hyperlink>
        </w:p>
        <w:p w14:paraId="1862E8C4" w14:textId="14789462" w:rsidR="00424598" w:rsidRDefault="00000000">
          <w:pPr>
            <w:pStyle w:val="TDC6"/>
            <w:tabs>
              <w:tab w:val="right" w:leader="dot" w:pos="9962"/>
            </w:tabs>
            <w:rPr>
              <w:rFonts w:asciiTheme="minorHAnsi" w:eastAsiaTheme="minorEastAsia" w:hAnsiTheme="minorHAnsi" w:cstheme="minorBidi"/>
              <w:noProof/>
              <w:lang w:val="es-BO" w:eastAsia="es-BO"/>
            </w:rPr>
          </w:pPr>
          <w:hyperlink w:anchor="_Toc130887957" w:history="1">
            <w:r w:rsidR="00424598" w:rsidRPr="001D49FB">
              <w:rPr>
                <w:rStyle w:val="Hipervnculo"/>
                <w:rFonts w:cstheme="minorHAnsi"/>
                <w:noProof/>
              </w:rPr>
              <w:t>ARTÍCULO 3° (Excesos y excepciones a límites internos)</w:t>
            </w:r>
            <w:r w:rsidR="00424598">
              <w:rPr>
                <w:noProof/>
                <w:webHidden/>
              </w:rPr>
              <w:tab/>
            </w:r>
            <w:r w:rsidR="00424598">
              <w:rPr>
                <w:noProof/>
                <w:webHidden/>
              </w:rPr>
              <w:fldChar w:fldCharType="begin"/>
            </w:r>
            <w:r w:rsidR="00424598">
              <w:rPr>
                <w:noProof/>
                <w:webHidden/>
              </w:rPr>
              <w:instrText xml:space="preserve"> PAGEREF _Toc130887957 \h </w:instrText>
            </w:r>
            <w:r w:rsidR="00424598">
              <w:rPr>
                <w:noProof/>
                <w:webHidden/>
              </w:rPr>
            </w:r>
            <w:r w:rsidR="00424598">
              <w:rPr>
                <w:noProof/>
                <w:webHidden/>
              </w:rPr>
              <w:fldChar w:fldCharType="separate"/>
            </w:r>
            <w:r w:rsidR="00B66A69">
              <w:rPr>
                <w:noProof/>
                <w:webHidden/>
              </w:rPr>
              <w:t>18</w:t>
            </w:r>
            <w:r w:rsidR="00424598">
              <w:rPr>
                <w:noProof/>
                <w:webHidden/>
              </w:rPr>
              <w:fldChar w:fldCharType="end"/>
            </w:r>
          </w:hyperlink>
        </w:p>
        <w:p w14:paraId="258853CA" w14:textId="0A120B84" w:rsidR="00424598" w:rsidRDefault="00000000">
          <w:pPr>
            <w:pStyle w:val="TDC4"/>
            <w:tabs>
              <w:tab w:val="right" w:leader="dot" w:pos="9962"/>
            </w:tabs>
            <w:rPr>
              <w:rFonts w:asciiTheme="minorHAnsi" w:eastAsiaTheme="minorEastAsia" w:hAnsiTheme="minorHAnsi" w:cstheme="minorBidi"/>
              <w:noProof/>
              <w:lang w:val="es-BO" w:eastAsia="es-BO"/>
            </w:rPr>
          </w:pPr>
          <w:hyperlink w:anchor="_Toc130887958" w:history="1">
            <w:r w:rsidR="00424598" w:rsidRPr="001D49FB">
              <w:rPr>
                <w:rStyle w:val="Hipervnculo"/>
                <w:noProof/>
              </w:rPr>
              <w:t>CAPÍTULO IV – CONTROL Y MITIGACIÓN DE RIESGOS (TRATAMIENTO)</w:t>
            </w:r>
            <w:r w:rsidR="00424598">
              <w:rPr>
                <w:noProof/>
                <w:webHidden/>
              </w:rPr>
              <w:tab/>
            </w:r>
            <w:r w:rsidR="00424598">
              <w:rPr>
                <w:noProof/>
                <w:webHidden/>
              </w:rPr>
              <w:fldChar w:fldCharType="begin"/>
            </w:r>
            <w:r w:rsidR="00424598">
              <w:rPr>
                <w:noProof/>
                <w:webHidden/>
              </w:rPr>
              <w:instrText xml:space="preserve"> PAGEREF _Toc130887958 \h </w:instrText>
            </w:r>
            <w:r w:rsidR="00424598">
              <w:rPr>
                <w:noProof/>
                <w:webHidden/>
              </w:rPr>
            </w:r>
            <w:r w:rsidR="00424598">
              <w:rPr>
                <w:noProof/>
                <w:webHidden/>
              </w:rPr>
              <w:fldChar w:fldCharType="separate"/>
            </w:r>
            <w:r w:rsidR="00B66A69">
              <w:rPr>
                <w:noProof/>
                <w:webHidden/>
              </w:rPr>
              <w:t>19</w:t>
            </w:r>
            <w:r w:rsidR="00424598">
              <w:rPr>
                <w:noProof/>
                <w:webHidden/>
              </w:rPr>
              <w:fldChar w:fldCharType="end"/>
            </w:r>
          </w:hyperlink>
        </w:p>
        <w:p w14:paraId="7A0322C7" w14:textId="3975489D" w:rsidR="00424598" w:rsidRDefault="00000000">
          <w:pPr>
            <w:pStyle w:val="TDC6"/>
            <w:tabs>
              <w:tab w:val="right" w:leader="dot" w:pos="9962"/>
            </w:tabs>
            <w:rPr>
              <w:rFonts w:asciiTheme="minorHAnsi" w:eastAsiaTheme="minorEastAsia" w:hAnsiTheme="minorHAnsi" w:cstheme="minorBidi"/>
              <w:noProof/>
              <w:lang w:val="es-BO" w:eastAsia="es-BO"/>
            </w:rPr>
          </w:pPr>
          <w:hyperlink w:anchor="_Toc130887959" w:history="1">
            <w:r w:rsidR="00424598" w:rsidRPr="001D49FB">
              <w:rPr>
                <w:rStyle w:val="Hipervnculo"/>
                <w:rFonts w:cstheme="minorHAnsi"/>
                <w:noProof/>
              </w:rPr>
              <w:t>ARTÍCULO 1° (Control y mitigación de riesgos)</w:t>
            </w:r>
            <w:r w:rsidR="00424598">
              <w:rPr>
                <w:noProof/>
                <w:webHidden/>
              </w:rPr>
              <w:tab/>
            </w:r>
            <w:r w:rsidR="00424598">
              <w:rPr>
                <w:noProof/>
                <w:webHidden/>
              </w:rPr>
              <w:fldChar w:fldCharType="begin"/>
            </w:r>
            <w:r w:rsidR="00424598">
              <w:rPr>
                <w:noProof/>
                <w:webHidden/>
              </w:rPr>
              <w:instrText xml:space="preserve"> PAGEREF _Toc130887959 \h </w:instrText>
            </w:r>
            <w:r w:rsidR="00424598">
              <w:rPr>
                <w:noProof/>
                <w:webHidden/>
              </w:rPr>
            </w:r>
            <w:r w:rsidR="00424598">
              <w:rPr>
                <w:noProof/>
                <w:webHidden/>
              </w:rPr>
              <w:fldChar w:fldCharType="separate"/>
            </w:r>
            <w:r w:rsidR="00B66A69">
              <w:rPr>
                <w:noProof/>
                <w:webHidden/>
              </w:rPr>
              <w:t>19</w:t>
            </w:r>
            <w:r w:rsidR="00424598">
              <w:rPr>
                <w:noProof/>
                <w:webHidden/>
              </w:rPr>
              <w:fldChar w:fldCharType="end"/>
            </w:r>
          </w:hyperlink>
        </w:p>
        <w:p w14:paraId="655A278C" w14:textId="481F53D7" w:rsidR="00424598" w:rsidRDefault="00000000">
          <w:pPr>
            <w:pStyle w:val="TDC6"/>
            <w:tabs>
              <w:tab w:val="right" w:leader="dot" w:pos="9962"/>
            </w:tabs>
            <w:rPr>
              <w:rFonts w:asciiTheme="minorHAnsi" w:eastAsiaTheme="minorEastAsia" w:hAnsiTheme="minorHAnsi" w:cstheme="minorBidi"/>
              <w:noProof/>
              <w:lang w:val="es-BO" w:eastAsia="es-BO"/>
            </w:rPr>
          </w:pPr>
          <w:hyperlink w:anchor="_Toc130887960" w:history="1">
            <w:r w:rsidR="00424598" w:rsidRPr="001D49FB">
              <w:rPr>
                <w:rStyle w:val="Hipervnculo"/>
                <w:rFonts w:cstheme="minorHAnsi"/>
                <w:noProof/>
              </w:rPr>
              <w:t>ARTÍCULO 2° (Estrategias y controles de tratamiento de riesgos)</w:t>
            </w:r>
            <w:r w:rsidR="00424598">
              <w:rPr>
                <w:noProof/>
                <w:webHidden/>
              </w:rPr>
              <w:tab/>
            </w:r>
            <w:r w:rsidR="00424598">
              <w:rPr>
                <w:noProof/>
                <w:webHidden/>
              </w:rPr>
              <w:fldChar w:fldCharType="begin"/>
            </w:r>
            <w:r w:rsidR="00424598">
              <w:rPr>
                <w:noProof/>
                <w:webHidden/>
              </w:rPr>
              <w:instrText xml:space="preserve"> PAGEREF _Toc130887960 \h </w:instrText>
            </w:r>
            <w:r w:rsidR="00424598">
              <w:rPr>
                <w:noProof/>
                <w:webHidden/>
              </w:rPr>
            </w:r>
            <w:r w:rsidR="00424598">
              <w:rPr>
                <w:noProof/>
                <w:webHidden/>
              </w:rPr>
              <w:fldChar w:fldCharType="separate"/>
            </w:r>
            <w:r w:rsidR="00B66A69">
              <w:rPr>
                <w:noProof/>
                <w:webHidden/>
              </w:rPr>
              <w:t>20</w:t>
            </w:r>
            <w:r w:rsidR="00424598">
              <w:rPr>
                <w:noProof/>
                <w:webHidden/>
              </w:rPr>
              <w:fldChar w:fldCharType="end"/>
            </w:r>
          </w:hyperlink>
        </w:p>
        <w:p w14:paraId="4EAC1E6B" w14:textId="5AA49A30" w:rsidR="00424598" w:rsidRDefault="00000000">
          <w:pPr>
            <w:pStyle w:val="TDC6"/>
            <w:tabs>
              <w:tab w:val="right" w:leader="dot" w:pos="9962"/>
            </w:tabs>
            <w:rPr>
              <w:rFonts w:asciiTheme="minorHAnsi" w:eastAsiaTheme="minorEastAsia" w:hAnsiTheme="minorHAnsi" w:cstheme="minorBidi"/>
              <w:noProof/>
              <w:lang w:val="es-BO" w:eastAsia="es-BO"/>
            </w:rPr>
          </w:pPr>
          <w:hyperlink w:anchor="_Toc130887961" w:history="1">
            <w:r w:rsidR="00424598" w:rsidRPr="001D49FB">
              <w:rPr>
                <w:rStyle w:val="Hipervnculo"/>
                <w:rFonts w:cstheme="minorHAnsi"/>
                <w:noProof/>
              </w:rPr>
              <w:t>ARTÍCULO 3° (Planes de tratamiento de riesgos)</w:t>
            </w:r>
            <w:r w:rsidR="00424598">
              <w:rPr>
                <w:noProof/>
                <w:webHidden/>
              </w:rPr>
              <w:tab/>
            </w:r>
            <w:r w:rsidR="00424598">
              <w:rPr>
                <w:noProof/>
                <w:webHidden/>
              </w:rPr>
              <w:fldChar w:fldCharType="begin"/>
            </w:r>
            <w:r w:rsidR="00424598">
              <w:rPr>
                <w:noProof/>
                <w:webHidden/>
              </w:rPr>
              <w:instrText xml:space="preserve"> PAGEREF _Toc130887961 \h </w:instrText>
            </w:r>
            <w:r w:rsidR="00424598">
              <w:rPr>
                <w:noProof/>
                <w:webHidden/>
              </w:rPr>
            </w:r>
            <w:r w:rsidR="00424598">
              <w:rPr>
                <w:noProof/>
                <w:webHidden/>
              </w:rPr>
              <w:fldChar w:fldCharType="separate"/>
            </w:r>
            <w:r w:rsidR="00B66A69">
              <w:rPr>
                <w:noProof/>
                <w:webHidden/>
              </w:rPr>
              <w:t>21</w:t>
            </w:r>
            <w:r w:rsidR="00424598">
              <w:rPr>
                <w:noProof/>
                <w:webHidden/>
              </w:rPr>
              <w:fldChar w:fldCharType="end"/>
            </w:r>
          </w:hyperlink>
        </w:p>
        <w:p w14:paraId="3C17D2AD" w14:textId="013866BF" w:rsidR="00424598" w:rsidRDefault="00000000">
          <w:pPr>
            <w:pStyle w:val="TDC6"/>
            <w:tabs>
              <w:tab w:val="right" w:leader="dot" w:pos="9962"/>
            </w:tabs>
            <w:rPr>
              <w:rFonts w:asciiTheme="minorHAnsi" w:eastAsiaTheme="minorEastAsia" w:hAnsiTheme="minorHAnsi" w:cstheme="minorBidi"/>
              <w:noProof/>
              <w:lang w:val="es-BO" w:eastAsia="es-BO"/>
            </w:rPr>
          </w:pPr>
          <w:hyperlink w:anchor="_Toc130887962" w:history="1">
            <w:r w:rsidR="00424598" w:rsidRPr="001D49FB">
              <w:rPr>
                <w:rStyle w:val="Hipervnculo"/>
                <w:rFonts w:cstheme="minorHAnsi"/>
                <w:noProof/>
              </w:rPr>
              <w:t>ARTÍCULO 4° (Gestión de la continuidad del negocio)</w:t>
            </w:r>
            <w:r w:rsidR="00424598">
              <w:rPr>
                <w:noProof/>
                <w:webHidden/>
              </w:rPr>
              <w:tab/>
            </w:r>
            <w:r w:rsidR="00424598">
              <w:rPr>
                <w:noProof/>
                <w:webHidden/>
              </w:rPr>
              <w:fldChar w:fldCharType="begin"/>
            </w:r>
            <w:r w:rsidR="00424598">
              <w:rPr>
                <w:noProof/>
                <w:webHidden/>
              </w:rPr>
              <w:instrText xml:space="preserve"> PAGEREF _Toc130887962 \h </w:instrText>
            </w:r>
            <w:r w:rsidR="00424598">
              <w:rPr>
                <w:noProof/>
                <w:webHidden/>
              </w:rPr>
            </w:r>
            <w:r w:rsidR="00424598">
              <w:rPr>
                <w:noProof/>
                <w:webHidden/>
              </w:rPr>
              <w:fldChar w:fldCharType="separate"/>
            </w:r>
            <w:r w:rsidR="00B66A69">
              <w:rPr>
                <w:noProof/>
                <w:webHidden/>
              </w:rPr>
              <w:t>21</w:t>
            </w:r>
            <w:r w:rsidR="00424598">
              <w:rPr>
                <w:noProof/>
                <w:webHidden/>
              </w:rPr>
              <w:fldChar w:fldCharType="end"/>
            </w:r>
          </w:hyperlink>
        </w:p>
        <w:p w14:paraId="78FA0E96" w14:textId="4D2F58C0" w:rsidR="00424598" w:rsidRDefault="00000000">
          <w:pPr>
            <w:pStyle w:val="TDC4"/>
            <w:tabs>
              <w:tab w:val="right" w:leader="dot" w:pos="9962"/>
            </w:tabs>
            <w:rPr>
              <w:rFonts w:asciiTheme="minorHAnsi" w:eastAsiaTheme="minorEastAsia" w:hAnsiTheme="minorHAnsi" w:cstheme="minorBidi"/>
              <w:noProof/>
              <w:lang w:val="es-BO" w:eastAsia="es-BO"/>
            </w:rPr>
          </w:pPr>
          <w:hyperlink w:anchor="_Toc130887963" w:history="1">
            <w:r w:rsidR="00424598" w:rsidRPr="001D49FB">
              <w:rPr>
                <w:rStyle w:val="Hipervnculo"/>
                <w:noProof/>
              </w:rPr>
              <w:t>CAPÍTULO V – DIVULGACIÓN</w:t>
            </w:r>
            <w:r w:rsidR="00424598">
              <w:rPr>
                <w:noProof/>
                <w:webHidden/>
              </w:rPr>
              <w:tab/>
            </w:r>
            <w:r w:rsidR="00424598">
              <w:rPr>
                <w:noProof/>
                <w:webHidden/>
              </w:rPr>
              <w:fldChar w:fldCharType="begin"/>
            </w:r>
            <w:r w:rsidR="00424598">
              <w:rPr>
                <w:noProof/>
                <w:webHidden/>
              </w:rPr>
              <w:instrText xml:space="preserve"> PAGEREF _Toc130887963 \h </w:instrText>
            </w:r>
            <w:r w:rsidR="00424598">
              <w:rPr>
                <w:noProof/>
                <w:webHidden/>
              </w:rPr>
            </w:r>
            <w:r w:rsidR="00424598">
              <w:rPr>
                <w:noProof/>
                <w:webHidden/>
              </w:rPr>
              <w:fldChar w:fldCharType="separate"/>
            </w:r>
            <w:r w:rsidR="00B66A69">
              <w:rPr>
                <w:noProof/>
                <w:webHidden/>
              </w:rPr>
              <w:t>22</w:t>
            </w:r>
            <w:r w:rsidR="00424598">
              <w:rPr>
                <w:noProof/>
                <w:webHidden/>
              </w:rPr>
              <w:fldChar w:fldCharType="end"/>
            </w:r>
          </w:hyperlink>
        </w:p>
        <w:p w14:paraId="2C0E853B" w14:textId="606A2636" w:rsidR="00424598" w:rsidRDefault="00000000">
          <w:pPr>
            <w:pStyle w:val="TDC6"/>
            <w:tabs>
              <w:tab w:val="right" w:leader="dot" w:pos="9962"/>
            </w:tabs>
            <w:rPr>
              <w:rFonts w:asciiTheme="minorHAnsi" w:eastAsiaTheme="minorEastAsia" w:hAnsiTheme="minorHAnsi" w:cstheme="minorBidi"/>
              <w:noProof/>
              <w:lang w:val="es-BO" w:eastAsia="es-BO"/>
            </w:rPr>
          </w:pPr>
          <w:hyperlink w:anchor="_Toc130887964" w:history="1">
            <w:r w:rsidR="00424598" w:rsidRPr="001D49FB">
              <w:rPr>
                <w:rStyle w:val="Hipervnculo"/>
                <w:rFonts w:cstheme="minorHAnsi"/>
                <w:noProof/>
              </w:rPr>
              <w:t>ARTÍCULO 1° (Divulgación)</w:t>
            </w:r>
            <w:r w:rsidR="00424598">
              <w:rPr>
                <w:noProof/>
                <w:webHidden/>
              </w:rPr>
              <w:tab/>
            </w:r>
            <w:r w:rsidR="00424598">
              <w:rPr>
                <w:noProof/>
                <w:webHidden/>
              </w:rPr>
              <w:fldChar w:fldCharType="begin"/>
            </w:r>
            <w:r w:rsidR="00424598">
              <w:rPr>
                <w:noProof/>
                <w:webHidden/>
              </w:rPr>
              <w:instrText xml:space="preserve"> PAGEREF _Toc130887964 \h </w:instrText>
            </w:r>
            <w:r w:rsidR="00424598">
              <w:rPr>
                <w:noProof/>
                <w:webHidden/>
              </w:rPr>
            </w:r>
            <w:r w:rsidR="00424598">
              <w:rPr>
                <w:noProof/>
                <w:webHidden/>
              </w:rPr>
              <w:fldChar w:fldCharType="separate"/>
            </w:r>
            <w:r w:rsidR="00B66A69">
              <w:rPr>
                <w:noProof/>
                <w:webHidden/>
              </w:rPr>
              <w:t>22</w:t>
            </w:r>
            <w:r w:rsidR="00424598">
              <w:rPr>
                <w:noProof/>
                <w:webHidden/>
              </w:rPr>
              <w:fldChar w:fldCharType="end"/>
            </w:r>
          </w:hyperlink>
        </w:p>
        <w:p w14:paraId="441A0246" w14:textId="7ACE6730" w:rsidR="00424598" w:rsidRDefault="00000000">
          <w:pPr>
            <w:pStyle w:val="TDC6"/>
            <w:tabs>
              <w:tab w:val="right" w:leader="dot" w:pos="9962"/>
            </w:tabs>
            <w:rPr>
              <w:rFonts w:asciiTheme="minorHAnsi" w:eastAsiaTheme="minorEastAsia" w:hAnsiTheme="minorHAnsi" w:cstheme="minorBidi"/>
              <w:noProof/>
              <w:lang w:val="es-BO" w:eastAsia="es-BO"/>
            </w:rPr>
          </w:pPr>
          <w:hyperlink w:anchor="_Toc130887965" w:history="1">
            <w:r w:rsidR="00424598" w:rsidRPr="001D49FB">
              <w:rPr>
                <w:rStyle w:val="Hipervnculo"/>
                <w:rFonts w:cstheme="minorHAnsi"/>
                <w:noProof/>
              </w:rPr>
              <w:t>ARTÍCULO 2° (Principios generales y estrategia comunicacional)</w:t>
            </w:r>
            <w:r w:rsidR="00424598">
              <w:rPr>
                <w:noProof/>
                <w:webHidden/>
              </w:rPr>
              <w:tab/>
            </w:r>
            <w:r w:rsidR="00424598">
              <w:rPr>
                <w:noProof/>
                <w:webHidden/>
              </w:rPr>
              <w:fldChar w:fldCharType="begin"/>
            </w:r>
            <w:r w:rsidR="00424598">
              <w:rPr>
                <w:noProof/>
                <w:webHidden/>
              </w:rPr>
              <w:instrText xml:space="preserve"> PAGEREF _Toc130887965 \h </w:instrText>
            </w:r>
            <w:r w:rsidR="00424598">
              <w:rPr>
                <w:noProof/>
                <w:webHidden/>
              </w:rPr>
            </w:r>
            <w:r w:rsidR="00424598">
              <w:rPr>
                <w:noProof/>
                <w:webHidden/>
              </w:rPr>
              <w:fldChar w:fldCharType="separate"/>
            </w:r>
            <w:r w:rsidR="00B66A69">
              <w:rPr>
                <w:noProof/>
                <w:webHidden/>
              </w:rPr>
              <w:t>22</w:t>
            </w:r>
            <w:r w:rsidR="00424598">
              <w:rPr>
                <w:noProof/>
                <w:webHidden/>
              </w:rPr>
              <w:fldChar w:fldCharType="end"/>
            </w:r>
          </w:hyperlink>
        </w:p>
        <w:p w14:paraId="34D6091A" w14:textId="1648A36F" w:rsidR="00424598" w:rsidRDefault="00000000">
          <w:pPr>
            <w:pStyle w:val="TDC2"/>
            <w:rPr>
              <w:rFonts w:asciiTheme="minorHAnsi" w:eastAsiaTheme="minorEastAsia" w:hAnsiTheme="minorHAnsi" w:cstheme="minorBidi"/>
              <w:noProof/>
              <w:lang w:val="es-BO" w:eastAsia="es-BO"/>
            </w:rPr>
          </w:pPr>
          <w:hyperlink w:anchor="_Toc130887966" w:history="1">
            <w:r w:rsidR="00424598" w:rsidRPr="001D49FB">
              <w:rPr>
                <w:rStyle w:val="Hipervnculo"/>
                <w:rFonts w:cs="Arial"/>
                <w:b/>
                <w:noProof/>
              </w:rPr>
              <w:t>5.</w:t>
            </w:r>
            <w:r w:rsidR="00424598">
              <w:rPr>
                <w:rFonts w:asciiTheme="minorHAnsi" w:eastAsiaTheme="minorEastAsia" w:hAnsiTheme="minorHAnsi" w:cstheme="minorBidi"/>
                <w:noProof/>
                <w:lang w:val="es-BO" w:eastAsia="es-BO"/>
              </w:rPr>
              <w:tab/>
            </w:r>
            <w:r w:rsidR="00424598" w:rsidRPr="001D49FB">
              <w:rPr>
                <w:rStyle w:val="Hipervnculo"/>
                <w:rFonts w:cs="Arial"/>
                <w:b/>
                <w:noProof/>
              </w:rPr>
              <w:t>Documentos Referenciales.</w:t>
            </w:r>
            <w:r w:rsidR="00424598">
              <w:rPr>
                <w:noProof/>
                <w:webHidden/>
              </w:rPr>
              <w:tab/>
            </w:r>
            <w:r w:rsidR="00424598">
              <w:rPr>
                <w:noProof/>
                <w:webHidden/>
              </w:rPr>
              <w:fldChar w:fldCharType="begin"/>
            </w:r>
            <w:r w:rsidR="00424598">
              <w:rPr>
                <w:noProof/>
                <w:webHidden/>
              </w:rPr>
              <w:instrText xml:space="preserve"> PAGEREF _Toc130887966 \h </w:instrText>
            </w:r>
            <w:r w:rsidR="00424598">
              <w:rPr>
                <w:noProof/>
                <w:webHidden/>
              </w:rPr>
            </w:r>
            <w:r w:rsidR="00424598">
              <w:rPr>
                <w:noProof/>
                <w:webHidden/>
              </w:rPr>
              <w:fldChar w:fldCharType="separate"/>
            </w:r>
            <w:r w:rsidR="00B66A69">
              <w:rPr>
                <w:noProof/>
                <w:webHidden/>
              </w:rPr>
              <w:t>23</w:t>
            </w:r>
            <w:r w:rsidR="00424598">
              <w:rPr>
                <w:noProof/>
                <w:webHidden/>
              </w:rPr>
              <w:fldChar w:fldCharType="end"/>
            </w:r>
          </w:hyperlink>
        </w:p>
        <w:p w14:paraId="122803D6" w14:textId="0D03F84F" w:rsidR="00424598" w:rsidRDefault="00000000">
          <w:pPr>
            <w:pStyle w:val="TDC2"/>
            <w:rPr>
              <w:rFonts w:asciiTheme="minorHAnsi" w:eastAsiaTheme="minorEastAsia" w:hAnsiTheme="minorHAnsi" w:cstheme="minorBidi"/>
              <w:noProof/>
              <w:lang w:val="es-BO" w:eastAsia="es-BO"/>
            </w:rPr>
          </w:pPr>
          <w:hyperlink w:anchor="_Toc130887967" w:history="1">
            <w:r w:rsidR="00424598" w:rsidRPr="001D49FB">
              <w:rPr>
                <w:rStyle w:val="Hipervnculo"/>
                <w:rFonts w:cs="Arial"/>
                <w:b/>
                <w:noProof/>
              </w:rPr>
              <w:t>6.</w:t>
            </w:r>
            <w:r w:rsidR="00424598">
              <w:rPr>
                <w:rFonts w:asciiTheme="minorHAnsi" w:eastAsiaTheme="minorEastAsia" w:hAnsiTheme="minorHAnsi" w:cstheme="minorBidi"/>
                <w:noProof/>
                <w:lang w:val="es-BO" w:eastAsia="es-BO"/>
              </w:rPr>
              <w:tab/>
            </w:r>
            <w:r w:rsidR="00424598" w:rsidRPr="001D49FB">
              <w:rPr>
                <w:rStyle w:val="Hipervnculo"/>
                <w:rFonts w:cs="Arial"/>
                <w:b/>
                <w:noProof/>
              </w:rPr>
              <w:t>Anexos.</w:t>
            </w:r>
            <w:r w:rsidR="00424598">
              <w:rPr>
                <w:noProof/>
                <w:webHidden/>
              </w:rPr>
              <w:tab/>
            </w:r>
            <w:r w:rsidR="00424598">
              <w:rPr>
                <w:noProof/>
                <w:webHidden/>
              </w:rPr>
              <w:fldChar w:fldCharType="begin"/>
            </w:r>
            <w:r w:rsidR="00424598">
              <w:rPr>
                <w:noProof/>
                <w:webHidden/>
              </w:rPr>
              <w:instrText xml:space="preserve"> PAGEREF _Toc130887967 \h </w:instrText>
            </w:r>
            <w:r w:rsidR="00424598">
              <w:rPr>
                <w:noProof/>
                <w:webHidden/>
              </w:rPr>
            </w:r>
            <w:r w:rsidR="00424598">
              <w:rPr>
                <w:noProof/>
                <w:webHidden/>
              </w:rPr>
              <w:fldChar w:fldCharType="separate"/>
            </w:r>
            <w:r w:rsidR="00B66A69">
              <w:rPr>
                <w:noProof/>
                <w:webHidden/>
              </w:rPr>
              <w:t>23</w:t>
            </w:r>
            <w:r w:rsidR="00424598">
              <w:rPr>
                <w:noProof/>
                <w:webHidden/>
              </w:rPr>
              <w:fldChar w:fldCharType="end"/>
            </w:r>
          </w:hyperlink>
        </w:p>
        <w:p w14:paraId="2427F6F8" w14:textId="4889892C" w:rsidR="00424598" w:rsidRDefault="00000000">
          <w:pPr>
            <w:pStyle w:val="TDC4"/>
            <w:tabs>
              <w:tab w:val="right" w:leader="dot" w:pos="9962"/>
            </w:tabs>
            <w:rPr>
              <w:rFonts w:asciiTheme="minorHAnsi" w:eastAsiaTheme="minorEastAsia" w:hAnsiTheme="minorHAnsi" w:cstheme="minorBidi"/>
              <w:noProof/>
              <w:lang w:val="es-BO" w:eastAsia="es-BO"/>
            </w:rPr>
          </w:pPr>
          <w:hyperlink w:anchor="_Toc130887968" w:history="1">
            <w:r w:rsidR="00424598" w:rsidRPr="001D49FB">
              <w:rPr>
                <w:rStyle w:val="Hipervnculo"/>
                <w:noProof/>
              </w:rPr>
              <w:t>ANEXO I – Tres líneas de defensa</w:t>
            </w:r>
            <w:r w:rsidR="00424598">
              <w:rPr>
                <w:noProof/>
                <w:webHidden/>
              </w:rPr>
              <w:tab/>
            </w:r>
            <w:r w:rsidR="00424598">
              <w:rPr>
                <w:noProof/>
                <w:webHidden/>
              </w:rPr>
              <w:fldChar w:fldCharType="begin"/>
            </w:r>
            <w:r w:rsidR="00424598">
              <w:rPr>
                <w:noProof/>
                <w:webHidden/>
              </w:rPr>
              <w:instrText xml:space="preserve"> PAGEREF _Toc130887968 \h </w:instrText>
            </w:r>
            <w:r w:rsidR="00424598">
              <w:rPr>
                <w:noProof/>
                <w:webHidden/>
              </w:rPr>
            </w:r>
            <w:r w:rsidR="00424598">
              <w:rPr>
                <w:noProof/>
                <w:webHidden/>
              </w:rPr>
              <w:fldChar w:fldCharType="separate"/>
            </w:r>
            <w:r w:rsidR="00B66A69">
              <w:rPr>
                <w:noProof/>
                <w:webHidden/>
              </w:rPr>
              <w:t>23</w:t>
            </w:r>
            <w:r w:rsidR="00424598">
              <w:rPr>
                <w:noProof/>
                <w:webHidden/>
              </w:rPr>
              <w:fldChar w:fldCharType="end"/>
            </w:r>
          </w:hyperlink>
        </w:p>
        <w:p w14:paraId="2C3A53D9" w14:textId="076F21FC" w:rsidR="00424598" w:rsidRDefault="00000000">
          <w:pPr>
            <w:pStyle w:val="TDC4"/>
            <w:tabs>
              <w:tab w:val="right" w:leader="dot" w:pos="9962"/>
            </w:tabs>
            <w:rPr>
              <w:rFonts w:asciiTheme="minorHAnsi" w:eastAsiaTheme="minorEastAsia" w:hAnsiTheme="minorHAnsi" w:cstheme="minorBidi"/>
              <w:noProof/>
              <w:lang w:val="es-BO" w:eastAsia="es-BO"/>
            </w:rPr>
          </w:pPr>
          <w:hyperlink w:anchor="_Toc130887969" w:history="1">
            <w:r w:rsidR="00424598" w:rsidRPr="001D49FB">
              <w:rPr>
                <w:rStyle w:val="Hipervnculo"/>
                <w:noProof/>
              </w:rPr>
              <w:t>ANEXO II – Sistema de clasificación de riesgos</w:t>
            </w:r>
            <w:r w:rsidR="00424598">
              <w:rPr>
                <w:noProof/>
                <w:webHidden/>
              </w:rPr>
              <w:tab/>
            </w:r>
            <w:r w:rsidR="00424598">
              <w:rPr>
                <w:noProof/>
                <w:webHidden/>
              </w:rPr>
              <w:fldChar w:fldCharType="begin"/>
            </w:r>
            <w:r w:rsidR="00424598">
              <w:rPr>
                <w:noProof/>
                <w:webHidden/>
              </w:rPr>
              <w:instrText xml:space="preserve"> PAGEREF _Toc130887969 \h </w:instrText>
            </w:r>
            <w:r w:rsidR="00424598">
              <w:rPr>
                <w:noProof/>
                <w:webHidden/>
              </w:rPr>
            </w:r>
            <w:r w:rsidR="00424598">
              <w:rPr>
                <w:noProof/>
                <w:webHidden/>
              </w:rPr>
              <w:fldChar w:fldCharType="separate"/>
            </w:r>
            <w:r w:rsidR="00B66A69">
              <w:rPr>
                <w:noProof/>
                <w:webHidden/>
              </w:rPr>
              <w:t>24</w:t>
            </w:r>
            <w:r w:rsidR="00424598">
              <w:rPr>
                <w:noProof/>
                <w:webHidden/>
              </w:rPr>
              <w:fldChar w:fldCharType="end"/>
            </w:r>
          </w:hyperlink>
        </w:p>
        <w:p w14:paraId="54AF77CF" w14:textId="7C7C86E6" w:rsidR="00424598" w:rsidRDefault="00000000">
          <w:pPr>
            <w:pStyle w:val="TDC4"/>
            <w:tabs>
              <w:tab w:val="right" w:leader="dot" w:pos="9962"/>
            </w:tabs>
            <w:rPr>
              <w:rFonts w:asciiTheme="minorHAnsi" w:eastAsiaTheme="minorEastAsia" w:hAnsiTheme="minorHAnsi" w:cstheme="minorBidi"/>
              <w:noProof/>
              <w:lang w:val="es-BO" w:eastAsia="es-BO"/>
            </w:rPr>
          </w:pPr>
          <w:hyperlink w:anchor="_Toc130887970" w:history="1">
            <w:r w:rsidR="00424598" w:rsidRPr="001D49FB">
              <w:rPr>
                <w:rStyle w:val="Hipervnculo"/>
                <w:noProof/>
              </w:rPr>
              <w:t>ANEXO III – Proceso de gestión de riesgos</w:t>
            </w:r>
            <w:r w:rsidR="00424598">
              <w:rPr>
                <w:noProof/>
                <w:webHidden/>
              </w:rPr>
              <w:tab/>
            </w:r>
            <w:r w:rsidR="00424598">
              <w:rPr>
                <w:noProof/>
                <w:webHidden/>
              </w:rPr>
              <w:fldChar w:fldCharType="begin"/>
            </w:r>
            <w:r w:rsidR="00424598">
              <w:rPr>
                <w:noProof/>
                <w:webHidden/>
              </w:rPr>
              <w:instrText xml:space="preserve"> PAGEREF _Toc130887970 \h </w:instrText>
            </w:r>
            <w:r w:rsidR="00424598">
              <w:rPr>
                <w:noProof/>
                <w:webHidden/>
              </w:rPr>
            </w:r>
            <w:r w:rsidR="00424598">
              <w:rPr>
                <w:noProof/>
                <w:webHidden/>
              </w:rPr>
              <w:fldChar w:fldCharType="separate"/>
            </w:r>
            <w:r w:rsidR="00B66A69">
              <w:rPr>
                <w:noProof/>
                <w:webHidden/>
              </w:rPr>
              <w:t>24</w:t>
            </w:r>
            <w:r w:rsidR="00424598">
              <w:rPr>
                <w:noProof/>
                <w:webHidden/>
              </w:rPr>
              <w:fldChar w:fldCharType="end"/>
            </w:r>
          </w:hyperlink>
        </w:p>
        <w:p w14:paraId="6A942114" w14:textId="2B63F0A4" w:rsidR="00424598" w:rsidRDefault="00000000">
          <w:pPr>
            <w:pStyle w:val="TDC4"/>
            <w:tabs>
              <w:tab w:val="right" w:leader="dot" w:pos="9962"/>
            </w:tabs>
            <w:rPr>
              <w:rFonts w:asciiTheme="minorHAnsi" w:eastAsiaTheme="minorEastAsia" w:hAnsiTheme="minorHAnsi" w:cstheme="minorBidi"/>
              <w:noProof/>
              <w:lang w:val="es-BO" w:eastAsia="es-BO"/>
            </w:rPr>
          </w:pPr>
          <w:hyperlink w:anchor="_Toc130887971" w:history="1">
            <w:r w:rsidR="00424598" w:rsidRPr="001D49FB">
              <w:rPr>
                <w:rStyle w:val="Hipervnculo"/>
                <w:noProof/>
              </w:rPr>
              <w:t>ANEXO IV – Mapa de Riesgos</w:t>
            </w:r>
            <w:r w:rsidR="00424598">
              <w:rPr>
                <w:noProof/>
                <w:webHidden/>
              </w:rPr>
              <w:tab/>
            </w:r>
            <w:r w:rsidR="00424598">
              <w:rPr>
                <w:noProof/>
                <w:webHidden/>
              </w:rPr>
              <w:fldChar w:fldCharType="begin"/>
            </w:r>
            <w:r w:rsidR="00424598">
              <w:rPr>
                <w:noProof/>
                <w:webHidden/>
              </w:rPr>
              <w:instrText xml:space="preserve"> PAGEREF _Toc130887971 \h </w:instrText>
            </w:r>
            <w:r w:rsidR="00424598">
              <w:rPr>
                <w:noProof/>
                <w:webHidden/>
              </w:rPr>
            </w:r>
            <w:r w:rsidR="00424598">
              <w:rPr>
                <w:noProof/>
                <w:webHidden/>
              </w:rPr>
              <w:fldChar w:fldCharType="separate"/>
            </w:r>
            <w:r w:rsidR="00B66A69">
              <w:rPr>
                <w:noProof/>
                <w:webHidden/>
              </w:rPr>
              <w:t>27</w:t>
            </w:r>
            <w:r w:rsidR="00424598">
              <w:rPr>
                <w:noProof/>
                <w:webHidden/>
              </w:rPr>
              <w:fldChar w:fldCharType="end"/>
            </w:r>
          </w:hyperlink>
        </w:p>
        <w:p w14:paraId="0F9051D0" w14:textId="77777777" w:rsidR="00B9583C" w:rsidRDefault="00A4417F">
          <w:r w:rsidRPr="003B5394">
            <w:rPr>
              <w:rFonts w:asciiTheme="minorHAnsi" w:eastAsia="Calibri" w:hAnsiTheme="minorHAnsi" w:cstheme="minorHAnsi"/>
              <w:sz w:val="22"/>
              <w:szCs w:val="22"/>
              <w:lang w:val="es-ES" w:eastAsia="en-US"/>
            </w:rPr>
            <w:fldChar w:fldCharType="end"/>
          </w:r>
        </w:p>
      </w:sdtContent>
    </w:sdt>
    <w:p w14:paraId="2E9F48D1" w14:textId="77777777" w:rsidR="00B9583C" w:rsidRDefault="00B9583C" w:rsidP="00B9583C">
      <w:pPr>
        <w:spacing w:before="200" w:after="200" w:line="276" w:lineRule="auto"/>
        <w:ind w:left="426"/>
        <w:jc w:val="both"/>
        <w:rPr>
          <w:rFonts w:asciiTheme="minorHAnsi" w:hAnsiTheme="minorHAnsi"/>
          <w:sz w:val="24"/>
        </w:rPr>
      </w:pPr>
    </w:p>
    <w:p w14:paraId="2FB952DE" w14:textId="77777777" w:rsidR="00B9583C" w:rsidRDefault="00B9583C" w:rsidP="00B9583C">
      <w:pPr>
        <w:spacing w:before="200" w:after="200" w:line="276" w:lineRule="auto"/>
        <w:ind w:left="426"/>
        <w:jc w:val="both"/>
        <w:rPr>
          <w:rFonts w:asciiTheme="minorHAnsi" w:hAnsiTheme="minorHAnsi"/>
          <w:sz w:val="24"/>
        </w:rPr>
      </w:pPr>
    </w:p>
    <w:p w14:paraId="73ACD96D" w14:textId="77777777" w:rsidR="00B9583C" w:rsidRDefault="00B9583C" w:rsidP="00B9583C">
      <w:pPr>
        <w:spacing w:before="200" w:after="200" w:line="276" w:lineRule="auto"/>
        <w:ind w:left="426"/>
        <w:jc w:val="both"/>
        <w:rPr>
          <w:rFonts w:asciiTheme="minorHAnsi" w:hAnsiTheme="minorHAnsi"/>
          <w:sz w:val="24"/>
        </w:rPr>
      </w:pPr>
    </w:p>
    <w:p w14:paraId="491E0F14" w14:textId="77777777" w:rsidR="00B9583C" w:rsidRDefault="00B9583C" w:rsidP="00B9583C">
      <w:pPr>
        <w:spacing w:before="200" w:after="200" w:line="276" w:lineRule="auto"/>
        <w:ind w:left="426"/>
        <w:jc w:val="both"/>
        <w:rPr>
          <w:rFonts w:asciiTheme="minorHAnsi" w:hAnsiTheme="minorHAnsi"/>
          <w:sz w:val="24"/>
        </w:rPr>
        <w:sectPr w:rsidR="00B9583C" w:rsidSect="00013103">
          <w:headerReference w:type="default" r:id="rId11"/>
          <w:footerReference w:type="default" r:id="rId12"/>
          <w:pgSz w:w="12240" w:h="15840" w:code="1"/>
          <w:pgMar w:top="1418" w:right="1134" w:bottom="1134" w:left="1134" w:header="709" w:footer="709" w:gutter="0"/>
          <w:cols w:space="708"/>
          <w:docGrid w:linePitch="360"/>
        </w:sectPr>
      </w:pPr>
    </w:p>
    <w:p w14:paraId="21353C12" w14:textId="77777777" w:rsidR="00CE55B9" w:rsidRPr="00015208" w:rsidRDefault="00FF2E8C" w:rsidP="00797F50">
      <w:pPr>
        <w:pStyle w:val="Ttulo2"/>
        <w:numPr>
          <w:ilvl w:val="0"/>
          <w:numId w:val="2"/>
        </w:numPr>
        <w:spacing w:before="200"/>
        <w:ind w:left="360"/>
        <w:rPr>
          <w:rFonts w:asciiTheme="minorHAnsi" w:hAnsiTheme="minorHAnsi" w:cs="Arial"/>
          <w:b/>
          <w:sz w:val="24"/>
          <w:szCs w:val="24"/>
        </w:rPr>
      </w:pPr>
      <w:bookmarkStart w:id="4" w:name="_Toc130887920"/>
      <w:r>
        <w:rPr>
          <w:rFonts w:asciiTheme="minorHAnsi" w:hAnsiTheme="minorHAnsi" w:cs="Arial"/>
          <w:b/>
          <w:sz w:val="24"/>
          <w:szCs w:val="24"/>
        </w:rPr>
        <w:lastRenderedPageBreak/>
        <w:t>Objetivo</w:t>
      </w:r>
      <w:r w:rsidR="00ED00F8" w:rsidRPr="00015208">
        <w:rPr>
          <w:rFonts w:asciiTheme="minorHAnsi" w:hAnsiTheme="minorHAnsi" w:cs="Arial"/>
          <w:b/>
          <w:sz w:val="24"/>
          <w:szCs w:val="24"/>
        </w:rPr>
        <w:t>.</w:t>
      </w:r>
      <w:bookmarkEnd w:id="4"/>
    </w:p>
    <w:p w14:paraId="124E5529" w14:textId="77777777" w:rsidR="000F1C26" w:rsidRPr="001E2A7E" w:rsidRDefault="000F1C26" w:rsidP="00E77810">
      <w:pPr>
        <w:spacing w:before="200" w:after="200" w:line="276" w:lineRule="auto"/>
        <w:ind w:left="426"/>
        <w:jc w:val="both"/>
        <w:rPr>
          <w:rFonts w:asciiTheme="minorHAnsi" w:hAnsiTheme="minorHAnsi"/>
          <w:sz w:val="24"/>
        </w:rPr>
      </w:pPr>
      <w:r w:rsidRPr="001E2A7E">
        <w:rPr>
          <w:rFonts w:asciiTheme="minorHAnsi" w:hAnsiTheme="minorHAnsi"/>
          <w:sz w:val="24"/>
        </w:rPr>
        <w:t xml:space="preserve">Contar con un proceso formal de gestión integral de riesgos que permita a </w:t>
      </w:r>
      <w:r w:rsidR="00B57B68">
        <w:rPr>
          <w:rFonts w:asciiTheme="minorHAnsi" w:hAnsiTheme="minorHAnsi"/>
          <w:sz w:val="24"/>
        </w:rPr>
        <w:t>CIDRE IFD</w:t>
      </w:r>
      <w:r w:rsidRPr="001E2A7E">
        <w:rPr>
          <w:rFonts w:asciiTheme="minorHAnsi" w:hAnsiTheme="minorHAnsi"/>
          <w:sz w:val="24"/>
        </w:rPr>
        <w:t xml:space="preserve"> identificar, medir, monitorear, controlar, mitigar y divulgar </w:t>
      </w:r>
      <w:r w:rsidR="00B57B68">
        <w:rPr>
          <w:rFonts w:asciiTheme="minorHAnsi" w:hAnsiTheme="minorHAnsi"/>
          <w:sz w:val="24"/>
        </w:rPr>
        <w:t xml:space="preserve">los riesgos a los que se expone </w:t>
      </w:r>
      <w:r w:rsidR="003736B3">
        <w:rPr>
          <w:rFonts w:asciiTheme="minorHAnsi" w:hAnsiTheme="minorHAnsi"/>
          <w:sz w:val="24"/>
        </w:rPr>
        <w:t xml:space="preserve">por perseguir </w:t>
      </w:r>
      <w:r w:rsidR="000A4E68">
        <w:rPr>
          <w:rFonts w:asciiTheme="minorHAnsi" w:hAnsiTheme="minorHAnsi"/>
          <w:sz w:val="24"/>
        </w:rPr>
        <w:t>s</w:t>
      </w:r>
      <w:r w:rsidR="00F66912">
        <w:rPr>
          <w:rFonts w:asciiTheme="minorHAnsi" w:hAnsiTheme="minorHAnsi"/>
          <w:sz w:val="24"/>
        </w:rPr>
        <w:t>u</w:t>
      </w:r>
      <w:r w:rsidR="000A4E68">
        <w:rPr>
          <w:rFonts w:asciiTheme="minorHAnsi" w:hAnsiTheme="minorHAnsi"/>
          <w:sz w:val="24"/>
        </w:rPr>
        <w:t>s principales objetivos estratégicos</w:t>
      </w:r>
      <w:r w:rsidRPr="001E2A7E">
        <w:rPr>
          <w:rFonts w:asciiTheme="minorHAnsi" w:hAnsiTheme="minorHAnsi"/>
          <w:sz w:val="24"/>
        </w:rPr>
        <w:t>.</w:t>
      </w:r>
    </w:p>
    <w:p w14:paraId="6225B878" w14:textId="77777777" w:rsidR="00C405DC" w:rsidRDefault="00FF2E8C" w:rsidP="00797F50">
      <w:pPr>
        <w:pStyle w:val="Ttulo2"/>
        <w:numPr>
          <w:ilvl w:val="0"/>
          <w:numId w:val="2"/>
        </w:numPr>
        <w:spacing w:before="200"/>
        <w:ind w:left="360"/>
        <w:rPr>
          <w:rFonts w:asciiTheme="minorHAnsi" w:hAnsiTheme="minorHAnsi" w:cs="Arial"/>
          <w:b/>
          <w:sz w:val="24"/>
          <w:szCs w:val="24"/>
        </w:rPr>
      </w:pPr>
      <w:bookmarkStart w:id="5" w:name="_Toc130887921"/>
      <w:r>
        <w:rPr>
          <w:rFonts w:asciiTheme="minorHAnsi" w:hAnsiTheme="minorHAnsi" w:cs="Arial"/>
          <w:b/>
          <w:sz w:val="24"/>
          <w:szCs w:val="24"/>
        </w:rPr>
        <w:t>Alcance y/o Aplicabilidad.</w:t>
      </w:r>
      <w:bookmarkEnd w:id="5"/>
    </w:p>
    <w:p w14:paraId="5C22C4BC" w14:textId="77777777" w:rsidR="00D1218E" w:rsidRDefault="00D1218E" w:rsidP="00797F50">
      <w:pPr>
        <w:spacing w:before="200" w:after="200" w:line="276" w:lineRule="auto"/>
        <w:ind w:left="426"/>
        <w:jc w:val="both"/>
        <w:rPr>
          <w:rFonts w:asciiTheme="minorHAnsi" w:hAnsiTheme="minorHAnsi"/>
          <w:i/>
          <w:color w:val="7030A0"/>
          <w:sz w:val="24"/>
        </w:rPr>
      </w:pPr>
      <w:r w:rsidRPr="001E2A7E">
        <w:rPr>
          <w:rFonts w:asciiTheme="minorHAnsi" w:hAnsiTheme="minorHAnsi"/>
          <w:sz w:val="24"/>
        </w:rPr>
        <w:t>La Gestión Integral de Riesgos en CIDRE IFD se basa en el entendimiento de que el ciclo de gestión de riesgos se compone de seis etapas integradas y dinámicas: identificación, medición, monitoreo, control, mitigación y divulgación</w:t>
      </w:r>
      <w:r w:rsidRPr="00797F50">
        <w:rPr>
          <w:rFonts w:asciiTheme="minorHAnsi" w:hAnsiTheme="minorHAnsi"/>
          <w:color w:val="1F497D" w:themeColor="text2"/>
          <w:sz w:val="24"/>
        </w:rPr>
        <w:t>.</w:t>
      </w:r>
      <w:r w:rsidR="006F3822">
        <w:rPr>
          <w:rFonts w:asciiTheme="minorHAnsi" w:hAnsiTheme="minorHAnsi"/>
          <w:color w:val="1F497D" w:themeColor="text2"/>
          <w:sz w:val="24"/>
        </w:rPr>
        <w:t xml:space="preserve"> </w:t>
      </w:r>
      <w:r w:rsidR="006F3822">
        <w:rPr>
          <w:rFonts w:asciiTheme="minorHAnsi" w:hAnsiTheme="minorHAnsi"/>
          <w:sz w:val="24"/>
        </w:rPr>
        <w:t xml:space="preserve">Desde esta </w:t>
      </w:r>
      <w:r w:rsidR="00601221">
        <w:rPr>
          <w:rFonts w:asciiTheme="minorHAnsi" w:hAnsiTheme="minorHAnsi"/>
          <w:sz w:val="24"/>
        </w:rPr>
        <w:t>perspectiva</w:t>
      </w:r>
      <w:r w:rsidR="006F3822">
        <w:rPr>
          <w:rFonts w:asciiTheme="minorHAnsi" w:hAnsiTheme="minorHAnsi"/>
          <w:sz w:val="24"/>
        </w:rPr>
        <w:t xml:space="preserve">, este documento alcanza a todas las actividades, procesos y personas que forman parte de CIDRE IFD.  </w:t>
      </w:r>
    </w:p>
    <w:p w14:paraId="3CE244C7" w14:textId="77777777" w:rsidR="00033AAC" w:rsidRPr="00AB315A" w:rsidRDefault="00033AAC" w:rsidP="00797F50">
      <w:pPr>
        <w:pStyle w:val="Ttulo2"/>
        <w:numPr>
          <w:ilvl w:val="0"/>
          <w:numId w:val="2"/>
        </w:numPr>
        <w:spacing w:before="200"/>
        <w:ind w:left="360"/>
        <w:rPr>
          <w:rFonts w:asciiTheme="minorHAnsi" w:hAnsiTheme="minorHAnsi" w:cs="Arial"/>
          <w:b/>
          <w:sz w:val="24"/>
          <w:szCs w:val="24"/>
        </w:rPr>
      </w:pPr>
      <w:bookmarkStart w:id="6" w:name="_Toc130887922"/>
      <w:r w:rsidRPr="00AB315A">
        <w:rPr>
          <w:rFonts w:asciiTheme="minorHAnsi" w:hAnsiTheme="minorHAnsi" w:cs="Arial"/>
          <w:b/>
          <w:sz w:val="24"/>
          <w:szCs w:val="24"/>
        </w:rPr>
        <w:t>Términos</w:t>
      </w:r>
      <w:r w:rsidR="00015208" w:rsidRPr="00AB315A">
        <w:rPr>
          <w:rFonts w:asciiTheme="minorHAnsi" w:hAnsiTheme="minorHAnsi" w:cs="Arial"/>
          <w:b/>
          <w:sz w:val="24"/>
          <w:szCs w:val="24"/>
        </w:rPr>
        <w:t>, definiciones y abreviaturas.</w:t>
      </w:r>
      <w:bookmarkEnd w:id="6"/>
    </w:p>
    <w:p w14:paraId="4F755006" w14:textId="0817664D" w:rsidR="00F23121" w:rsidRPr="00C47CD5" w:rsidRDefault="00F23121" w:rsidP="00797F50">
      <w:pPr>
        <w:spacing w:before="200" w:after="200" w:line="276" w:lineRule="auto"/>
        <w:ind w:left="426"/>
        <w:jc w:val="both"/>
        <w:rPr>
          <w:rFonts w:asciiTheme="minorHAnsi" w:hAnsiTheme="minorHAnsi"/>
          <w:sz w:val="24"/>
        </w:rPr>
      </w:pPr>
      <w:r>
        <w:rPr>
          <w:rFonts w:asciiTheme="minorHAnsi" w:hAnsiTheme="minorHAnsi"/>
          <w:b/>
          <w:sz w:val="24"/>
        </w:rPr>
        <w:t xml:space="preserve">Alta Gerencia: </w:t>
      </w:r>
      <w:r w:rsidR="009C2C2A" w:rsidRPr="00C47CD5">
        <w:rPr>
          <w:rFonts w:asciiTheme="minorHAnsi" w:hAnsiTheme="minorHAnsi"/>
          <w:sz w:val="24"/>
        </w:rPr>
        <w:t xml:space="preserve">Instancia conformada por </w:t>
      </w:r>
      <w:r w:rsidR="009C2C2A">
        <w:rPr>
          <w:rFonts w:asciiTheme="minorHAnsi" w:hAnsiTheme="minorHAnsi"/>
          <w:sz w:val="24"/>
        </w:rPr>
        <w:t>Gerente</w:t>
      </w:r>
      <w:r w:rsidR="009C2C2A" w:rsidRPr="00C47CD5">
        <w:rPr>
          <w:rFonts w:asciiTheme="minorHAnsi" w:hAnsiTheme="minorHAnsi"/>
          <w:sz w:val="24"/>
        </w:rPr>
        <w:t xml:space="preserve"> General, </w:t>
      </w:r>
      <w:r w:rsidR="009C2C2A">
        <w:rPr>
          <w:rFonts w:asciiTheme="minorHAnsi" w:hAnsiTheme="minorHAnsi"/>
          <w:sz w:val="24"/>
        </w:rPr>
        <w:t>Gerente</w:t>
      </w:r>
      <w:r w:rsidR="009C2C2A" w:rsidRPr="00C47CD5">
        <w:rPr>
          <w:rFonts w:asciiTheme="minorHAnsi" w:hAnsiTheme="minorHAnsi"/>
          <w:sz w:val="24"/>
        </w:rPr>
        <w:t xml:space="preserve"> Nacional de </w:t>
      </w:r>
      <w:r w:rsidR="001328C2">
        <w:rPr>
          <w:rFonts w:asciiTheme="minorHAnsi" w:hAnsiTheme="minorHAnsi"/>
          <w:sz w:val="24"/>
        </w:rPr>
        <w:t>F</w:t>
      </w:r>
      <w:r w:rsidR="009C2C2A" w:rsidRPr="00C47CD5">
        <w:rPr>
          <w:rFonts w:asciiTheme="minorHAnsi" w:hAnsiTheme="minorHAnsi"/>
          <w:sz w:val="24"/>
        </w:rPr>
        <w:t>inanzas</w:t>
      </w:r>
      <w:r w:rsidR="001328C2">
        <w:rPr>
          <w:rFonts w:asciiTheme="minorHAnsi" w:hAnsiTheme="minorHAnsi"/>
          <w:sz w:val="24"/>
        </w:rPr>
        <w:t xml:space="preserve"> y Administración</w:t>
      </w:r>
      <w:r w:rsidR="009C2C2A" w:rsidRPr="00C47CD5">
        <w:rPr>
          <w:rFonts w:asciiTheme="minorHAnsi" w:hAnsiTheme="minorHAnsi"/>
          <w:sz w:val="24"/>
        </w:rPr>
        <w:t xml:space="preserve">, </w:t>
      </w:r>
      <w:r w:rsidR="009C2C2A">
        <w:rPr>
          <w:rFonts w:asciiTheme="minorHAnsi" w:hAnsiTheme="minorHAnsi"/>
          <w:sz w:val="24"/>
        </w:rPr>
        <w:t>Gerente</w:t>
      </w:r>
      <w:r w:rsidR="009C2C2A" w:rsidRPr="00C47CD5">
        <w:rPr>
          <w:rFonts w:asciiTheme="minorHAnsi" w:hAnsiTheme="minorHAnsi"/>
          <w:sz w:val="24"/>
        </w:rPr>
        <w:t xml:space="preserve"> Nacional de Servicios Financieros y </w:t>
      </w:r>
      <w:r w:rsidR="009C2C2A">
        <w:rPr>
          <w:rFonts w:asciiTheme="minorHAnsi" w:hAnsiTheme="minorHAnsi"/>
          <w:sz w:val="24"/>
        </w:rPr>
        <w:t>Gerente</w:t>
      </w:r>
      <w:r w:rsidR="009C2C2A" w:rsidRPr="00C47CD5">
        <w:rPr>
          <w:rFonts w:asciiTheme="minorHAnsi" w:hAnsiTheme="minorHAnsi"/>
          <w:sz w:val="24"/>
        </w:rPr>
        <w:t xml:space="preserve"> Nacional de P</w:t>
      </w:r>
      <w:r w:rsidR="001328C2">
        <w:rPr>
          <w:rFonts w:asciiTheme="minorHAnsi" w:hAnsiTheme="minorHAnsi"/>
          <w:sz w:val="24"/>
        </w:rPr>
        <w:t xml:space="preserve">lanificación </w:t>
      </w:r>
      <w:r w:rsidR="009C2C2A" w:rsidRPr="00C47CD5">
        <w:rPr>
          <w:rFonts w:asciiTheme="minorHAnsi" w:hAnsiTheme="minorHAnsi"/>
          <w:sz w:val="24"/>
        </w:rPr>
        <w:t>e Innovaciones.</w:t>
      </w:r>
    </w:p>
    <w:p w14:paraId="628BC5D4" w14:textId="77777777" w:rsidR="00991CB1" w:rsidRDefault="00991CB1" w:rsidP="00797F50">
      <w:pPr>
        <w:spacing w:before="200" w:after="200" w:line="276" w:lineRule="auto"/>
        <w:ind w:left="426"/>
        <w:jc w:val="both"/>
        <w:rPr>
          <w:rFonts w:asciiTheme="minorHAnsi" w:hAnsiTheme="minorHAnsi"/>
          <w:color w:val="1F497D" w:themeColor="text2"/>
          <w:sz w:val="24"/>
        </w:rPr>
      </w:pPr>
      <w:r w:rsidRPr="00C67E04">
        <w:rPr>
          <w:rFonts w:asciiTheme="minorHAnsi" w:hAnsiTheme="minorHAnsi"/>
          <w:b/>
          <w:sz w:val="24"/>
        </w:rPr>
        <w:t>Apetito de Riesgo:</w:t>
      </w:r>
      <w:r w:rsidRPr="00C67E04">
        <w:rPr>
          <w:rFonts w:asciiTheme="minorHAnsi" w:hAnsiTheme="minorHAnsi"/>
          <w:sz w:val="24"/>
        </w:rPr>
        <w:t xml:space="preserve"> </w:t>
      </w:r>
      <w:r w:rsidR="0068525E" w:rsidRPr="0068525E">
        <w:rPr>
          <w:rFonts w:asciiTheme="minorHAnsi" w:hAnsiTheme="minorHAnsi"/>
          <w:sz w:val="24"/>
        </w:rPr>
        <w:t>Es la cantidad de riesgo que CIDRE IFD se dispone a asumir en su búsqueda de rentabilidad y solvencia</w:t>
      </w:r>
      <w:r w:rsidR="0068525E">
        <w:rPr>
          <w:rFonts w:asciiTheme="minorHAnsi" w:hAnsiTheme="minorHAnsi"/>
          <w:sz w:val="24"/>
        </w:rPr>
        <w:t>.</w:t>
      </w:r>
    </w:p>
    <w:p w14:paraId="27313314" w14:textId="77777777" w:rsidR="00D126A7" w:rsidRPr="00797F50" w:rsidRDefault="00D126A7" w:rsidP="00797F50">
      <w:pPr>
        <w:spacing w:before="200" w:after="200" w:line="276" w:lineRule="auto"/>
        <w:ind w:left="426"/>
        <w:jc w:val="both"/>
        <w:rPr>
          <w:rFonts w:asciiTheme="minorHAnsi" w:hAnsiTheme="minorHAnsi"/>
          <w:color w:val="1F497D" w:themeColor="text2"/>
          <w:sz w:val="24"/>
        </w:rPr>
      </w:pPr>
      <w:r>
        <w:rPr>
          <w:rFonts w:asciiTheme="minorHAnsi" w:hAnsiTheme="minorHAnsi"/>
          <w:b/>
          <w:sz w:val="24"/>
        </w:rPr>
        <w:t>Arquitectura para la gestión de riesgos:</w:t>
      </w:r>
      <w:r w:rsidR="00DF12F3">
        <w:rPr>
          <w:rFonts w:asciiTheme="minorHAnsi" w:hAnsiTheme="minorHAnsi"/>
          <w:b/>
          <w:sz w:val="24"/>
        </w:rPr>
        <w:t xml:space="preserve"> </w:t>
      </w:r>
      <w:r w:rsidR="00DF12F3" w:rsidRPr="00DF12F3">
        <w:rPr>
          <w:rFonts w:asciiTheme="minorHAnsi" w:hAnsiTheme="minorHAnsi"/>
          <w:sz w:val="24"/>
        </w:rPr>
        <w:t>Se refiere a la estructura organizacional y de gobierno para la gestión integral de riesgos.</w:t>
      </w:r>
    </w:p>
    <w:p w14:paraId="258150AC" w14:textId="77777777" w:rsidR="00775F79" w:rsidRPr="00DA7E58" w:rsidRDefault="00775F79" w:rsidP="00797F50">
      <w:pPr>
        <w:spacing w:before="200" w:after="200" w:line="276" w:lineRule="auto"/>
        <w:ind w:left="426"/>
        <w:jc w:val="both"/>
        <w:rPr>
          <w:rFonts w:asciiTheme="minorHAnsi" w:hAnsiTheme="minorHAnsi"/>
          <w:sz w:val="24"/>
        </w:rPr>
      </w:pPr>
      <w:r>
        <w:rPr>
          <w:rFonts w:asciiTheme="minorHAnsi" w:hAnsiTheme="minorHAnsi"/>
          <w:b/>
          <w:sz w:val="24"/>
        </w:rPr>
        <w:t>Contexto interno:</w:t>
      </w:r>
      <w:r w:rsidR="00DA7E58">
        <w:rPr>
          <w:rFonts w:asciiTheme="minorHAnsi" w:hAnsiTheme="minorHAnsi"/>
          <w:b/>
          <w:sz w:val="24"/>
        </w:rPr>
        <w:t xml:space="preserve"> </w:t>
      </w:r>
      <w:r w:rsidR="00DA7E58">
        <w:rPr>
          <w:rFonts w:asciiTheme="minorHAnsi" w:hAnsiTheme="minorHAnsi"/>
          <w:sz w:val="24"/>
        </w:rPr>
        <w:t xml:space="preserve">Aspectos más importantes de la organización, </w:t>
      </w:r>
      <w:r w:rsidR="00A01EB3">
        <w:rPr>
          <w:rFonts w:asciiTheme="minorHAnsi" w:hAnsiTheme="minorHAnsi"/>
          <w:sz w:val="24"/>
        </w:rPr>
        <w:t xml:space="preserve">tales como principales actividades, estructura organizacional, orientación estratégica, partes interesadas internas. Fortalezas y debilidades de la organización. </w:t>
      </w:r>
    </w:p>
    <w:p w14:paraId="6D00981E" w14:textId="77777777" w:rsidR="00775F79" w:rsidRPr="00A01EB3" w:rsidRDefault="00775F79" w:rsidP="00797F50">
      <w:pPr>
        <w:spacing w:before="200" w:after="200" w:line="276" w:lineRule="auto"/>
        <w:ind w:left="426"/>
        <w:jc w:val="both"/>
        <w:rPr>
          <w:rFonts w:asciiTheme="minorHAnsi" w:hAnsiTheme="minorHAnsi"/>
          <w:sz w:val="24"/>
        </w:rPr>
      </w:pPr>
      <w:r>
        <w:rPr>
          <w:rFonts w:asciiTheme="minorHAnsi" w:hAnsiTheme="minorHAnsi"/>
          <w:b/>
          <w:sz w:val="24"/>
        </w:rPr>
        <w:t>Contexto externo:</w:t>
      </w:r>
      <w:r w:rsidR="00A01EB3">
        <w:rPr>
          <w:rFonts w:asciiTheme="minorHAnsi" w:hAnsiTheme="minorHAnsi"/>
          <w:b/>
          <w:sz w:val="24"/>
        </w:rPr>
        <w:t xml:space="preserve"> </w:t>
      </w:r>
      <w:r w:rsidR="00A01EB3">
        <w:rPr>
          <w:rFonts w:asciiTheme="minorHAnsi" w:hAnsiTheme="minorHAnsi"/>
          <w:sz w:val="24"/>
        </w:rPr>
        <w:t xml:space="preserve">Ambiente dentro del cual la organización opera. Oportunidades y amenazas de la organización. </w:t>
      </w:r>
      <w:r w:rsidR="00A01EB3">
        <w:rPr>
          <w:rFonts w:asciiTheme="minorHAnsi" w:hAnsiTheme="minorHAnsi"/>
          <w:b/>
          <w:sz w:val="24"/>
        </w:rPr>
        <w:t xml:space="preserve"> </w:t>
      </w:r>
    </w:p>
    <w:p w14:paraId="4AD8BB99" w14:textId="77777777" w:rsidR="00557EAC" w:rsidRDefault="00557EAC" w:rsidP="00797F50">
      <w:pPr>
        <w:spacing w:before="200" w:after="200" w:line="276" w:lineRule="auto"/>
        <w:ind w:left="426"/>
        <w:jc w:val="both"/>
        <w:rPr>
          <w:rFonts w:asciiTheme="minorHAnsi" w:hAnsiTheme="minorHAnsi"/>
          <w:b/>
          <w:sz w:val="24"/>
        </w:rPr>
      </w:pPr>
      <w:r w:rsidRPr="00557EAC">
        <w:rPr>
          <w:rFonts w:asciiTheme="minorHAnsi" w:hAnsiTheme="minorHAnsi"/>
          <w:b/>
          <w:sz w:val="24"/>
        </w:rPr>
        <w:t>Declaración de Apetito de Riesgo</w:t>
      </w:r>
      <w:r w:rsidR="000E19F8">
        <w:rPr>
          <w:rFonts w:asciiTheme="minorHAnsi" w:hAnsiTheme="minorHAnsi"/>
          <w:b/>
          <w:sz w:val="24"/>
        </w:rPr>
        <w:t xml:space="preserve"> (DAR)</w:t>
      </w:r>
      <w:r>
        <w:rPr>
          <w:rFonts w:asciiTheme="minorHAnsi" w:hAnsiTheme="minorHAnsi"/>
          <w:b/>
          <w:sz w:val="24"/>
        </w:rPr>
        <w:t>:</w:t>
      </w:r>
      <w:r w:rsidR="007B663E">
        <w:rPr>
          <w:rFonts w:asciiTheme="minorHAnsi" w:hAnsiTheme="minorHAnsi"/>
          <w:b/>
          <w:sz w:val="24"/>
        </w:rPr>
        <w:t xml:space="preserve"> </w:t>
      </w:r>
      <w:r w:rsidR="007B663E" w:rsidRPr="007B663E">
        <w:rPr>
          <w:rFonts w:asciiTheme="minorHAnsi" w:hAnsiTheme="minorHAnsi"/>
          <w:sz w:val="24"/>
        </w:rPr>
        <w:t>Documento a través del cual CIDRE IFD comunica el nivel máximo de riesgo que se dispone a asumir a fin de alcanzar sus objetivos estratégicos</w:t>
      </w:r>
      <w:r w:rsidR="007B663E">
        <w:rPr>
          <w:rFonts w:asciiTheme="minorHAnsi" w:hAnsiTheme="minorHAnsi"/>
          <w:sz w:val="24"/>
        </w:rPr>
        <w:t xml:space="preserve"> y sin poner en riesgo su solvencia</w:t>
      </w:r>
      <w:r w:rsidR="007B663E" w:rsidRPr="007B663E">
        <w:rPr>
          <w:rFonts w:asciiTheme="minorHAnsi" w:hAnsiTheme="minorHAnsi"/>
          <w:sz w:val="24"/>
        </w:rPr>
        <w:t>.</w:t>
      </w:r>
    </w:p>
    <w:p w14:paraId="77A1AA6E" w14:textId="77777777" w:rsidR="00101BD5" w:rsidRDefault="00101BD5" w:rsidP="00797F50">
      <w:pPr>
        <w:spacing w:before="200" w:after="200" w:line="276" w:lineRule="auto"/>
        <w:ind w:left="426"/>
        <w:jc w:val="both"/>
        <w:rPr>
          <w:rFonts w:asciiTheme="minorHAnsi" w:hAnsiTheme="minorHAnsi"/>
          <w:b/>
          <w:sz w:val="24"/>
        </w:rPr>
      </w:pPr>
      <w:r>
        <w:rPr>
          <w:rFonts w:asciiTheme="minorHAnsi" w:hAnsiTheme="minorHAnsi"/>
          <w:b/>
          <w:sz w:val="24"/>
        </w:rPr>
        <w:t xml:space="preserve">Fuentes de Riesgo: </w:t>
      </w:r>
      <w:r w:rsidRPr="00101BD5">
        <w:rPr>
          <w:rFonts w:asciiTheme="minorHAnsi" w:hAnsiTheme="minorHAnsi"/>
          <w:sz w:val="24"/>
        </w:rPr>
        <w:t>S</w:t>
      </w:r>
      <w:r>
        <w:rPr>
          <w:rFonts w:asciiTheme="minorHAnsi" w:hAnsiTheme="minorHAnsi"/>
          <w:sz w:val="24"/>
        </w:rPr>
        <w:t>e refiere a</w:t>
      </w:r>
      <w:r w:rsidRPr="00101BD5">
        <w:rPr>
          <w:rFonts w:asciiTheme="minorHAnsi" w:hAnsiTheme="minorHAnsi"/>
          <w:sz w:val="24"/>
        </w:rPr>
        <w:t xml:space="preserve"> los activos</w:t>
      </w:r>
      <w:r>
        <w:rPr>
          <w:rFonts w:asciiTheme="minorHAnsi" w:hAnsiTheme="minorHAnsi"/>
          <w:sz w:val="24"/>
        </w:rPr>
        <w:t xml:space="preserve"> clave</w:t>
      </w:r>
      <w:r w:rsidRPr="00101BD5">
        <w:rPr>
          <w:rFonts w:asciiTheme="minorHAnsi" w:hAnsiTheme="minorHAnsi"/>
          <w:sz w:val="24"/>
        </w:rPr>
        <w:t>, procesos u objetivos que dan nacimiento a la incertidumbre y a través de los cuales se identifican los riesgos</w:t>
      </w:r>
      <w:r>
        <w:rPr>
          <w:rFonts w:asciiTheme="minorHAnsi" w:hAnsiTheme="minorHAnsi"/>
          <w:sz w:val="24"/>
        </w:rPr>
        <w:t xml:space="preserve"> a los que se expone CIDRE IFD. </w:t>
      </w:r>
    </w:p>
    <w:p w14:paraId="1014339A" w14:textId="77777777" w:rsidR="00B74D73" w:rsidRDefault="00B74D73" w:rsidP="00797F50">
      <w:pPr>
        <w:spacing w:before="200" w:after="200" w:line="276" w:lineRule="auto"/>
        <w:ind w:left="426"/>
        <w:jc w:val="both"/>
        <w:rPr>
          <w:rFonts w:asciiTheme="minorHAnsi" w:hAnsiTheme="minorHAnsi"/>
          <w:sz w:val="24"/>
        </w:rPr>
      </w:pPr>
      <w:r w:rsidRPr="009C24DC">
        <w:rPr>
          <w:rFonts w:asciiTheme="minorHAnsi" w:hAnsiTheme="minorHAnsi"/>
          <w:b/>
          <w:sz w:val="24"/>
        </w:rPr>
        <w:t xml:space="preserve">Gestión </w:t>
      </w:r>
      <w:r w:rsidRPr="00B74D73">
        <w:rPr>
          <w:rFonts w:asciiTheme="minorHAnsi" w:hAnsiTheme="minorHAnsi"/>
          <w:b/>
          <w:sz w:val="24"/>
        </w:rPr>
        <w:t>Integral de riesgos:</w:t>
      </w:r>
      <w:r w:rsidRPr="00B74D73">
        <w:rPr>
          <w:rFonts w:asciiTheme="minorHAnsi" w:hAnsiTheme="minorHAnsi"/>
          <w:sz w:val="24"/>
        </w:rPr>
        <w:t xml:space="preserve"> Es el proceso de identificar, medir, monitorear, controlar, mitigar y divulgar todos los riesgos a los cuales CIDRE</w:t>
      </w:r>
      <w:r w:rsidR="00442F82">
        <w:rPr>
          <w:rFonts w:asciiTheme="minorHAnsi" w:hAnsiTheme="minorHAnsi"/>
          <w:sz w:val="24"/>
        </w:rPr>
        <w:t xml:space="preserve"> IFD</w:t>
      </w:r>
      <w:r w:rsidRPr="00B74D73">
        <w:rPr>
          <w:rFonts w:asciiTheme="minorHAnsi" w:hAnsiTheme="minorHAnsi"/>
          <w:sz w:val="24"/>
        </w:rPr>
        <w:t xml:space="preserve"> se encuentra expuesto, en el marco del conjunto de objetivos, políticas, procedimientos y acciones establecidas por la entidad para este propósito.</w:t>
      </w:r>
    </w:p>
    <w:p w14:paraId="720C5550" w14:textId="77777777" w:rsidR="00D126A7" w:rsidRDefault="00D126A7" w:rsidP="00797F50">
      <w:pPr>
        <w:spacing w:before="200" w:after="200" w:line="276" w:lineRule="auto"/>
        <w:ind w:left="426"/>
        <w:jc w:val="both"/>
        <w:rPr>
          <w:rFonts w:asciiTheme="minorHAnsi" w:hAnsiTheme="minorHAnsi"/>
          <w:sz w:val="24"/>
        </w:rPr>
      </w:pPr>
      <w:r>
        <w:rPr>
          <w:rFonts w:asciiTheme="minorHAnsi" w:hAnsiTheme="minorHAnsi"/>
          <w:b/>
          <w:sz w:val="24"/>
        </w:rPr>
        <w:lastRenderedPageBreak/>
        <w:t>Estrategia para la gestión de riesgos:</w:t>
      </w:r>
      <w:r w:rsidR="00B95972">
        <w:rPr>
          <w:rFonts w:asciiTheme="minorHAnsi" w:hAnsiTheme="minorHAnsi"/>
          <w:b/>
          <w:sz w:val="24"/>
        </w:rPr>
        <w:t xml:space="preserve"> </w:t>
      </w:r>
      <w:r w:rsidR="00B95972" w:rsidRPr="00B95972">
        <w:rPr>
          <w:rFonts w:asciiTheme="minorHAnsi" w:hAnsiTheme="minorHAnsi"/>
          <w:sz w:val="24"/>
        </w:rPr>
        <w:t>Es la manera en que CIDRE IFD aborda la gestión de los riesgos a los que se expone</w:t>
      </w:r>
      <w:r w:rsidR="00B95972">
        <w:rPr>
          <w:rFonts w:asciiTheme="minorHAnsi" w:hAnsiTheme="minorHAnsi"/>
          <w:sz w:val="24"/>
        </w:rPr>
        <w:t>, considerando objetivos, procesos y apetito y perfil de riesgos.</w:t>
      </w:r>
    </w:p>
    <w:p w14:paraId="5E31CB02" w14:textId="77777777" w:rsidR="009C24DC" w:rsidRDefault="009C24DC" w:rsidP="00797F50">
      <w:pPr>
        <w:spacing w:before="200" w:after="200" w:line="276" w:lineRule="auto"/>
        <w:ind w:left="426"/>
        <w:jc w:val="both"/>
        <w:rPr>
          <w:rFonts w:asciiTheme="minorHAnsi" w:hAnsiTheme="minorHAnsi"/>
          <w:sz w:val="24"/>
        </w:rPr>
      </w:pPr>
      <w:r>
        <w:rPr>
          <w:rFonts w:asciiTheme="minorHAnsi" w:hAnsiTheme="minorHAnsi"/>
          <w:b/>
          <w:sz w:val="24"/>
        </w:rPr>
        <w:t>Etapa de Monitoreo</w:t>
      </w:r>
      <w:r w:rsidRPr="00B74D73">
        <w:rPr>
          <w:rFonts w:asciiTheme="minorHAnsi" w:hAnsiTheme="minorHAnsi"/>
          <w:b/>
          <w:sz w:val="24"/>
        </w:rPr>
        <w:t>:</w:t>
      </w:r>
      <w:r w:rsidR="00FA14E2">
        <w:rPr>
          <w:rFonts w:asciiTheme="minorHAnsi" w:hAnsiTheme="minorHAnsi"/>
          <w:b/>
          <w:sz w:val="24"/>
        </w:rPr>
        <w:t xml:space="preserve"> </w:t>
      </w:r>
      <w:r>
        <w:rPr>
          <w:rFonts w:asciiTheme="minorHAnsi" w:hAnsiTheme="minorHAnsi"/>
          <w:sz w:val="24"/>
        </w:rPr>
        <w:t>H</w:t>
      </w:r>
      <w:r w:rsidRPr="009C24DC">
        <w:rPr>
          <w:rFonts w:asciiTheme="minorHAnsi" w:hAnsiTheme="minorHAnsi"/>
          <w:sz w:val="24"/>
        </w:rPr>
        <w:t>ace referencia al proceso continuo de monitoreo y revisión de las políticas, procedimientos y desempeño de la Gestión Integral de Riesgos, al desempeño de los planes de tratamiento de riesgo y su consecuente impacto sobre los Niveles de Severidad (Riesgo), y al desempeño de los indicadores o unidades de medición (IUM) respecto de los límites máximos y/o mínimos de exposición dispuestos de manera interna o externa, que hacen parte del perfil de riesgo.</w:t>
      </w:r>
    </w:p>
    <w:p w14:paraId="3745E9C3" w14:textId="77777777" w:rsidR="004F367A" w:rsidRDefault="004F367A" w:rsidP="004F367A">
      <w:pPr>
        <w:spacing w:before="200" w:after="200" w:line="276" w:lineRule="auto"/>
        <w:ind w:left="426"/>
        <w:jc w:val="both"/>
        <w:rPr>
          <w:rFonts w:asciiTheme="minorHAnsi" w:hAnsiTheme="minorHAnsi"/>
          <w:sz w:val="24"/>
        </w:rPr>
      </w:pPr>
      <w:r>
        <w:rPr>
          <w:rFonts w:asciiTheme="minorHAnsi" w:hAnsiTheme="minorHAnsi"/>
          <w:b/>
          <w:sz w:val="24"/>
        </w:rPr>
        <w:t>Etapa de Control de Riesgos</w:t>
      </w:r>
      <w:r w:rsidRPr="00B74D73">
        <w:rPr>
          <w:rFonts w:asciiTheme="minorHAnsi" w:hAnsiTheme="minorHAnsi"/>
          <w:b/>
          <w:sz w:val="24"/>
        </w:rPr>
        <w:t>:</w:t>
      </w:r>
      <w:r w:rsidR="00FA14E2">
        <w:rPr>
          <w:rFonts w:asciiTheme="minorHAnsi" w:hAnsiTheme="minorHAnsi"/>
          <w:b/>
          <w:sz w:val="24"/>
        </w:rPr>
        <w:t xml:space="preserve"> </w:t>
      </w:r>
      <w:r w:rsidRPr="004F367A">
        <w:rPr>
          <w:rFonts w:asciiTheme="minorHAnsi" w:hAnsiTheme="minorHAnsi"/>
          <w:sz w:val="24"/>
        </w:rPr>
        <w:t>La etapa de control de riesgos forma parte del proceso de Tratamiento de Riesgos. Esta etapa se define como aquella en la que se desarrollan estrategias, ejecutan actividades, y planifican controles con la finalidad de disminuir la probabilidad de ocurrencia de un evento capaz de originar pérdidas a la entidad.</w:t>
      </w:r>
      <w:r w:rsidR="00FA14E2">
        <w:rPr>
          <w:rFonts w:asciiTheme="minorHAnsi" w:hAnsiTheme="minorHAnsi"/>
          <w:sz w:val="24"/>
        </w:rPr>
        <w:t xml:space="preserve"> </w:t>
      </w:r>
      <w:r w:rsidRPr="004F367A">
        <w:rPr>
          <w:rFonts w:asciiTheme="minorHAnsi" w:hAnsiTheme="minorHAnsi"/>
          <w:sz w:val="24"/>
        </w:rPr>
        <w:t>Asimismo, en esta etapa de la gestión de riesgos, como mecanismo de control, se determinan los límites de exposición al riesgo y el perfil de riesgo.</w:t>
      </w:r>
    </w:p>
    <w:p w14:paraId="1025B61C" w14:textId="363CC11A" w:rsidR="00983B5C" w:rsidRDefault="00983B5C" w:rsidP="00983B5C">
      <w:pPr>
        <w:spacing w:before="200" w:after="200" w:line="276" w:lineRule="auto"/>
        <w:ind w:left="426"/>
        <w:jc w:val="both"/>
        <w:rPr>
          <w:rFonts w:asciiTheme="minorHAnsi" w:hAnsiTheme="minorHAnsi"/>
          <w:sz w:val="24"/>
        </w:rPr>
      </w:pPr>
      <w:r>
        <w:rPr>
          <w:rFonts w:asciiTheme="minorHAnsi" w:hAnsiTheme="minorHAnsi"/>
          <w:b/>
          <w:sz w:val="24"/>
        </w:rPr>
        <w:t>Perfil de Riesgo:</w:t>
      </w:r>
      <w:r>
        <w:rPr>
          <w:rFonts w:asciiTheme="minorHAnsi" w:hAnsiTheme="minorHAnsi"/>
          <w:sz w:val="24"/>
        </w:rPr>
        <w:t xml:space="preserve"> </w:t>
      </w:r>
      <w:r w:rsidRPr="00001F23">
        <w:rPr>
          <w:rFonts w:asciiTheme="minorHAnsi" w:hAnsiTheme="minorHAnsi"/>
          <w:sz w:val="24"/>
        </w:rPr>
        <w:t xml:space="preserve">Resultado consolidado de los riesgos a los que se </w:t>
      </w:r>
      <w:r>
        <w:rPr>
          <w:rFonts w:asciiTheme="minorHAnsi" w:hAnsiTheme="minorHAnsi"/>
          <w:sz w:val="24"/>
        </w:rPr>
        <w:t>expone</w:t>
      </w:r>
      <w:r w:rsidRPr="00001F23">
        <w:rPr>
          <w:rFonts w:asciiTheme="minorHAnsi" w:hAnsiTheme="minorHAnsi"/>
          <w:sz w:val="24"/>
        </w:rPr>
        <w:t xml:space="preserve"> </w:t>
      </w:r>
      <w:r>
        <w:rPr>
          <w:rFonts w:asciiTheme="minorHAnsi" w:hAnsiTheme="minorHAnsi"/>
          <w:sz w:val="24"/>
        </w:rPr>
        <w:t>CIDRE IFD.</w:t>
      </w:r>
    </w:p>
    <w:p w14:paraId="2B0CD81B" w14:textId="3ABBA9D4" w:rsidR="00984A38" w:rsidRPr="00984A38" w:rsidRDefault="00984A38" w:rsidP="00983B5C">
      <w:pPr>
        <w:spacing w:before="200" w:after="200" w:line="276" w:lineRule="auto"/>
        <w:ind w:left="426"/>
        <w:jc w:val="both"/>
        <w:rPr>
          <w:rFonts w:asciiTheme="minorHAnsi" w:hAnsiTheme="minorHAnsi"/>
          <w:sz w:val="24"/>
        </w:rPr>
      </w:pPr>
      <w:r w:rsidRPr="00984A38">
        <w:rPr>
          <w:rFonts w:asciiTheme="minorHAnsi" w:hAnsiTheme="minorHAnsi"/>
          <w:b/>
          <w:bCs/>
          <w:sz w:val="24"/>
        </w:rPr>
        <w:t>P</w:t>
      </w:r>
      <w:r>
        <w:rPr>
          <w:rFonts w:asciiTheme="minorHAnsi" w:hAnsiTheme="minorHAnsi"/>
          <w:b/>
          <w:bCs/>
          <w:sz w:val="24"/>
        </w:rPr>
        <w:t>l</w:t>
      </w:r>
      <w:r w:rsidRPr="00984A38">
        <w:rPr>
          <w:rFonts w:asciiTheme="minorHAnsi" w:hAnsiTheme="minorHAnsi"/>
          <w:b/>
          <w:bCs/>
          <w:sz w:val="24"/>
        </w:rPr>
        <w:t>an de Riegos:</w:t>
      </w:r>
      <w:r>
        <w:rPr>
          <w:rFonts w:asciiTheme="minorHAnsi" w:hAnsiTheme="minorHAnsi"/>
          <w:b/>
          <w:bCs/>
          <w:sz w:val="24"/>
        </w:rPr>
        <w:t xml:space="preserve"> </w:t>
      </w:r>
      <w:r>
        <w:rPr>
          <w:rFonts w:asciiTheme="minorHAnsi" w:hAnsiTheme="minorHAnsi"/>
          <w:sz w:val="24"/>
        </w:rPr>
        <w:t>Registro o matriz de riesgos, que consiste en un listado de los riesgos identificados y asociados a alguna dimensión de la organización.</w:t>
      </w:r>
    </w:p>
    <w:p w14:paraId="11C8029A" w14:textId="77777777" w:rsidR="00D126A7" w:rsidRPr="00B95972" w:rsidRDefault="00D126A7" w:rsidP="004F367A">
      <w:pPr>
        <w:spacing w:before="200" w:after="200" w:line="276" w:lineRule="auto"/>
        <w:ind w:left="426"/>
        <w:jc w:val="both"/>
        <w:rPr>
          <w:rFonts w:asciiTheme="minorHAnsi" w:hAnsiTheme="minorHAnsi"/>
          <w:sz w:val="24"/>
        </w:rPr>
      </w:pPr>
      <w:r w:rsidRPr="00D126A7">
        <w:rPr>
          <w:rFonts w:asciiTheme="minorHAnsi" w:hAnsiTheme="minorHAnsi"/>
          <w:b/>
          <w:sz w:val="24"/>
        </w:rPr>
        <w:t>Protoc</w:t>
      </w:r>
      <w:r>
        <w:rPr>
          <w:rFonts w:asciiTheme="minorHAnsi" w:hAnsiTheme="minorHAnsi"/>
          <w:b/>
          <w:sz w:val="24"/>
        </w:rPr>
        <w:t>o</w:t>
      </w:r>
      <w:r w:rsidRPr="00D126A7">
        <w:rPr>
          <w:rFonts w:asciiTheme="minorHAnsi" w:hAnsiTheme="minorHAnsi"/>
          <w:b/>
          <w:sz w:val="24"/>
        </w:rPr>
        <w:t>los para la gestión de riesgos:</w:t>
      </w:r>
      <w:r w:rsidR="00B95972">
        <w:rPr>
          <w:rFonts w:asciiTheme="minorHAnsi" w:hAnsiTheme="minorHAnsi"/>
          <w:b/>
          <w:sz w:val="24"/>
        </w:rPr>
        <w:t xml:space="preserve"> </w:t>
      </w:r>
      <w:r w:rsidR="00B95972" w:rsidRPr="00B95972">
        <w:rPr>
          <w:rFonts w:asciiTheme="minorHAnsi" w:hAnsiTheme="minorHAnsi"/>
          <w:sz w:val="24"/>
        </w:rPr>
        <w:t>Serie de documentos que formalizan y norman la arquitectura, estrategia y proceso para la gestión integral de riesgos.</w:t>
      </w:r>
    </w:p>
    <w:p w14:paraId="41188ACA" w14:textId="1A713453" w:rsidR="00562E6D" w:rsidRDefault="00706F34" w:rsidP="009D457E">
      <w:pPr>
        <w:spacing w:before="200" w:after="200" w:line="276" w:lineRule="auto"/>
        <w:ind w:left="426"/>
        <w:jc w:val="both"/>
        <w:rPr>
          <w:rFonts w:asciiTheme="minorHAnsi" w:hAnsiTheme="minorHAnsi"/>
          <w:sz w:val="24"/>
        </w:rPr>
      </w:pPr>
      <w:r>
        <w:rPr>
          <w:rFonts w:asciiTheme="minorHAnsi" w:hAnsiTheme="minorHAnsi"/>
          <w:b/>
          <w:sz w:val="24"/>
        </w:rPr>
        <w:t xml:space="preserve">Riesgo: </w:t>
      </w:r>
      <w:r w:rsidR="009D457E" w:rsidRPr="009D457E">
        <w:rPr>
          <w:rFonts w:asciiTheme="minorHAnsi" w:hAnsiTheme="minorHAnsi"/>
          <w:sz w:val="24"/>
        </w:rPr>
        <w:t>Es la contingencia, probabilidad o posibilidad de que eventos, anticipados o no,</w:t>
      </w:r>
      <w:r w:rsidR="009D457E">
        <w:rPr>
          <w:rFonts w:asciiTheme="minorHAnsi" w:hAnsiTheme="minorHAnsi"/>
          <w:sz w:val="24"/>
        </w:rPr>
        <w:t xml:space="preserve"> </w:t>
      </w:r>
      <w:r w:rsidR="009D457E" w:rsidRPr="009D457E">
        <w:rPr>
          <w:rFonts w:asciiTheme="minorHAnsi" w:hAnsiTheme="minorHAnsi"/>
          <w:sz w:val="24"/>
        </w:rPr>
        <w:t>puedan tener un impacto adverso contra ingresos y/o patrimonio de la entidad supervisada</w:t>
      </w:r>
      <w:r w:rsidR="009D457E">
        <w:rPr>
          <w:rFonts w:asciiTheme="minorHAnsi" w:hAnsiTheme="minorHAnsi"/>
          <w:sz w:val="24"/>
        </w:rPr>
        <w:t>. Para fines prácticos de gestión, sin embargo, s</w:t>
      </w:r>
      <w:r w:rsidR="009D457E" w:rsidRPr="009D457E">
        <w:rPr>
          <w:rFonts w:asciiTheme="minorHAnsi" w:hAnsiTheme="minorHAnsi"/>
          <w:sz w:val="24"/>
        </w:rPr>
        <w:t xml:space="preserve">e entiende por riesgo al efecto que la incertidumbre o lo incierto puede tener sobre </w:t>
      </w:r>
      <w:r w:rsidR="00101BD5">
        <w:rPr>
          <w:rFonts w:asciiTheme="minorHAnsi" w:hAnsiTheme="minorHAnsi"/>
          <w:sz w:val="24"/>
        </w:rPr>
        <w:t>objetivos, procesos y/o activos clave (fuentes de rie</w:t>
      </w:r>
      <w:r w:rsidR="00562E6D">
        <w:rPr>
          <w:rFonts w:asciiTheme="minorHAnsi" w:hAnsiTheme="minorHAnsi"/>
          <w:sz w:val="24"/>
        </w:rPr>
        <w:t>s</w:t>
      </w:r>
      <w:r w:rsidR="00101BD5">
        <w:rPr>
          <w:rFonts w:asciiTheme="minorHAnsi" w:hAnsiTheme="minorHAnsi"/>
          <w:sz w:val="24"/>
        </w:rPr>
        <w:t>go)</w:t>
      </w:r>
      <w:r w:rsidR="009D457E">
        <w:rPr>
          <w:rFonts w:asciiTheme="minorHAnsi" w:hAnsiTheme="minorHAnsi"/>
          <w:sz w:val="24"/>
        </w:rPr>
        <w:t>.</w:t>
      </w:r>
    </w:p>
    <w:p w14:paraId="65912DBD" w14:textId="77777777" w:rsidR="00551DAF" w:rsidRDefault="00551DAF" w:rsidP="00551DAF">
      <w:pPr>
        <w:spacing w:before="200" w:after="200" w:line="276" w:lineRule="auto"/>
        <w:ind w:left="426"/>
        <w:jc w:val="both"/>
        <w:rPr>
          <w:rFonts w:asciiTheme="minorHAnsi" w:hAnsiTheme="minorHAnsi"/>
          <w:sz w:val="24"/>
        </w:rPr>
      </w:pPr>
      <w:r w:rsidRPr="00C67E04">
        <w:rPr>
          <w:rFonts w:asciiTheme="minorHAnsi" w:hAnsiTheme="minorHAnsi"/>
          <w:b/>
          <w:sz w:val="24"/>
        </w:rPr>
        <w:t>Riesgo de crédito:</w:t>
      </w:r>
      <w:r w:rsidRPr="00C67E04">
        <w:rPr>
          <w:rFonts w:asciiTheme="minorHAnsi" w:hAnsiTheme="minorHAnsi"/>
          <w:sz w:val="24"/>
        </w:rPr>
        <w:t xml:space="preserve"> Se entiende por riesgo de crédito a la probabilidad de que un deudor incumpla, en</w:t>
      </w:r>
      <w:r>
        <w:rPr>
          <w:rFonts w:asciiTheme="minorHAnsi" w:hAnsiTheme="minorHAnsi"/>
          <w:sz w:val="24"/>
        </w:rPr>
        <w:t xml:space="preserve"> </w:t>
      </w:r>
      <w:r w:rsidRPr="00C67E04">
        <w:rPr>
          <w:rFonts w:asciiTheme="minorHAnsi" w:hAnsiTheme="minorHAnsi"/>
          <w:sz w:val="24"/>
        </w:rPr>
        <w:t>cualquier grado, con el repago de su(s) obligación(es), de modo que se genere una disminución en el valor</w:t>
      </w:r>
      <w:r>
        <w:rPr>
          <w:rFonts w:asciiTheme="minorHAnsi" w:hAnsiTheme="minorHAnsi"/>
          <w:sz w:val="24"/>
        </w:rPr>
        <w:t xml:space="preserve"> </w:t>
      </w:r>
      <w:r w:rsidRPr="00C67E04">
        <w:rPr>
          <w:rFonts w:asciiTheme="minorHAnsi" w:hAnsiTheme="minorHAnsi"/>
          <w:sz w:val="24"/>
        </w:rPr>
        <w:t>presente del contrato.</w:t>
      </w:r>
      <w:r w:rsidR="007435F9">
        <w:rPr>
          <w:rFonts w:asciiTheme="minorHAnsi" w:hAnsiTheme="minorHAnsi"/>
          <w:sz w:val="24"/>
        </w:rPr>
        <w:t xml:space="preserve"> </w:t>
      </w:r>
    </w:p>
    <w:p w14:paraId="569D3F19" w14:textId="77777777" w:rsidR="00551DAF" w:rsidRPr="00B6455B" w:rsidRDefault="00551DAF" w:rsidP="00551DAF">
      <w:pPr>
        <w:spacing w:before="200" w:after="200" w:line="276" w:lineRule="auto"/>
        <w:ind w:left="426"/>
        <w:jc w:val="both"/>
        <w:rPr>
          <w:rFonts w:asciiTheme="minorHAnsi" w:hAnsiTheme="minorHAnsi"/>
          <w:sz w:val="24"/>
        </w:rPr>
      </w:pPr>
      <w:r w:rsidRPr="007B694D">
        <w:rPr>
          <w:rFonts w:asciiTheme="minorHAnsi" w:hAnsiTheme="minorHAnsi"/>
          <w:b/>
          <w:sz w:val="24"/>
        </w:rPr>
        <w:t xml:space="preserve">Riesgo </w:t>
      </w:r>
      <w:r>
        <w:rPr>
          <w:rFonts w:asciiTheme="minorHAnsi" w:hAnsiTheme="minorHAnsi"/>
          <w:b/>
          <w:sz w:val="24"/>
        </w:rPr>
        <w:t>de Gobierno Corporativo</w:t>
      </w:r>
      <w:r w:rsidRPr="007B694D">
        <w:rPr>
          <w:rFonts w:asciiTheme="minorHAnsi" w:hAnsiTheme="minorHAnsi"/>
          <w:b/>
          <w:sz w:val="24"/>
        </w:rPr>
        <w:t>:</w:t>
      </w:r>
      <w:r w:rsidRPr="00C67E04">
        <w:rPr>
          <w:rFonts w:asciiTheme="minorHAnsi" w:hAnsiTheme="minorHAnsi"/>
          <w:sz w:val="24"/>
        </w:rPr>
        <w:t xml:space="preserve"> </w:t>
      </w:r>
      <w:r w:rsidRPr="00643217">
        <w:rPr>
          <w:rFonts w:asciiTheme="minorHAnsi" w:hAnsiTheme="minorHAnsi"/>
          <w:sz w:val="24"/>
        </w:rPr>
        <w:t>Es la posibilidad de</w:t>
      </w:r>
      <w:r>
        <w:rPr>
          <w:rFonts w:asciiTheme="minorHAnsi" w:hAnsiTheme="minorHAnsi"/>
          <w:sz w:val="24"/>
        </w:rPr>
        <w:t xml:space="preserve"> experimentar</w:t>
      </w:r>
      <w:r w:rsidRPr="00643217">
        <w:rPr>
          <w:rFonts w:asciiTheme="minorHAnsi" w:hAnsiTheme="minorHAnsi"/>
          <w:sz w:val="24"/>
        </w:rPr>
        <w:t xml:space="preserve"> pérdidas que derivan de fallas y/o conflictos originados en la manera en que el Directorio u Órgano equivalente y la Alta Gerencia se relacionan entre sí y con los grupos de interés, así como de la forma en que dirigen las actividades y negocios</w:t>
      </w:r>
      <w:r w:rsidRPr="00C67E04">
        <w:rPr>
          <w:rFonts w:asciiTheme="minorHAnsi" w:hAnsiTheme="minorHAnsi"/>
          <w:sz w:val="24"/>
        </w:rPr>
        <w:t>.</w:t>
      </w:r>
    </w:p>
    <w:p w14:paraId="698A8EA7" w14:textId="77777777" w:rsidR="00551DAF" w:rsidRDefault="00551DAF" w:rsidP="00551DAF">
      <w:pPr>
        <w:spacing w:before="200" w:after="200" w:line="276" w:lineRule="auto"/>
        <w:ind w:left="426"/>
        <w:jc w:val="both"/>
        <w:rPr>
          <w:rFonts w:asciiTheme="minorHAnsi" w:hAnsiTheme="minorHAnsi"/>
          <w:sz w:val="24"/>
        </w:rPr>
      </w:pPr>
      <w:r w:rsidRPr="00C67E04">
        <w:rPr>
          <w:rFonts w:asciiTheme="minorHAnsi" w:hAnsiTheme="minorHAnsi"/>
          <w:b/>
          <w:sz w:val="24"/>
        </w:rPr>
        <w:t xml:space="preserve">Riesgo de </w:t>
      </w:r>
      <w:r w:rsidR="00F8439E">
        <w:rPr>
          <w:rFonts w:asciiTheme="minorHAnsi" w:hAnsiTheme="minorHAnsi"/>
          <w:b/>
          <w:sz w:val="24"/>
        </w:rPr>
        <w:t>L</w:t>
      </w:r>
      <w:r w:rsidRPr="00C67E04">
        <w:rPr>
          <w:rFonts w:asciiTheme="minorHAnsi" w:hAnsiTheme="minorHAnsi"/>
          <w:b/>
          <w:sz w:val="24"/>
        </w:rPr>
        <w:t>iquidez:</w:t>
      </w:r>
      <w:r w:rsidRPr="00C67E04">
        <w:rPr>
          <w:rFonts w:asciiTheme="minorHAnsi" w:hAnsiTheme="minorHAnsi"/>
          <w:sz w:val="24"/>
        </w:rPr>
        <w:t xml:space="preserve"> Es la contingencia de incurrir en pérdidas por la venta anticipada o forzosa de activos</w:t>
      </w:r>
      <w:r>
        <w:rPr>
          <w:rFonts w:asciiTheme="minorHAnsi" w:hAnsiTheme="minorHAnsi"/>
          <w:sz w:val="24"/>
        </w:rPr>
        <w:t xml:space="preserve"> </w:t>
      </w:r>
      <w:r w:rsidRPr="00C67E04">
        <w:rPr>
          <w:rFonts w:asciiTheme="minorHAnsi" w:hAnsiTheme="minorHAnsi"/>
          <w:sz w:val="24"/>
        </w:rPr>
        <w:t xml:space="preserve">a descuentos inusuales y/o significativos, con el fin de disponer rápidamente de los </w:t>
      </w:r>
      <w:r w:rsidRPr="00C67E04">
        <w:rPr>
          <w:rFonts w:asciiTheme="minorHAnsi" w:hAnsiTheme="minorHAnsi"/>
          <w:sz w:val="24"/>
        </w:rPr>
        <w:lastRenderedPageBreak/>
        <w:t>recursos necesarios</w:t>
      </w:r>
      <w:r>
        <w:rPr>
          <w:rFonts w:asciiTheme="minorHAnsi" w:hAnsiTheme="minorHAnsi"/>
          <w:sz w:val="24"/>
        </w:rPr>
        <w:t xml:space="preserve"> </w:t>
      </w:r>
      <w:r w:rsidRPr="00C67E04">
        <w:rPr>
          <w:rFonts w:asciiTheme="minorHAnsi" w:hAnsiTheme="minorHAnsi"/>
          <w:sz w:val="24"/>
        </w:rPr>
        <w:t>para cumplir con sus obligaciones, o por la imposibilidad de renovar o de contratar nuevos financiamientos</w:t>
      </w:r>
      <w:r>
        <w:rPr>
          <w:rFonts w:asciiTheme="minorHAnsi" w:hAnsiTheme="minorHAnsi"/>
          <w:sz w:val="24"/>
        </w:rPr>
        <w:t xml:space="preserve"> </w:t>
      </w:r>
      <w:r w:rsidRPr="00C67E04">
        <w:rPr>
          <w:rFonts w:asciiTheme="minorHAnsi" w:hAnsiTheme="minorHAnsi"/>
          <w:sz w:val="24"/>
        </w:rPr>
        <w:t>en condiciones normales para la entidad.</w:t>
      </w:r>
    </w:p>
    <w:p w14:paraId="038F7E14" w14:textId="77777777" w:rsidR="00551DAF" w:rsidRDefault="00551DAF" w:rsidP="00551DAF">
      <w:pPr>
        <w:spacing w:before="200" w:after="200" w:line="276" w:lineRule="auto"/>
        <w:ind w:left="426"/>
        <w:jc w:val="both"/>
        <w:rPr>
          <w:rFonts w:asciiTheme="minorHAnsi" w:hAnsiTheme="minorHAnsi"/>
          <w:sz w:val="24"/>
        </w:rPr>
      </w:pPr>
      <w:r w:rsidRPr="007B694D">
        <w:rPr>
          <w:rFonts w:asciiTheme="minorHAnsi" w:hAnsiTheme="minorHAnsi"/>
          <w:b/>
          <w:sz w:val="24"/>
        </w:rPr>
        <w:t>Riesgo Legal:</w:t>
      </w:r>
      <w:r w:rsidRPr="00C67E04">
        <w:rPr>
          <w:rFonts w:asciiTheme="minorHAnsi" w:hAnsiTheme="minorHAnsi"/>
          <w:sz w:val="24"/>
        </w:rPr>
        <w:t xml:space="preserve"> </w:t>
      </w:r>
      <w:r w:rsidR="00CB7BE4" w:rsidRPr="002E0B6A">
        <w:rPr>
          <w:rFonts w:asciiTheme="minorHAnsi" w:hAnsiTheme="minorHAnsi"/>
          <w:sz w:val="24"/>
        </w:rPr>
        <w:t xml:space="preserve">Es la posibilidad o probabilidad de que </w:t>
      </w:r>
      <w:r w:rsidR="00CB7BE4">
        <w:rPr>
          <w:rFonts w:asciiTheme="minorHAnsi" w:hAnsiTheme="minorHAnsi"/>
          <w:sz w:val="24"/>
        </w:rPr>
        <w:t>la institución</w:t>
      </w:r>
      <w:r w:rsidR="00CB7BE4" w:rsidRPr="002E0B6A">
        <w:rPr>
          <w:rFonts w:asciiTheme="minorHAnsi" w:hAnsiTheme="minorHAnsi"/>
          <w:sz w:val="24"/>
        </w:rPr>
        <w:t xml:space="preserve"> incurra en</w:t>
      </w:r>
      <w:r w:rsidR="00CB7BE4">
        <w:rPr>
          <w:rFonts w:asciiTheme="minorHAnsi" w:hAnsiTheme="minorHAnsi"/>
          <w:sz w:val="24"/>
        </w:rPr>
        <w:t xml:space="preserve"> </w:t>
      </w:r>
      <w:r w:rsidR="00CB7BE4" w:rsidRPr="002E0B6A">
        <w:rPr>
          <w:rFonts w:asciiTheme="minorHAnsi" w:hAnsiTheme="minorHAnsi"/>
          <w:sz w:val="24"/>
        </w:rPr>
        <w:t>pérdidas derivadas del incumplimiento de la legislación y normativa vigentes o de</w:t>
      </w:r>
      <w:r w:rsidR="00CB7BE4">
        <w:rPr>
          <w:rFonts w:asciiTheme="minorHAnsi" w:hAnsiTheme="minorHAnsi"/>
          <w:sz w:val="24"/>
        </w:rPr>
        <w:t xml:space="preserve"> </w:t>
      </w:r>
      <w:r w:rsidR="00CB7BE4" w:rsidRPr="002E0B6A">
        <w:rPr>
          <w:rFonts w:asciiTheme="minorHAnsi" w:hAnsiTheme="minorHAnsi"/>
          <w:sz w:val="24"/>
        </w:rPr>
        <w:t>relaciones contractuales inadecuadamente instrumentadas, siendo este un componente del</w:t>
      </w:r>
      <w:r w:rsidR="00CB7BE4">
        <w:rPr>
          <w:rFonts w:asciiTheme="minorHAnsi" w:hAnsiTheme="minorHAnsi"/>
          <w:sz w:val="24"/>
        </w:rPr>
        <w:t xml:space="preserve"> </w:t>
      </w:r>
      <w:r w:rsidR="00CB7BE4" w:rsidRPr="002E0B6A">
        <w:rPr>
          <w:rFonts w:asciiTheme="minorHAnsi" w:hAnsiTheme="minorHAnsi"/>
          <w:sz w:val="24"/>
        </w:rPr>
        <w:t>riesgo operativo</w:t>
      </w:r>
    </w:p>
    <w:p w14:paraId="32E47DD6" w14:textId="77777777" w:rsidR="007D7EAD" w:rsidRPr="00C67E04" w:rsidRDefault="007D7EAD" w:rsidP="00AC1C10">
      <w:pPr>
        <w:spacing w:before="200" w:after="200" w:line="276" w:lineRule="auto"/>
        <w:ind w:left="426"/>
        <w:jc w:val="both"/>
        <w:rPr>
          <w:rFonts w:asciiTheme="minorHAnsi" w:hAnsiTheme="minorHAnsi"/>
          <w:sz w:val="24"/>
        </w:rPr>
      </w:pPr>
      <w:r>
        <w:rPr>
          <w:rFonts w:asciiTheme="minorHAnsi" w:hAnsiTheme="minorHAnsi"/>
          <w:b/>
          <w:sz w:val="24"/>
        </w:rPr>
        <w:t>Riesgo de Mercado:</w:t>
      </w:r>
      <w:r>
        <w:rPr>
          <w:rFonts w:asciiTheme="minorHAnsi" w:hAnsiTheme="minorHAnsi"/>
          <w:sz w:val="24"/>
        </w:rPr>
        <w:t xml:space="preserve"> </w:t>
      </w:r>
      <w:r w:rsidR="00AC1C10" w:rsidRPr="00AC1C10">
        <w:rPr>
          <w:rFonts w:asciiTheme="minorHAnsi" w:hAnsiTheme="minorHAnsi"/>
          <w:sz w:val="24"/>
        </w:rPr>
        <w:t xml:space="preserve">Es la probabilidad de que </w:t>
      </w:r>
      <w:r w:rsidR="00AC1C10">
        <w:rPr>
          <w:rFonts w:asciiTheme="minorHAnsi" w:hAnsiTheme="minorHAnsi"/>
          <w:sz w:val="24"/>
        </w:rPr>
        <w:t>la institución</w:t>
      </w:r>
      <w:r w:rsidR="00AC1C10" w:rsidRPr="00AC1C10">
        <w:rPr>
          <w:rFonts w:asciiTheme="minorHAnsi" w:hAnsiTheme="minorHAnsi"/>
          <w:sz w:val="24"/>
        </w:rPr>
        <w:t xml:space="preserve"> incurra en pérdidas</w:t>
      </w:r>
      <w:r w:rsidR="00AC1C10">
        <w:rPr>
          <w:rFonts w:asciiTheme="minorHAnsi" w:hAnsiTheme="minorHAnsi"/>
          <w:sz w:val="24"/>
        </w:rPr>
        <w:t xml:space="preserve"> </w:t>
      </w:r>
      <w:r w:rsidR="00AC1C10" w:rsidRPr="00AC1C10">
        <w:rPr>
          <w:rFonts w:asciiTheme="minorHAnsi" w:hAnsiTheme="minorHAnsi"/>
          <w:sz w:val="24"/>
        </w:rPr>
        <w:t>por variaciones adversas en los factores de mercado, como tasas de interés, tipos de cambio y</w:t>
      </w:r>
      <w:r w:rsidR="00AC1C10">
        <w:rPr>
          <w:rFonts w:asciiTheme="minorHAnsi" w:hAnsiTheme="minorHAnsi"/>
          <w:sz w:val="24"/>
        </w:rPr>
        <w:t xml:space="preserve"> </w:t>
      </w:r>
      <w:r w:rsidR="00AC1C10" w:rsidRPr="00AC1C10">
        <w:rPr>
          <w:rFonts w:asciiTheme="minorHAnsi" w:hAnsiTheme="minorHAnsi"/>
          <w:sz w:val="24"/>
        </w:rPr>
        <w:t>precios de activos subyacentes en operaciones financieras.</w:t>
      </w:r>
    </w:p>
    <w:p w14:paraId="02BC59E8" w14:textId="77777777" w:rsidR="00551DAF" w:rsidRPr="00C67E04" w:rsidRDefault="00551DAF" w:rsidP="00551DAF">
      <w:pPr>
        <w:spacing w:before="200" w:after="200" w:line="276" w:lineRule="auto"/>
        <w:ind w:left="426"/>
        <w:jc w:val="both"/>
        <w:rPr>
          <w:rFonts w:asciiTheme="minorHAnsi" w:hAnsiTheme="minorHAnsi"/>
          <w:sz w:val="24"/>
        </w:rPr>
      </w:pPr>
      <w:r w:rsidRPr="007B694D">
        <w:rPr>
          <w:rFonts w:asciiTheme="minorHAnsi" w:hAnsiTheme="minorHAnsi"/>
          <w:b/>
          <w:sz w:val="24"/>
        </w:rPr>
        <w:t xml:space="preserve">Riesgo </w:t>
      </w:r>
      <w:r w:rsidR="00F8439E">
        <w:rPr>
          <w:rFonts w:asciiTheme="minorHAnsi" w:hAnsiTheme="minorHAnsi"/>
          <w:b/>
          <w:sz w:val="24"/>
        </w:rPr>
        <w:t>O</w:t>
      </w:r>
      <w:r w:rsidRPr="007B694D">
        <w:rPr>
          <w:rFonts w:asciiTheme="minorHAnsi" w:hAnsiTheme="minorHAnsi"/>
          <w:b/>
          <w:sz w:val="24"/>
        </w:rPr>
        <w:t>perativo:</w:t>
      </w:r>
      <w:r w:rsidRPr="00C67E04">
        <w:rPr>
          <w:rFonts w:asciiTheme="minorHAnsi" w:hAnsiTheme="minorHAnsi"/>
          <w:sz w:val="24"/>
        </w:rPr>
        <w:t xml:space="preserve"> Es la probabilidad de pérdida que se puede generar en la Entidad por fallas del sistema</w:t>
      </w:r>
      <w:r>
        <w:rPr>
          <w:rFonts w:asciiTheme="minorHAnsi" w:hAnsiTheme="minorHAnsi"/>
          <w:sz w:val="24"/>
        </w:rPr>
        <w:t xml:space="preserve"> </w:t>
      </w:r>
      <w:r w:rsidRPr="00C67E04">
        <w:rPr>
          <w:rFonts w:asciiTheme="minorHAnsi" w:hAnsiTheme="minorHAnsi"/>
          <w:sz w:val="24"/>
        </w:rPr>
        <w:t>de control interno, fallas del sistema informático y desvíos en la aplicación de procedimientos,</w:t>
      </w:r>
      <w:r>
        <w:rPr>
          <w:rFonts w:asciiTheme="minorHAnsi" w:hAnsiTheme="minorHAnsi"/>
          <w:sz w:val="24"/>
        </w:rPr>
        <w:t xml:space="preserve"> </w:t>
      </w:r>
      <w:r w:rsidRPr="00C67E04">
        <w:rPr>
          <w:rFonts w:asciiTheme="minorHAnsi" w:hAnsiTheme="minorHAnsi"/>
          <w:sz w:val="24"/>
        </w:rPr>
        <w:t>reglamentos, funciones y responsabilidades. Se entiende que tanto el riesgo tecnológico como el legal</w:t>
      </w:r>
      <w:r>
        <w:rPr>
          <w:rFonts w:asciiTheme="minorHAnsi" w:hAnsiTheme="minorHAnsi"/>
          <w:sz w:val="24"/>
        </w:rPr>
        <w:t xml:space="preserve"> </w:t>
      </w:r>
      <w:r w:rsidRPr="00C67E04">
        <w:rPr>
          <w:rFonts w:asciiTheme="minorHAnsi" w:hAnsiTheme="minorHAnsi"/>
          <w:sz w:val="24"/>
        </w:rPr>
        <w:t>forman parte del riesgo operativo.</w:t>
      </w:r>
    </w:p>
    <w:p w14:paraId="0ED1C09F" w14:textId="77777777" w:rsidR="00551DAF" w:rsidRDefault="00551DAF" w:rsidP="00551DAF">
      <w:pPr>
        <w:spacing w:before="200" w:after="200" w:line="276" w:lineRule="auto"/>
        <w:ind w:left="426"/>
        <w:jc w:val="both"/>
        <w:rPr>
          <w:rFonts w:asciiTheme="minorHAnsi" w:hAnsiTheme="minorHAnsi"/>
          <w:sz w:val="24"/>
        </w:rPr>
      </w:pPr>
      <w:r w:rsidRPr="007B694D">
        <w:rPr>
          <w:rFonts w:asciiTheme="minorHAnsi" w:hAnsiTheme="minorHAnsi"/>
          <w:b/>
          <w:sz w:val="24"/>
        </w:rPr>
        <w:t>Riesgo Reputacional:</w:t>
      </w:r>
      <w:r w:rsidRPr="00C67E04">
        <w:rPr>
          <w:rFonts w:asciiTheme="minorHAnsi" w:hAnsiTheme="minorHAnsi"/>
          <w:sz w:val="24"/>
        </w:rPr>
        <w:t xml:space="preserve"> Es la posibilidad de afectación del prestigio de la Entidad por cualquier evento</w:t>
      </w:r>
      <w:r>
        <w:rPr>
          <w:rFonts w:asciiTheme="minorHAnsi" w:hAnsiTheme="minorHAnsi"/>
          <w:sz w:val="24"/>
        </w:rPr>
        <w:t xml:space="preserve"> </w:t>
      </w:r>
      <w:r w:rsidRPr="00C67E04">
        <w:rPr>
          <w:rFonts w:asciiTheme="minorHAnsi" w:hAnsiTheme="minorHAnsi"/>
          <w:sz w:val="24"/>
        </w:rPr>
        <w:t>externo, fallas internas hechas públicas o al estar involucrada la entidad en transacciones o relaciones con</w:t>
      </w:r>
      <w:r>
        <w:rPr>
          <w:rFonts w:asciiTheme="minorHAnsi" w:hAnsiTheme="minorHAnsi"/>
          <w:sz w:val="24"/>
        </w:rPr>
        <w:t xml:space="preserve"> </w:t>
      </w:r>
      <w:r w:rsidRPr="00C67E04">
        <w:rPr>
          <w:rFonts w:asciiTheme="minorHAnsi" w:hAnsiTheme="minorHAnsi"/>
          <w:sz w:val="24"/>
        </w:rPr>
        <w:t xml:space="preserve">negocios ilícitos que puedan generar pérdidas y ocasionar un deterioro de la situación de </w:t>
      </w:r>
      <w:r w:rsidR="00E564B9" w:rsidRPr="00C67E04">
        <w:rPr>
          <w:rFonts w:asciiTheme="minorHAnsi" w:hAnsiTheme="minorHAnsi"/>
          <w:sz w:val="24"/>
        </w:rPr>
        <w:t>esta</w:t>
      </w:r>
      <w:r w:rsidRPr="00C67E04">
        <w:rPr>
          <w:rFonts w:asciiTheme="minorHAnsi" w:hAnsiTheme="minorHAnsi"/>
          <w:sz w:val="24"/>
        </w:rPr>
        <w:t>.</w:t>
      </w:r>
    </w:p>
    <w:p w14:paraId="1FD7551B" w14:textId="77777777" w:rsidR="00F8439E" w:rsidRPr="00F8439E" w:rsidRDefault="00F8439E" w:rsidP="00551DAF">
      <w:pPr>
        <w:spacing w:before="200" w:after="200" w:line="276" w:lineRule="auto"/>
        <w:ind w:left="426"/>
        <w:jc w:val="both"/>
        <w:rPr>
          <w:rFonts w:asciiTheme="minorHAnsi" w:hAnsiTheme="minorHAnsi"/>
          <w:b/>
          <w:sz w:val="24"/>
        </w:rPr>
      </w:pPr>
      <w:r>
        <w:rPr>
          <w:rFonts w:asciiTheme="minorHAnsi" w:hAnsiTheme="minorHAnsi"/>
          <w:b/>
          <w:sz w:val="24"/>
        </w:rPr>
        <w:t>Riesgo de Solvencia:</w:t>
      </w:r>
      <w:r>
        <w:rPr>
          <w:rFonts w:asciiTheme="minorHAnsi" w:hAnsiTheme="minorHAnsi"/>
          <w:sz w:val="24"/>
        </w:rPr>
        <w:t xml:space="preserve"> </w:t>
      </w:r>
      <w:r w:rsidR="00D15761" w:rsidRPr="00D15761">
        <w:rPr>
          <w:rFonts w:asciiTheme="minorHAnsi" w:hAnsiTheme="minorHAnsi"/>
          <w:sz w:val="24"/>
        </w:rPr>
        <w:t>Probabilidad de pérdidas asociadas a la insuficiencia y/o estructura patrimonial o de capital de la institución.</w:t>
      </w:r>
    </w:p>
    <w:p w14:paraId="22E89FE9" w14:textId="77777777" w:rsidR="00551DAF" w:rsidRPr="00F84591" w:rsidRDefault="00551DAF" w:rsidP="00551DAF">
      <w:pPr>
        <w:spacing w:before="200" w:after="200" w:line="276" w:lineRule="auto"/>
        <w:ind w:left="426"/>
        <w:jc w:val="both"/>
        <w:rPr>
          <w:rFonts w:asciiTheme="minorHAnsi" w:hAnsiTheme="minorHAnsi"/>
          <w:sz w:val="24"/>
        </w:rPr>
      </w:pPr>
      <w:r w:rsidRPr="00F84591">
        <w:rPr>
          <w:rFonts w:asciiTheme="minorHAnsi" w:hAnsiTheme="minorHAnsi"/>
          <w:b/>
          <w:sz w:val="24"/>
        </w:rPr>
        <w:t>Riesgo de tasa de interés:</w:t>
      </w:r>
      <w:r w:rsidRPr="00F84591">
        <w:rPr>
          <w:rFonts w:asciiTheme="minorHAnsi" w:hAnsiTheme="minorHAnsi"/>
          <w:sz w:val="24"/>
        </w:rPr>
        <w:t xml:space="preserve"> Se entiende por riesgo de tasa de interés la posibilidad de que la entidad de</w:t>
      </w:r>
      <w:r>
        <w:rPr>
          <w:rFonts w:asciiTheme="minorHAnsi" w:hAnsiTheme="minorHAnsi"/>
          <w:sz w:val="24"/>
        </w:rPr>
        <w:t xml:space="preserve"> </w:t>
      </w:r>
      <w:r w:rsidRPr="00F84591">
        <w:rPr>
          <w:rFonts w:asciiTheme="minorHAnsi" w:hAnsiTheme="minorHAnsi"/>
          <w:sz w:val="24"/>
        </w:rPr>
        <w:t>intermediación financiera incurra en pérdidas como consecuencia de movimientos adversos de las tasas</w:t>
      </w:r>
      <w:r>
        <w:rPr>
          <w:rFonts w:asciiTheme="minorHAnsi" w:hAnsiTheme="minorHAnsi"/>
          <w:sz w:val="24"/>
        </w:rPr>
        <w:t xml:space="preserve"> </w:t>
      </w:r>
      <w:r w:rsidRPr="00F84591">
        <w:rPr>
          <w:rFonts w:asciiTheme="minorHAnsi" w:hAnsiTheme="minorHAnsi"/>
          <w:sz w:val="24"/>
        </w:rPr>
        <w:t>de interés, sean estas fijas o variables.</w:t>
      </w:r>
    </w:p>
    <w:p w14:paraId="514B82D6" w14:textId="77777777" w:rsidR="00551DAF" w:rsidRDefault="00551DAF" w:rsidP="00551DAF">
      <w:pPr>
        <w:spacing w:before="200" w:after="200" w:line="276" w:lineRule="auto"/>
        <w:ind w:left="426"/>
        <w:jc w:val="both"/>
        <w:rPr>
          <w:rFonts w:asciiTheme="minorHAnsi" w:hAnsiTheme="minorHAnsi"/>
          <w:sz w:val="24"/>
        </w:rPr>
      </w:pPr>
      <w:r w:rsidRPr="00F84591">
        <w:rPr>
          <w:rFonts w:asciiTheme="minorHAnsi" w:hAnsiTheme="minorHAnsi"/>
          <w:b/>
          <w:sz w:val="24"/>
        </w:rPr>
        <w:t>Riesgo de tipo de cambio:</w:t>
      </w:r>
      <w:r w:rsidRPr="00F84591">
        <w:rPr>
          <w:rFonts w:asciiTheme="minorHAnsi" w:hAnsiTheme="minorHAnsi"/>
          <w:sz w:val="24"/>
        </w:rPr>
        <w:t xml:space="preserve"> Se entiende por riesgo de tipo de cambio al posible impacto negativo sobre las</w:t>
      </w:r>
      <w:r>
        <w:rPr>
          <w:rFonts w:asciiTheme="minorHAnsi" w:hAnsiTheme="minorHAnsi"/>
          <w:sz w:val="24"/>
        </w:rPr>
        <w:t xml:space="preserve"> </w:t>
      </w:r>
      <w:r w:rsidRPr="00F84591">
        <w:rPr>
          <w:rFonts w:asciiTheme="minorHAnsi" w:hAnsiTheme="minorHAnsi"/>
          <w:sz w:val="24"/>
        </w:rPr>
        <w:t>utilidades y el patrimonio de CIDRE que podrían ocasionar las variaciones en el tipo de cambio de las</w:t>
      </w:r>
      <w:r>
        <w:rPr>
          <w:rFonts w:asciiTheme="minorHAnsi" w:hAnsiTheme="minorHAnsi"/>
          <w:sz w:val="24"/>
        </w:rPr>
        <w:t xml:space="preserve"> </w:t>
      </w:r>
      <w:r w:rsidRPr="00F84591">
        <w:rPr>
          <w:rFonts w:asciiTheme="minorHAnsi" w:hAnsiTheme="minorHAnsi"/>
          <w:sz w:val="24"/>
        </w:rPr>
        <w:t>monedas con las que se opera. Este impacto dependerá de las posiciones netas que mantenga la entidad</w:t>
      </w:r>
      <w:r>
        <w:rPr>
          <w:rFonts w:asciiTheme="minorHAnsi" w:hAnsiTheme="minorHAnsi"/>
          <w:sz w:val="24"/>
        </w:rPr>
        <w:t xml:space="preserve"> </w:t>
      </w:r>
      <w:r w:rsidRPr="00F84591">
        <w:rPr>
          <w:rFonts w:asciiTheme="minorHAnsi" w:hAnsiTheme="minorHAnsi"/>
          <w:sz w:val="24"/>
        </w:rPr>
        <w:t>de intermediación financiera en cada una de dichas monedas.</w:t>
      </w:r>
    </w:p>
    <w:p w14:paraId="58E739BC" w14:textId="77777777" w:rsidR="00551DAF" w:rsidRDefault="00551DAF" w:rsidP="00551DAF">
      <w:pPr>
        <w:spacing w:before="200" w:after="200" w:line="276" w:lineRule="auto"/>
        <w:ind w:left="426"/>
        <w:jc w:val="both"/>
        <w:rPr>
          <w:rFonts w:asciiTheme="minorHAnsi" w:hAnsiTheme="minorHAnsi"/>
          <w:sz w:val="24"/>
        </w:rPr>
      </w:pPr>
      <w:r w:rsidRPr="007B694D">
        <w:rPr>
          <w:rFonts w:asciiTheme="minorHAnsi" w:hAnsiTheme="minorHAnsi"/>
          <w:b/>
          <w:sz w:val="24"/>
        </w:rPr>
        <w:t xml:space="preserve">Riesgo </w:t>
      </w:r>
      <w:r>
        <w:rPr>
          <w:rFonts w:asciiTheme="minorHAnsi" w:hAnsiTheme="minorHAnsi"/>
          <w:b/>
          <w:sz w:val="24"/>
        </w:rPr>
        <w:t>Tecnológico</w:t>
      </w:r>
      <w:r w:rsidRPr="007B694D">
        <w:rPr>
          <w:rFonts w:asciiTheme="minorHAnsi" w:hAnsiTheme="minorHAnsi"/>
          <w:b/>
          <w:sz w:val="24"/>
        </w:rPr>
        <w:t>:</w:t>
      </w:r>
      <w:r w:rsidRPr="00C67E04">
        <w:rPr>
          <w:rFonts w:asciiTheme="minorHAnsi" w:hAnsiTheme="minorHAnsi"/>
          <w:sz w:val="24"/>
        </w:rPr>
        <w:t xml:space="preserve"> </w:t>
      </w:r>
      <w:r w:rsidRPr="00E15860">
        <w:rPr>
          <w:rFonts w:asciiTheme="minorHAnsi" w:hAnsiTheme="minorHAnsi"/>
          <w:sz w:val="24"/>
        </w:rPr>
        <w:t>Es la posibilidad o probabilidad de sufrir pérdidas por caídas o fallos en</w:t>
      </w:r>
      <w:r>
        <w:rPr>
          <w:rFonts w:asciiTheme="minorHAnsi" w:hAnsiTheme="minorHAnsi"/>
          <w:sz w:val="24"/>
        </w:rPr>
        <w:t xml:space="preserve"> </w:t>
      </w:r>
      <w:r w:rsidRPr="00E15860">
        <w:rPr>
          <w:rFonts w:asciiTheme="minorHAnsi" w:hAnsiTheme="minorHAnsi"/>
          <w:sz w:val="24"/>
        </w:rPr>
        <w:t>los sistemas informáticos o en la transmisión de datos, errores de programación u otros, siendo</w:t>
      </w:r>
      <w:r>
        <w:rPr>
          <w:rFonts w:asciiTheme="minorHAnsi" w:hAnsiTheme="minorHAnsi"/>
          <w:sz w:val="24"/>
        </w:rPr>
        <w:t xml:space="preserve"> </w:t>
      </w:r>
      <w:r w:rsidRPr="00E15860">
        <w:rPr>
          <w:rFonts w:asciiTheme="minorHAnsi" w:hAnsiTheme="minorHAnsi"/>
          <w:sz w:val="24"/>
        </w:rPr>
        <w:t>éste un componente del riesgo operativo</w:t>
      </w:r>
      <w:r w:rsidRPr="00C67E04">
        <w:rPr>
          <w:rFonts w:asciiTheme="minorHAnsi" w:hAnsiTheme="minorHAnsi"/>
          <w:sz w:val="24"/>
        </w:rPr>
        <w:t>.</w:t>
      </w:r>
    </w:p>
    <w:p w14:paraId="399ED403" w14:textId="77777777" w:rsidR="00562E6D" w:rsidRDefault="00562E6D" w:rsidP="00562E6D">
      <w:pPr>
        <w:spacing w:before="200" w:after="200" w:line="276" w:lineRule="auto"/>
        <w:ind w:left="426"/>
        <w:jc w:val="both"/>
        <w:rPr>
          <w:rFonts w:asciiTheme="minorHAnsi" w:hAnsiTheme="minorHAnsi"/>
          <w:sz w:val="24"/>
        </w:rPr>
      </w:pPr>
      <w:r>
        <w:rPr>
          <w:rFonts w:asciiTheme="minorHAnsi" w:hAnsiTheme="minorHAnsi"/>
          <w:b/>
          <w:sz w:val="24"/>
        </w:rPr>
        <w:t xml:space="preserve">Riesgo Inherente: </w:t>
      </w:r>
      <w:r w:rsidRPr="00562E6D">
        <w:rPr>
          <w:rFonts w:asciiTheme="minorHAnsi" w:hAnsiTheme="minorHAnsi"/>
          <w:sz w:val="24"/>
        </w:rPr>
        <w:t xml:space="preserve">Es el riesgo que por su naturaleza no se puede separar de la actividad financiera, al ser intrínseco a las distintas actividades y áreas de la </w:t>
      </w:r>
      <w:r>
        <w:rPr>
          <w:rFonts w:asciiTheme="minorHAnsi" w:hAnsiTheme="minorHAnsi"/>
          <w:sz w:val="24"/>
        </w:rPr>
        <w:t>institución</w:t>
      </w:r>
      <w:r w:rsidRPr="00562E6D">
        <w:rPr>
          <w:rFonts w:asciiTheme="minorHAnsi" w:hAnsiTheme="minorHAnsi"/>
          <w:sz w:val="24"/>
        </w:rPr>
        <w:t>, sin considerar los sistemas de gestión y control.</w:t>
      </w:r>
    </w:p>
    <w:p w14:paraId="1D385474" w14:textId="27F8DD9F" w:rsidR="00F8439E" w:rsidRDefault="00562E6D" w:rsidP="009D457E">
      <w:pPr>
        <w:spacing w:before="200" w:after="200" w:line="276" w:lineRule="auto"/>
        <w:ind w:left="426"/>
        <w:jc w:val="both"/>
        <w:rPr>
          <w:rFonts w:asciiTheme="minorHAnsi" w:hAnsiTheme="minorHAnsi"/>
          <w:b/>
          <w:sz w:val="24"/>
        </w:rPr>
      </w:pPr>
      <w:r w:rsidRPr="00562E6D">
        <w:rPr>
          <w:rFonts w:asciiTheme="minorHAnsi" w:hAnsiTheme="minorHAnsi"/>
          <w:b/>
          <w:sz w:val="24"/>
        </w:rPr>
        <w:lastRenderedPageBreak/>
        <w:t>Riesgo Residual:</w:t>
      </w:r>
      <w:r>
        <w:rPr>
          <w:rFonts w:asciiTheme="minorHAnsi" w:hAnsiTheme="minorHAnsi"/>
          <w:b/>
          <w:sz w:val="24"/>
        </w:rPr>
        <w:t xml:space="preserve"> </w:t>
      </w:r>
      <w:r>
        <w:rPr>
          <w:rFonts w:asciiTheme="minorHAnsi" w:hAnsiTheme="minorHAnsi"/>
          <w:sz w:val="24"/>
        </w:rPr>
        <w:t xml:space="preserve">Es el riesgo que persiste después de tomarse en cuenta las medidas </w:t>
      </w:r>
      <w:r w:rsidRPr="00562E6D">
        <w:rPr>
          <w:rFonts w:asciiTheme="minorHAnsi" w:hAnsiTheme="minorHAnsi"/>
          <w:sz w:val="24"/>
        </w:rPr>
        <w:t>de control</w:t>
      </w:r>
      <w:r w:rsidR="00101BD5" w:rsidRPr="00562E6D">
        <w:rPr>
          <w:rFonts w:asciiTheme="minorHAnsi" w:hAnsiTheme="minorHAnsi"/>
          <w:sz w:val="24"/>
        </w:rPr>
        <w:t xml:space="preserve"> </w:t>
      </w:r>
      <w:r w:rsidRPr="00562E6D">
        <w:rPr>
          <w:rFonts w:asciiTheme="minorHAnsi" w:hAnsiTheme="minorHAnsi"/>
          <w:sz w:val="24"/>
        </w:rPr>
        <w:t>existentes.</w:t>
      </w:r>
      <w:r>
        <w:rPr>
          <w:rFonts w:asciiTheme="minorHAnsi" w:hAnsiTheme="minorHAnsi"/>
          <w:b/>
          <w:sz w:val="24"/>
        </w:rPr>
        <w:t xml:space="preserve"> </w:t>
      </w:r>
      <w:r w:rsidRPr="00562E6D">
        <w:rPr>
          <w:rFonts w:asciiTheme="minorHAnsi" w:hAnsiTheme="minorHAnsi"/>
          <w:sz w:val="24"/>
        </w:rPr>
        <w:t>Se lo conoce también como riesgo neto.</w:t>
      </w:r>
      <w:r w:rsidR="009D457E" w:rsidRPr="00562E6D">
        <w:rPr>
          <w:rFonts w:asciiTheme="minorHAnsi" w:hAnsiTheme="minorHAnsi"/>
          <w:b/>
          <w:sz w:val="24"/>
        </w:rPr>
        <w:t xml:space="preserve"> </w:t>
      </w:r>
    </w:p>
    <w:p w14:paraId="115AE1D9" w14:textId="77777777" w:rsidR="00CC5908" w:rsidRPr="00562E6D" w:rsidRDefault="00CC5908" w:rsidP="009D457E">
      <w:pPr>
        <w:spacing w:before="200" w:after="200" w:line="276" w:lineRule="auto"/>
        <w:ind w:left="426"/>
        <w:jc w:val="both"/>
        <w:rPr>
          <w:rFonts w:asciiTheme="minorHAnsi" w:hAnsiTheme="minorHAnsi"/>
          <w:b/>
          <w:sz w:val="24"/>
        </w:rPr>
      </w:pPr>
    </w:p>
    <w:p w14:paraId="150CA60F" w14:textId="77777777" w:rsidR="008A6B19" w:rsidRDefault="000866F7" w:rsidP="00797F50">
      <w:pPr>
        <w:pStyle w:val="Ttulo2"/>
        <w:numPr>
          <w:ilvl w:val="0"/>
          <w:numId w:val="2"/>
        </w:numPr>
        <w:spacing w:before="200"/>
        <w:ind w:left="360"/>
        <w:rPr>
          <w:rFonts w:asciiTheme="minorHAnsi" w:hAnsiTheme="minorHAnsi" w:cs="Arial"/>
          <w:b/>
          <w:sz w:val="24"/>
          <w:szCs w:val="32"/>
        </w:rPr>
      </w:pPr>
      <w:bookmarkStart w:id="7" w:name="_Toc130887923"/>
      <w:r>
        <w:rPr>
          <w:rFonts w:asciiTheme="minorHAnsi" w:hAnsiTheme="minorHAnsi" w:cs="Arial"/>
          <w:b/>
          <w:sz w:val="24"/>
          <w:szCs w:val="32"/>
        </w:rPr>
        <w:t>Desarrollo</w:t>
      </w:r>
      <w:r w:rsidR="00F43CA2" w:rsidRPr="00015208">
        <w:rPr>
          <w:rFonts w:asciiTheme="minorHAnsi" w:hAnsiTheme="minorHAnsi" w:cs="Arial"/>
          <w:b/>
          <w:sz w:val="24"/>
          <w:szCs w:val="32"/>
        </w:rPr>
        <w:t>.</w:t>
      </w:r>
      <w:bookmarkEnd w:id="7"/>
    </w:p>
    <w:p w14:paraId="214B3E9B" w14:textId="77777777" w:rsidR="0033291A" w:rsidRDefault="0033291A" w:rsidP="0033291A">
      <w:pPr>
        <w:pStyle w:val="EstiloTtulo3LatinaCuerpoCalibri12ptoSubrayadoIzq"/>
      </w:pPr>
      <w:bookmarkStart w:id="8" w:name="_Toc130887924"/>
      <w:bookmarkStart w:id="9" w:name="_Toc508703366"/>
      <w:r>
        <w:t>PARTE I – DEL MARCO INTERNO PARA LA GESTIÓN INTEGRAL DE RIESGOS (MIGIR)</w:t>
      </w:r>
      <w:bookmarkEnd w:id="8"/>
    </w:p>
    <w:p w14:paraId="5EAD79C7" w14:textId="77777777" w:rsidR="0033291A" w:rsidRDefault="0033291A" w:rsidP="00BD197E">
      <w:pPr>
        <w:pStyle w:val="EstiloTtulo4CuerpoCalibri12ptoSubrayadoIzquierda"/>
        <w:ind w:left="284" w:firstLine="0"/>
      </w:pPr>
      <w:bookmarkStart w:id="10" w:name="_Toc130887925"/>
      <w:r w:rsidRPr="004E3821">
        <w:t>CAPÍTULO I –</w:t>
      </w:r>
      <w:r w:rsidR="001A2343">
        <w:t xml:space="preserve"> </w:t>
      </w:r>
      <w:r w:rsidR="00CD0123">
        <w:t>DEFINICIÓN Y ESTRUCTURA</w:t>
      </w:r>
      <w:r w:rsidR="000659DF">
        <w:t xml:space="preserve"> </w:t>
      </w:r>
      <w:r w:rsidR="00F228B3">
        <w:t>DEL</w:t>
      </w:r>
      <w:r w:rsidR="00CD0123">
        <w:t xml:space="preserve"> MARCO INTERNO PARA LA GESTIÓN INTEGRAL DE RIESGOS (MIGIR)</w:t>
      </w:r>
      <w:bookmarkEnd w:id="10"/>
    </w:p>
    <w:p w14:paraId="4025AD58" w14:textId="77777777" w:rsidR="001A2343" w:rsidRDefault="001A2343" w:rsidP="001A2343">
      <w:pPr>
        <w:pStyle w:val="EstiloTtulo6CuerpoCalibriIzquierda05cm"/>
      </w:pPr>
      <w:bookmarkStart w:id="11" w:name="_Toc130887926"/>
      <w:r w:rsidRPr="00797F50">
        <w:t>ARTÍCULO 1°</w:t>
      </w:r>
      <w:r w:rsidR="00CD0123">
        <w:t xml:space="preserve"> (Definición</w:t>
      </w:r>
      <w:r w:rsidR="00BE782D">
        <w:t xml:space="preserve"> del MIGIR</w:t>
      </w:r>
      <w:r w:rsidR="00CD0123">
        <w:t>)</w:t>
      </w:r>
      <w:bookmarkEnd w:id="11"/>
    </w:p>
    <w:p w14:paraId="0077F1F3" w14:textId="77777777" w:rsidR="001A2343" w:rsidRDefault="0078208D" w:rsidP="001A2343">
      <w:pPr>
        <w:tabs>
          <w:tab w:val="left" w:pos="284"/>
        </w:tabs>
        <w:spacing w:before="200" w:after="200" w:line="276" w:lineRule="auto"/>
        <w:ind w:left="284"/>
        <w:jc w:val="both"/>
        <w:rPr>
          <w:rFonts w:asciiTheme="minorHAnsi" w:hAnsiTheme="minorHAnsi" w:cstheme="minorHAnsi"/>
          <w:iCs/>
          <w:sz w:val="24"/>
          <w:szCs w:val="24"/>
        </w:rPr>
      </w:pPr>
      <w:r>
        <w:rPr>
          <w:rFonts w:asciiTheme="minorHAnsi" w:hAnsiTheme="minorHAnsi" w:cstheme="minorHAnsi"/>
          <w:iCs/>
          <w:sz w:val="24"/>
          <w:szCs w:val="24"/>
        </w:rPr>
        <w:t xml:space="preserve">El Marco Interno para la Gestión Integral de Riesgos (MIGIR) de CIDRE IFD </w:t>
      </w:r>
      <w:r w:rsidR="005B3A75">
        <w:rPr>
          <w:rFonts w:asciiTheme="minorHAnsi" w:hAnsiTheme="minorHAnsi" w:cstheme="minorHAnsi"/>
          <w:iCs/>
          <w:sz w:val="24"/>
          <w:szCs w:val="24"/>
        </w:rPr>
        <w:t>es</w:t>
      </w:r>
      <w:r>
        <w:rPr>
          <w:rFonts w:asciiTheme="minorHAnsi" w:hAnsiTheme="minorHAnsi" w:cstheme="minorHAnsi"/>
          <w:iCs/>
          <w:sz w:val="24"/>
          <w:szCs w:val="24"/>
        </w:rPr>
        <w:t xml:space="preserve"> la infraestructura diseñada</w:t>
      </w:r>
      <w:r w:rsidR="00775F79">
        <w:rPr>
          <w:rFonts w:asciiTheme="minorHAnsi" w:hAnsiTheme="minorHAnsi" w:cstheme="minorHAnsi"/>
          <w:iCs/>
          <w:sz w:val="24"/>
          <w:szCs w:val="24"/>
        </w:rPr>
        <w:t>,</w:t>
      </w:r>
      <w:r>
        <w:rPr>
          <w:rFonts w:asciiTheme="minorHAnsi" w:hAnsiTheme="minorHAnsi" w:cstheme="minorHAnsi"/>
          <w:iCs/>
          <w:sz w:val="24"/>
          <w:szCs w:val="24"/>
        </w:rPr>
        <w:t xml:space="preserve"> desarrollada</w:t>
      </w:r>
      <w:r w:rsidR="00775F79">
        <w:rPr>
          <w:rFonts w:asciiTheme="minorHAnsi" w:hAnsiTheme="minorHAnsi" w:cstheme="minorHAnsi"/>
          <w:iCs/>
          <w:sz w:val="24"/>
          <w:szCs w:val="24"/>
        </w:rPr>
        <w:t xml:space="preserve"> e implementada</w:t>
      </w:r>
      <w:r>
        <w:rPr>
          <w:rFonts w:asciiTheme="minorHAnsi" w:hAnsiTheme="minorHAnsi" w:cstheme="minorHAnsi"/>
          <w:iCs/>
          <w:sz w:val="24"/>
          <w:szCs w:val="24"/>
        </w:rPr>
        <w:t xml:space="preserve"> para dar soporte a la ejecución de la gestión integral de riesgos dentro de la institución</w:t>
      </w:r>
      <w:r w:rsidR="00BE782D">
        <w:rPr>
          <w:rFonts w:asciiTheme="minorHAnsi" w:hAnsiTheme="minorHAnsi"/>
          <w:sz w:val="24"/>
        </w:rPr>
        <w:t>, y que forma</w:t>
      </w:r>
      <w:r w:rsidR="00775F79">
        <w:rPr>
          <w:rFonts w:asciiTheme="minorHAnsi" w:hAnsiTheme="minorHAnsi"/>
          <w:sz w:val="24"/>
        </w:rPr>
        <w:t xml:space="preserve"> parte del contexto interno de CIDRE IFD. </w:t>
      </w:r>
      <w:r>
        <w:rPr>
          <w:rFonts w:asciiTheme="minorHAnsi" w:hAnsiTheme="minorHAnsi" w:cstheme="minorHAnsi"/>
          <w:iCs/>
          <w:sz w:val="24"/>
          <w:szCs w:val="24"/>
        </w:rPr>
        <w:t xml:space="preserve"> </w:t>
      </w:r>
    </w:p>
    <w:p w14:paraId="148996C0" w14:textId="77777777" w:rsidR="00D126A7" w:rsidRDefault="00D126A7" w:rsidP="00D126A7">
      <w:pPr>
        <w:pStyle w:val="EstiloTtulo6CuerpoCalibriIzquierda05cm"/>
      </w:pPr>
      <w:bookmarkStart w:id="12" w:name="_Toc130887927"/>
      <w:r w:rsidRPr="00797F50">
        <w:t xml:space="preserve">ARTÍCULO </w:t>
      </w:r>
      <w:r>
        <w:t>2</w:t>
      </w:r>
      <w:r w:rsidRPr="00797F50">
        <w:t>°</w:t>
      </w:r>
      <w:r>
        <w:t xml:space="preserve"> (Estructura</w:t>
      </w:r>
      <w:r w:rsidR="00BE782D">
        <w:t xml:space="preserve"> del MIGIR</w:t>
      </w:r>
      <w:r>
        <w:t>)</w:t>
      </w:r>
      <w:bookmarkEnd w:id="12"/>
    </w:p>
    <w:p w14:paraId="7D690250" w14:textId="0B5BBB95" w:rsidR="005D11D0" w:rsidRPr="005D11D0" w:rsidRDefault="005D11D0" w:rsidP="005D11D0">
      <w:pPr>
        <w:numPr>
          <w:ilvl w:val="0"/>
          <w:numId w:val="7"/>
        </w:numPr>
        <w:spacing w:before="200" w:after="200" w:line="276" w:lineRule="auto"/>
        <w:ind w:left="1134" w:hanging="425"/>
        <w:jc w:val="both"/>
        <w:rPr>
          <w:rFonts w:asciiTheme="minorHAnsi" w:hAnsiTheme="minorHAnsi" w:cstheme="minorHAnsi"/>
          <w:iCs/>
          <w:sz w:val="24"/>
          <w:szCs w:val="24"/>
          <w:lang w:val="es-ES"/>
        </w:rPr>
      </w:pPr>
      <w:r w:rsidRPr="002B3848">
        <w:rPr>
          <w:rFonts w:asciiTheme="minorHAnsi" w:hAnsiTheme="minorHAnsi" w:cstheme="minorHAnsi"/>
          <w:iCs/>
          <w:sz w:val="24"/>
          <w:szCs w:val="24"/>
          <w:lang w:val="es-ES"/>
        </w:rPr>
        <w:t xml:space="preserve">El Marco Interno para la Gestión Integral de Riesgos (MIGIR) </w:t>
      </w:r>
      <w:r>
        <w:rPr>
          <w:rFonts w:asciiTheme="minorHAnsi" w:hAnsiTheme="minorHAnsi" w:cstheme="minorHAnsi"/>
          <w:iCs/>
          <w:sz w:val="24"/>
          <w:szCs w:val="24"/>
          <w:lang w:val="es-ES"/>
        </w:rPr>
        <w:t>es la infraestructura sobre la cual se desarrolla y desenvuelve la gestión integral de riesgos en CIDRE IFD</w:t>
      </w:r>
      <w:r w:rsidR="00C42107">
        <w:rPr>
          <w:rFonts w:asciiTheme="minorHAnsi" w:hAnsiTheme="minorHAnsi" w:cstheme="minorHAnsi"/>
          <w:iCs/>
          <w:sz w:val="24"/>
          <w:szCs w:val="24"/>
          <w:lang w:val="es-ES"/>
        </w:rPr>
        <w:t xml:space="preserve">, </w:t>
      </w:r>
      <w:r w:rsidR="00F202E4">
        <w:rPr>
          <w:rFonts w:asciiTheme="minorHAnsi" w:hAnsiTheme="minorHAnsi" w:cstheme="minorHAnsi"/>
          <w:iCs/>
          <w:sz w:val="24"/>
          <w:szCs w:val="24"/>
          <w:lang w:val="es-ES"/>
        </w:rPr>
        <w:t xml:space="preserve">y se encuentra </w:t>
      </w:r>
      <w:r w:rsidR="00C42107">
        <w:rPr>
          <w:rFonts w:asciiTheme="minorHAnsi" w:hAnsiTheme="minorHAnsi" w:cstheme="minorHAnsi"/>
          <w:iCs/>
          <w:sz w:val="24"/>
          <w:szCs w:val="24"/>
          <w:lang w:val="es-ES"/>
        </w:rPr>
        <w:t>diseñada sobre la base de roles</w:t>
      </w:r>
      <w:r w:rsidR="002A00F7">
        <w:rPr>
          <w:rFonts w:asciiTheme="minorHAnsi" w:hAnsiTheme="minorHAnsi" w:cstheme="minorHAnsi"/>
          <w:iCs/>
          <w:sz w:val="24"/>
          <w:szCs w:val="24"/>
          <w:lang w:val="es-ES"/>
        </w:rPr>
        <w:t>,</w:t>
      </w:r>
      <w:r w:rsidR="00C42107">
        <w:rPr>
          <w:rFonts w:asciiTheme="minorHAnsi" w:hAnsiTheme="minorHAnsi" w:cstheme="minorHAnsi"/>
          <w:iCs/>
          <w:sz w:val="24"/>
          <w:szCs w:val="24"/>
          <w:lang w:val="es-ES"/>
        </w:rPr>
        <w:t xml:space="preserve"> responsabilidades, políticas, reglamentos</w:t>
      </w:r>
      <w:r w:rsidR="00BB3E62">
        <w:rPr>
          <w:rFonts w:asciiTheme="minorHAnsi" w:hAnsiTheme="minorHAnsi" w:cstheme="minorHAnsi"/>
          <w:iCs/>
          <w:sz w:val="24"/>
          <w:szCs w:val="24"/>
          <w:lang w:val="es-ES"/>
        </w:rPr>
        <w:t>, procedimientos</w:t>
      </w:r>
      <w:r w:rsidR="00C42107">
        <w:rPr>
          <w:rFonts w:asciiTheme="minorHAnsi" w:hAnsiTheme="minorHAnsi" w:cstheme="minorHAnsi"/>
          <w:iCs/>
          <w:sz w:val="24"/>
          <w:szCs w:val="24"/>
          <w:lang w:val="es-ES"/>
        </w:rPr>
        <w:t xml:space="preserve"> y metodologías.   </w:t>
      </w:r>
      <w:r w:rsidRPr="002B3848">
        <w:rPr>
          <w:rFonts w:asciiTheme="minorHAnsi" w:hAnsiTheme="minorHAnsi" w:cstheme="minorHAnsi"/>
          <w:iCs/>
          <w:sz w:val="24"/>
          <w:szCs w:val="24"/>
          <w:lang w:val="es-ES"/>
        </w:rPr>
        <w:t xml:space="preserve"> </w:t>
      </w:r>
    </w:p>
    <w:p w14:paraId="408AB61B" w14:textId="77777777" w:rsidR="002B3848" w:rsidRPr="002B3848" w:rsidRDefault="00DB344E" w:rsidP="002B3848">
      <w:pPr>
        <w:numPr>
          <w:ilvl w:val="0"/>
          <w:numId w:val="7"/>
        </w:numPr>
        <w:spacing w:before="200" w:after="200" w:line="276" w:lineRule="auto"/>
        <w:ind w:left="1134" w:hanging="425"/>
        <w:jc w:val="both"/>
        <w:rPr>
          <w:rFonts w:asciiTheme="minorHAnsi" w:hAnsiTheme="minorHAnsi" w:cstheme="minorHAnsi"/>
          <w:iCs/>
          <w:sz w:val="24"/>
          <w:szCs w:val="24"/>
          <w:lang w:val="es-ES"/>
        </w:rPr>
      </w:pPr>
      <w:r>
        <w:rPr>
          <w:rFonts w:asciiTheme="minorHAnsi" w:hAnsiTheme="minorHAnsi" w:cstheme="minorHAnsi"/>
          <w:iCs/>
          <w:sz w:val="24"/>
          <w:szCs w:val="24"/>
          <w:lang w:val="es-ES"/>
        </w:rPr>
        <w:t>Para cumplir con lo anterior, e</w:t>
      </w:r>
      <w:r w:rsidR="00D126A7" w:rsidRPr="002B3848">
        <w:rPr>
          <w:rFonts w:asciiTheme="minorHAnsi" w:hAnsiTheme="minorHAnsi" w:cstheme="minorHAnsi"/>
          <w:iCs/>
          <w:sz w:val="24"/>
          <w:szCs w:val="24"/>
          <w:lang w:val="es-ES"/>
        </w:rPr>
        <w:t>l MIGIR</w:t>
      </w:r>
      <w:r w:rsidR="00BE782D" w:rsidRPr="002B3848">
        <w:rPr>
          <w:rFonts w:asciiTheme="minorHAnsi" w:hAnsiTheme="minorHAnsi" w:cstheme="minorHAnsi"/>
          <w:iCs/>
          <w:sz w:val="24"/>
          <w:szCs w:val="24"/>
          <w:lang w:val="es-ES"/>
        </w:rPr>
        <w:t xml:space="preserve"> se compone</w:t>
      </w:r>
      <w:r w:rsidR="002B3848">
        <w:rPr>
          <w:rFonts w:asciiTheme="minorHAnsi" w:hAnsiTheme="minorHAnsi" w:cstheme="minorHAnsi"/>
          <w:iCs/>
          <w:sz w:val="24"/>
          <w:szCs w:val="24"/>
          <w:lang w:val="es-ES"/>
        </w:rPr>
        <w:t xml:space="preserve"> de cuatro elementos: </w:t>
      </w:r>
      <w:r w:rsidR="00BE782D" w:rsidRPr="002B3848">
        <w:rPr>
          <w:rFonts w:asciiTheme="minorHAnsi" w:hAnsiTheme="minorHAnsi" w:cstheme="minorHAnsi"/>
          <w:iCs/>
          <w:sz w:val="24"/>
          <w:szCs w:val="24"/>
          <w:lang w:val="es-ES"/>
        </w:rPr>
        <w:t>arquitectura, estrategia, proceso y protocolos</w:t>
      </w:r>
      <w:r w:rsidR="002B3848" w:rsidRPr="002B3848">
        <w:rPr>
          <w:rFonts w:asciiTheme="minorHAnsi" w:hAnsiTheme="minorHAnsi" w:cstheme="minorHAnsi"/>
          <w:iCs/>
          <w:sz w:val="24"/>
          <w:szCs w:val="24"/>
          <w:lang w:val="es-ES"/>
        </w:rPr>
        <w:t xml:space="preserve">. </w:t>
      </w:r>
    </w:p>
    <w:p w14:paraId="2478EF6B" w14:textId="77777777" w:rsidR="00A72863" w:rsidRDefault="00A72863" w:rsidP="002B3848">
      <w:pPr>
        <w:numPr>
          <w:ilvl w:val="0"/>
          <w:numId w:val="7"/>
        </w:numPr>
        <w:spacing w:before="200" w:after="200" w:line="276" w:lineRule="auto"/>
        <w:ind w:left="1134" w:hanging="425"/>
        <w:jc w:val="both"/>
        <w:rPr>
          <w:rFonts w:asciiTheme="minorHAnsi" w:hAnsiTheme="minorHAnsi" w:cstheme="minorHAnsi"/>
          <w:iCs/>
          <w:sz w:val="24"/>
          <w:szCs w:val="24"/>
          <w:lang w:val="es-ES"/>
        </w:rPr>
      </w:pPr>
      <w:r>
        <w:rPr>
          <w:rFonts w:asciiTheme="minorHAnsi" w:hAnsiTheme="minorHAnsi" w:cstheme="minorHAnsi"/>
          <w:iCs/>
          <w:sz w:val="24"/>
          <w:szCs w:val="24"/>
          <w:lang w:val="es-ES"/>
        </w:rPr>
        <w:t>Los objetivos principales del MIGIR</w:t>
      </w:r>
      <w:r w:rsidR="00501710">
        <w:rPr>
          <w:rFonts w:asciiTheme="minorHAnsi" w:hAnsiTheme="minorHAnsi" w:cstheme="minorHAnsi"/>
          <w:iCs/>
          <w:sz w:val="24"/>
          <w:szCs w:val="24"/>
          <w:lang w:val="es-ES"/>
        </w:rPr>
        <w:t xml:space="preserve"> </w:t>
      </w:r>
      <w:r>
        <w:rPr>
          <w:rFonts w:asciiTheme="minorHAnsi" w:hAnsiTheme="minorHAnsi" w:cstheme="minorHAnsi"/>
          <w:iCs/>
          <w:sz w:val="24"/>
          <w:szCs w:val="24"/>
          <w:lang w:val="es-ES"/>
        </w:rPr>
        <w:t>son</w:t>
      </w:r>
      <w:r w:rsidR="00B51F6F">
        <w:rPr>
          <w:rFonts w:asciiTheme="minorHAnsi" w:hAnsiTheme="minorHAnsi" w:cstheme="minorHAnsi"/>
          <w:iCs/>
          <w:sz w:val="24"/>
          <w:szCs w:val="24"/>
          <w:lang w:val="es-ES"/>
        </w:rPr>
        <w:t xml:space="preserve"> los siguientes</w:t>
      </w:r>
      <w:r>
        <w:rPr>
          <w:rFonts w:asciiTheme="minorHAnsi" w:hAnsiTheme="minorHAnsi" w:cstheme="minorHAnsi"/>
          <w:iCs/>
          <w:sz w:val="24"/>
          <w:szCs w:val="24"/>
          <w:lang w:val="es-ES"/>
        </w:rPr>
        <w:t>:</w:t>
      </w:r>
    </w:p>
    <w:p w14:paraId="4E85ABE5" w14:textId="77777777" w:rsidR="00A72863" w:rsidRDefault="00A72863" w:rsidP="00A72863">
      <w:pPr>
        <w:numPr>
          <w:ilvl w:val="3"/>
          <w:numId w:val="7"/>
        </w:numPr>
        <w:spacing w:before="200" w:after="200" w:line="276" w:lineRule="auto"/>
        <w:ind w:left="1560" w:hanging="426"/>
        <w:jc w:val="both"/>
        <w:rPr>
          <w:rFonts w:asciiTheme="minorHAnsi" w:hAnsiTheme="minorHAnsi" w:cstheme="minorHAnsi"/>
          <w:iCs/>
          <w:sz w:val="24"/>
          <w:szCs w:val="24"/>
          <w:lang w:val="es-ES"/>
        </w:rPr>
      </w:pPr>
      <w:r w:rsidRPr="00A72863">
        <w:rPr>
          <w:rFonts w:asciiTheme="minorHAnsi" w:hAnsiTheme="minorHAnsi" w:cstheme="minorHAnsi"/>
          <w:iCs/>
          <w:sz w:val="24"/>
          <w:szCs w:val="24"/>
          <w:lang w:val="es-ES"/>
        </w:rPr>
        <w:t>Proporcionar una estructura formal y sólida sobre la cual se desenvuelva el proceso de gestión</w:t>
      </w:r>
      <w:r w:rsidR="009A60E6">
        <w:rPr>
          <w:rFonts w:asciiTheme="minorHAnsi" w:hAnsiTheme="minorHAnsi" w:cstheme="minorHAnsi"/>
          <w:iCs/>
          <w:sz w:val="24"/>
          <w:szCs w:val="24"/>
          <w:lang w:val="es-ES"/>
        </w:rPr>
        <w:t xml:space="preserve"> integral</w:t>
      </w:r>
      <w:r w:rsidRPr="00A72863">
        <w:rPr>
          <w:rFonts w:asciiTheme="minorHAnsi" w:hAnsiTheme="minorHAnsi" w:cstheme="minorHAnsi"/>
          <w:iCs/>
          <w:sz w:val="24"/>
          <w:szCs w:val="24"/>
          <w:lang w:val="es-ES"/>
        </w:rPr>
        <w:t xml:space="preserve"> de riesgos</w:t>
      </w:r>
      <w:r>
        <w:rPr>
          <w:rFonts w:asciiTheme="minorHAnsi" w:hAnsiTheme="minorHAnsi" w:cstheme="minorHAnsi"/>
          <w:iCs/>
          <w:sz w:val="24"/>
          <w:szCs w:val="24"/>
          <w:lang w:val="es-ES"/>
        </w:rPr>
        <w:t xml:space="preserve">. </w:t>
      </w:r>
    </w:p>
    <w:p w14:paraId="792049BA" w14:textId="77777777" w:rsidR="00A72863" w:rsidRDefault="00A72863" w:rsidP="00A72863">
      <w:pPr>
        <w:numPr>
          <w:ilvl w:val="3"/>
          <w:numId w:val="7"/>
        </w:numPr>
        <w:spacing w:before="200" w:after="200" w:line="276" w:lineRule="auto"/>
        <w:ind w:left="1560" w:hanging="426"/>
        <w:jc w:val="both"/>
        <w:rPr>
          <w:rFonts w:asciiTheme="minorHAnsi" w:hAnsiTheme="minorHAnsi" w:cstheme="minorHAnsi"/>
          <w:iCs/>
          <w:sz w:val="24"/>
          <w:szCs w:val="24"/>
          <w:lang w:val="es-ES"/>
        </w:rPr>
      </w:pPr>
      <w:r w:rsidRPr="00A72863">
        <w:rPr>
          <w:rFonts w:asciiTheme="minorHAnsi" w:hAnsiTheme="minorHAnsi" w:cstheme="minorHAnsi"/>
          <w:iCs/>
          <w:sz w:val="24"/>
          <w:szCs w:val="24"/>
          <w:lang w:val="es-ES"/>
        </w:rPr>
        <w:t>Construir un esquema o marco para</w:t>
      </w:r>
      <w:r w:rsidR="00BC0511">
        <w:rPr>
          <w:rFonts w:asciiTheme="minorHAnsi" w:hAnsiTheme="minorHAnsi" w:cstheme="minorHAnsi"/>
          <w:iCs/>
          <w:sz w:val="24"/>
          <w:szCs w:val="24"/>
          <w:lang w:val="es-ES"/>
        </w:rPr>
        <w:t xml:space="preserve"> que</w:t>
      </w:r>
      <w:r w:rsidRPr="00A72863">
        <w:rPr>
          <w:rFonts w:asciiTheme="minorHAnsi" w:hAnsiTheme="minorHAnsi" w:cstheme="minorHAnsi"/>
          <w:iCs/>
          <w:sz w:val="24"/>
          <w:szCs w:val="24"/>
          <w:lang w:val="es-ES"/>
        </w:rPr>
        <w:t xml:space="preserve"> la gestión de riesgos sea consistente </w:t>
      </w:r>
      <w:r>
        <w:rPr>
          <w:rFonts w:asciiTheme="minorHAnsi" w:hAnsiTheme="minorHAnsi" w:cstheme="minorHAnsi"/>
          <w:iCs/>
          <w:sz w:val="24"/>
          <w:szCs w:val="24"/>
          <w:lang w:val="es-ES"/>
        </w:rPr>
        <w:t>con el marco regulatorio y, a la vez, con la orientación estratégica institucional</w:t>
      </w:r>
      <w:r w:rsidRPr="00A72863">
        <w:rPr>
          <w:rFonts w:asciiTheme="minorHAnsi" w:hAnsiTheme="minorHAnsi" w:cstheme="minorHAnsi"/>
          <w:iCs/>
          <w:sz w:val="24"/>
          <w:szCs w:val="24"/>
          <w:lang w:val="es-ES"/>
        </w:rPr>
        <w:t xml:space="preserve">. </w:t>
      </w:r>
    </w:p>
    <w:p w14:paraId="66B96718" w14:textId="77777777" w:rsidR="00A72863" w:rsidRDefault="00506877" w:rsidP="00A72863">
      <w:pPr>
        <w:numPr>
          <w:ilvl w:val="3"/>
          <w:numId w:val="7"/>
        </w:numPr>
        <w:spacing w:before="200" w:after="200" w:line="276" w:lineRule="auto"/>
        <w:ind w:left="1560" w:hanging="426"/>
        <w:jc w:val="both"/>
        <w:rPr>
          <w:rFonts w:asciiTheme="minorHAnsi" w:hAnsiTheme="minorHAnsi" w:cstheme="minorHAnsi"/>
          <w:iCs/>
          <w:sz w:val="24"/>
          <w:szCs w:val="24"/>
          <w:lang w:val="es-ES"/>
        </w:rPr>
      </w:pPr>
      <w:r>
        <w:rPr>
          <w:rFonts w:asciiTheme="minorHAnsi" w:hAnsiTheme="minorHAnsi" w:cstheme="minorHAnsi"/>
          <w:iCs/>
          <w:sz w:val="24"/>
          <w:szCs w:val="24"/>
          <w:lang w:val="es-ES"/>
        </w:rPr>
        <w:t>Promover</w:t>
      </w:r>
      <w:r w:rsidR="00A72863" w:rsidRPr="00A72863">
        <w:rPr>
          <w:rFonts w:asciiTheme="minorHAnsi" w:hAnsiTheme="minorHAnsi" w:cstheme="minorHAnsi"/>
          <w:iCs/>
          <w:sz w:val="24"/>
          <w:szCs w:val="24"/>
          <w:lang w:val="es-ES"/>
        </w:rPr>
        <w:t xml:space="preserve"> la comprensión sobre la gestión</w:t>
      </w:r>
      <w:r w:rsidR="00A72863">
        <w:rPr>
          <w:rFonts w:asciiTheme="minorHAnsi" w:hAnsiTheme="minorHAnsi" w:cstheme="minorHAnsi"/>
          <w:iCs/>
          <w:sz w:val="24"/>
          <w:szCs w:val="24"/>
          <w:lang w:val="es-ES"/>
        </w:rPr>
        <w:t xml:space="preserve"> integral</w:t>
      </w:r>
      <w:r w:rsidR="00A72863" w:rsidRPr="00A72863">
        <w:rPr>
          <w:rFonts w:asciiTheme="minorHAnsi" w:hAnsiTheme="minorHAnsi" w:cstheme="minorHAnsi"/>
          <w:iCs/>
          <w:sz w:val="24"/>
          <w:szCs w:val="24"/>
          <w:lang w:val="es-ES"/>
        </w:rPr>
        <w:t xml:space="preserve"> de riesgos, su naturaleza, objetivos y beneficios</w:t>
      </w:r>
      <w:r w:rsidR="00037EDD">
        <w:rPr>
          <w:rFonts w:asciiTheme="minorHAnsi" w:hAnsiTheme="minorHAnsi" w:cstheme="minorHAnsi"/>
          <w:iCs/>
          <w:sz w:val="24"/>
          <w:szCs w:val="24"/>
          <w:lang w:val="es-ES"/>
        </w:rPr>
        <w:t>, así como</w:t>
      </w:r>
      <w:r w:rsidR="0061501C">
        <w:rPr>
          <w:rFonts w:asciiTheme="minorHAnsi" w:hAnsiTheme="minorHAnsi" w:cstheme="minorHAnsi"/>
          <w:iCs/>
          <w:sz w:val="24"/>
          <w:szCs w:val="24"/>
          <w:lang w:val="es-ES"/>
        </w:rPr>
        <w:t xml:space="preserve"> las </w:t>
      </w:r>
      <w:r w:rsidR="00037EDD">
        <w:rPr>
          <w:rFonts w:asciiTheme="minorHAnsi" w:hAnsiTheme="minorHAnsi" w:cstheme="minorHAnsi"/>
          <w:iCs/>
          <w:sz w:val="24"/>
          <w:szCs w:val="24"/>
          <w:lang w:val="es-ES"/>
        </w:rPr>
        <w:t xml:space="preserve">responsabilidades asociadas. </w:t>
      </w:r>
      <w:r w:rsidR="005C12AC">
        <w:rPr>
          <w:rFonts w:asciiTheme="minorHAnsi" w:hAnsiTheme="minorHAnsi" w:cstheme="minorHAnsi"/>
          <w:iCs/>
          <w:sz w:val="24"/>
          <w:szCs w:val="24"/>
          <w:lang w:val="es-ES"/>
        </w:rPr>
        <w:t xml:space="preserve"> </w:t>
      </w:r>
    </w:p>
    <w:p w14:paraId="71B4EDBD" w14:textId="77777777" w:rsidR="00A72863" w:rsidRDefault="00A72863" w:rsidP="00A72863">
      <w:pPr>
        <w:numPr>
          <w:ilvl w:val="3"/>
          <w:numId w:val="7"/>
        </w:numPr>
        <w:spacing w:before="200" w:after="200" w:line="276" w:lineRule="auto"/>
        <w:ind w:left="1560" w:hanging="426"/>
        <w:jc w:val="both"/>
        <w:rPr>
          <w:rFonts w:asciiTheme="minorHAnsi" w:hAnsiTheme="minorHAnsi" w:cstheme="minorHAnsi"/>
          <w:iCs/>
          <w:sz w:val="24"/>
          <w:szCs w:val="24"/>
          <w:lang w:val="es-ES"/>
        </w:rPr>
      </w:pPr>
      <w:r w:rsidRPr="00A72863">
        <w:rPr>
          <w:rFonts w:asciiTheme="minorHAnsi" w:hAnsiTheme="minorHAnsi" w:cstheme="minorHAnsi"/>
          <w:iCs/>
          <w:sz w:val="24"/>
          <w:szCs w:val="24"/>
          <w:lang w:val="es-ES"/>
        </w:rPr>
        <w:t xml:space="preserve">Facilitar la incorporación de la </w:t>
      </w:r>
      <w:r>
        <w:rPr>
          <w:rFonts w:asciiTheme="minorHAnsi" w:hAnsiTheme="minorHAnsi" w:cstheme="minorHAnsi"/>
          <w:iCs/>
          <w:sz w:val="24"/>
          <w:szCs w:val="24"/>
          <w:lang w:val="es-ES"/>
        </w:rPr>
        <w:t>gestión integral de riesgos</w:t>
      </w:r>
      <w:r w:rsidRPr="00A72863">
        <w:rPr>
          <w:rFonts w:asciiTheme="minorHAnsi" w:hAnsiTheme="minorHAnsi" w:cstheme="minorHAnsi"/>
          <w:iCs/>
          <w:sz w:val="24"/>
          <w:szCs w:val="24"/>
          <w:lang w:val="es-ES"/>
        </w:rPr>
        <w:t xml:space="preserve"> dentro de todas las actividades, procesos </w:t>
      </w:r>
      <w:r>
        <w:rPr>
          <w:rFonts w:asciiTheme="minorHAnsi" w:hAnsiTheme="minorHAnsi" w:cstheme="minorHAnsi"/>
          <w:iCs/>
          <w:sz w:val="24"/>
          <w:szCs w:val="24"/>
          <w:lang w:val="es-ES"/>
        </w:rPr>
        <w:t>y</w:t>
      </w:r>
      <w:r w:rsidRPr="00A72863">
        <w:rPr>
          <w:rFonts w:asciiTheme="minorHAnsi" w:hAnsiTheme="minorHAnsi" w:cstheme="minorHAnsi"/>
          <w:iCs/>
          <w:sz w:val="24"/>
          <w:szCs w:val="24"/>
          <w:lang w:val="es-ES"/>
        </w:rPr>
        <w:t xml:space="preserve"> áreas</w:t>
      </w:r>
      <w:r>
        <w:rPr>
          <w:rFonts w:asciiTheme="minorHAnsi" w:hAnsiTheme="minorHAnsi" w:cstheme="minorHAnsi"/>
          <w:iCs/>
          <w:sz w:val="24"/>
          <w:szCs w:val="24"/>
          <w:lang w:val="es-ES"/>
        </w:rPr>
        <w:t xml:space="preserve"> de CIDRE IFD.</w:t>
      </w:r>
    </w:p>
    <w:p w14:paraId="45116CB0" w14:textId="77777777" w:rsidR="002A7940" w:rsidRDefault="002A7940" w:rsidP="002A7940">
      <w:pPr>
        <w:pStyle w:val="EstiloTtulo4CuerpoCalibri12ptoSubrayadoIzquierda"/>
      </w:pPr>
      <w:bookmarkStart w:id="13" w:name="_Toc130887928"/>
      <w:r w:rsidRPr="004E3821">
        <w:lastRenderedPageBreak/>
        <w:t>CAPÍTULO I</w:t>
      </w:r>
      <w:r>
        <w:t xml:space="preserve">I </w:t>
      </w:r>
      <w:r w:rsidRPr="004E3821">
        <w:t>–</w:t>
      </w:r>
      <w:r>
        <w:t xml:space="preserve"> </w:t>
      </w:r>
      <w:r w:rsidR="004B2070">
        <w:t>ARQUITECTURA PARA LA GESTIÓN INTEGRAL DE RIESGOS</w:t>
      </w:r>
      <w:bookmarkEnd w:id="13"/>
    </w:p>
    <w:p w14:paraId="48836DAF" w14:textId="77777777" w:rsidR="00060977" w:rsidRDefault="00060977" w:rsidP="00060977">
      <w:pPr>
        <w:pStyle w:val="EstiloTtulo6CuerpoCalibriIzquierda05cm"/>
      </w:pPr>
      <w:bookmarkStart w:id="14" w:name="_Toc130887929"/>
      <w:r w:rsidRPr="00797F50">
        <w:t>ARTÍCULO 1°</w:t>
      </w:r>
      <w:r>
        <w:t xml:space="preserve"> (Arquitectura)</w:t>
      </w:r>
      <w:bookmarkEnd w:id="14"/>
    </w:p>
    <w:p w14:paraId="7513B2EE" w14:textId="77777777" w:rsidR="000C53B6" w:rsidRPr="00442ECB" w:rsidRDefault="000C53B6" w:rsidP="00442ECB">
      <w:pPr>
        <w:tabs>
          <w:tab w:val="left" w:pos="284"/>
        </w:tabs>
        <w:spacing w:before="200" w:after="200" w:line="276" w:lineRule="auto"/>
        <w:ind w:left="284"/>
        <w:jc w:val="both"/>
        <w:rPr>
          <w:rFonts w:asciiTheme="minorHAnsi" w:hAnsiTheme="minorHAnsi" w:cstheme="minorHAnsi"/>
          <w:iCs/>
          <w:sz w:val="24"/>
          <w:szCs w:val="24"/>
        </w:rPr>
      </w:pPr>
      <w:r w:rsidRPr="00442ECB">
        <w:rPr>
          <w:rFonts w:asciiTheme="minorHAnsi" w:hAnsiTheme="minorHAnsi" w:cstheme="minorHAnsi"/>
          <w:iCs/>
          <w:sz w:val="24"/>
          <w:szCs w:val="24"/>
        </w:rPr>
        <w:t xml:space="preserve">La </w:t>
      </w:r>
      <w:r w:rsidRPr="00442ECB">
        <w:rPr>
          <w:rFonts w:asciiTheme="minorHAnsi" w:hAnsiTheme="minorHAnsi" w:cstheme="minorHAnsi"/>
          <w:i/>
          <w:iCs/>
          <w:sz w:val="24"/>
          <w:szCs w:val="24"/>
        </w:rPr>
        <w:t>arquitectura</w:t>
      </w:r>
      <w:r w:rsidRPr="00442ECB">
        <w:rPr>
          <w:rFonts w:asciiTheme="minorHAnsi" w:hAnsiTheme="minorHAnsi" w:cstheme="minorHAnsi"/>
          <w:iCs/>
          <w:sz w:val="24"/>
          <w:szCs w:val="24"/>
        </w:rPr>
        <w:t xml:space="preserve"> del MIGIR se refiere a la estructura organizacional y de gobierno para la gestión integral </w:t>
      </w:r>
      <w:r w:rsidR="004A5BDC">
        <w:rPr>
          <w:rFonts w:asciiTheme="minorHAnsi" w:hAnsiTheme="minorHAnsi" w:cstheme="minorHAnsi"/>
          <w:iCs/>
          <w:sz w:val="24"/>
          <w:szCs w:val="24"/>
        </w:rPr>
        <w:t>ri</w:t>
      </w:r>
      <w:r w:rsidRPr="00442ECB">
        <w:rPr>
          <w:rFonts w:asciiTheme="minorHAnsi" w:hAnsiTheme="minorHAnsi" w:cstheme="minorHAnsi"/>
          <w:iCs/>
          <w:sz w:val="24"/>
          <w:szCs w:val="24"/>
        </w:rPr>
        <w:t>esgos, con especial énfasis en</w:t>
      </w:r>
      <w:r w:rsidR="00C74444">
        <w:rPr>
          <w:rFonts w:asciiTheme="minorHAnsi" w:hAnsiTheme="minorHAnsi" w:cstheme="minorHAnsi"/>
          <w:iCs/>
          <w:sz w:val="24"/>
          <w:szCs w:val="24"/>
        </w:rPr>
        <w:t xml:space="preserve"> flujos de</w:t>
      </w:r>
      <w:r w:rsidRPr="00442ECB">
        <w:rPr>
          <w:rFonts w:asciiTheme="minorHAnsi" w:hAnsiTheme="minorHAnsi" w:cstheme="minorHAnsi"/>
          <w:iCs/>
          <w:sz w:val="24"/>
          <w:szCs w:val="24"/>
        </w:rPr>
        <w:t xml:space="preserve"> </w:t>
      </w:r>
      <w:r w:rsidR="00642FF7">
        <w:rPr>
          <w:rFonts w:asciiTheme="minorHAnsi" w:hAnsiTheme="minorHAnsi" w:cstheme="minorHAnsi"/>
          <w:iCs/>
          <w:sz w:val="24"/>
          <w:szCs w:val="24"/>
        </w:rPr>
        <w:t xml:space="preserve">información, </w:t>
      </w:r>
      <w:r w:rsidRPr="00442ECB">
        <w:rPr>
          <w:rFonts w:asciiTheme="minorHAnsi" w:hAnsiTheme="minorHAnsi" w:cstheme="minorHAnsi"/>
          <w:iCs/>
          <w:sz w:val="24"/>
          <w:szCs w:val="24"/>
        </w:rPr>
        <w:t>funciones, roles y responsabilidades.</w:t>
      </w:r>
    </w:p>
    <w:p w14:paraId="0FC444EE" w14:textId="77777777" w:rsidR="00B83B27" w:rsidRDefault="00B83B27" w:rsidP="00B83B27">
      <w:pPr>
        <w:pStyle w:val="EstiloTtulo6CuerpoCalibriIzquierda05cm"/>
      </w:pPr>
      <w:bookmarkStart w:id="15" w:name="_Toc130887930"/>
      <w:r w:rsidRPr="00797F50">
        <w:t xml:space="preserve">ARTÍCULO </w:t>
      </w:r>
      <w:r>
        <w:t>2</w:t>
      </w:r>
      <w:r w:rsidRPr="00797F50">
        <w:t>°</w:t>
      </w:r>
      <w:r>
        <w:t xml:space="preserve"> (Gobierno para la gestión integral de riesgos)</w:t>
      </w:r>
      <w:bookmarkEnd w:id="15"/>
    </w:p>
    <w:p w14:paraId="77952AA9" w14:textId="77777777" w:rsidR="00402869" w:rsidRDefault="00402869" w:rsidP="009C152E">
      <w:pPr>
        <w:numPr>
          <w:ilvl w:val="0"/>
          <w:numId w:val="22"/>
        </w:numPr>
        <w:spacing w:before="200" w:after="200" w:line="276" w:lineRule="auto"/>
        <w:jc w:val="both"/>
        <w:rPr>
          <w:rFonts w:asciiTheme="minorHAnsi" w:hAnsiTheme="minorHAnsi" w:cstheme="minorHAnsi"/>
          <w:iCs/>
          <w:sz w:val="24"/>
          <w:szCs w:val="24"/>
          <w:lang w:val="es-ES"/>
        </w:rPr>
      </w:pPr>
      <w:r w:rsidRPr="00402869">
        <w:rPr>
          <w:rFonts w:asciiTheme="minorHAnsi" w:hAnsiTheme="minorHAnsi" w:cstheme="minorHAnsi"/>
          <w:iCs/>
          <w:sz w:val="24"/>
          <w:szCs w:val="24"/>
          <w:lang w:val="es-ES"/>
        </w:rPr>
        <w:t xml:space="preserve">La estructura de gobierno de gestión de riesgos de CIDRE IFD promueve el equilibrio entre el control independiente y la claridad en la propiedad y control de los riesgos en cada una de sus instancias operativas y de negocio. </w:t>
      </w:r>
    </w:p>
    <w:p w14:paraId="30928B2F" w14:textId="77777777" w:rsidR="003B49AB" w:rsidRDefault="003B49AB" w:rsidP="009C152E">
      <w:pPr>
        <w:numPr>
          <w:ilvl w:val="0"/>
          <w:numId w:val="22"/>
        </w:numPr>
        <w:spacing w:before="200" w:after="200" w:line="276" w:lineRule="auto"/>
        <w:jc w:val="both"/>
        <w:rPr>
          <w:rFonts w:asciiTheme="minorHAnsi" w:hAnsiTheme="minorHAnsi" w:cstheme="minorHAnsi"/>
          <w:iCs/>
          <w:sz w:val="24"/>
          <w:szCs w:val="24"/>
          <w:lang w:val="es-ES"/>
        </w:rPr>
      </w:pPr>
      <w:r w:rsidRPr="003B49AB">
        <w:rPr>
          <w:rFonts w:asciiTheme="minorHAnsi" w:hAnsiTheme="minorHAnsi" w:cstheme="minorHAnsi"/>
          <w:iCs/>
          <w:sz w:val="24"/>
          <w:szCs w:val="24"/>
          <w:lang w:val="es-ES"/>
        </w:rPr>
        <w:t>La estructura d</w:t>
      </w:r>
      <w:r w:rsidRPr="00293184">
        <w:rPr>
          <w:rFonts w:asciiTheme="minorHAnsi" w:hAnsiTheme="minorHAnsi" w:cstheme="minorHAnsi"/>
          <w:iCs/>
          <w:sz w:val="24"/>
          <w:szCs w:val="24"/>
          <w:lang w:val="es-ES"/>
        </w:rPr>
        <w:t>e gobierno de riesgos se basa en el sistema de tres líneas de defensa</w:t>
      </w:r>
      <w:r w:rsidR="00E30D35" w:rsidRPr="00293184">
        <w:rPr>
          <w:rFonts w:asciiTheme="minorHAnsi" w:hAnsiTheme="minorHAnsi" w:cstheme="minorHAnsi"/>
          <w:iCs/>
          <w:sz w:val="24"/>
          <w:szCs w:val="24"/>
          <w:lang w:val="es-ES"/>
        </w:rPr>
        <w:t xml:space="preserve"> (véase Anexo </w:t>
      </w:r>
      <w:r w:rsidR="0052545C" w:rsidRPr="00293184">
        <w:rPr>
          <w:rFonts w:asciiTheme="minorHAnsi" w:hAnsiTheme="minorHAnsi" w:cstheme="minorHAnsi"/>
          <w:iCs/>
          <w:sz w:val="24"/>
          <w:szCs w:val="24"/>
          <w:lang w:val="es-ES"/>
        </w:rPr>
        <w:t>I</w:t>
      </w:r>
      <w:r w:rsidR="00E30D35">
        <w:rPr>
          <w:rFonts w:asciiTheme="minorHAnsi" w:hAnsiTheme="minorHAnsi" w:cstheme="minorHAnsi"/>
          <w:iCs/>
          <w:sz w:val="24"/>
          <w:szCs w:val="24"/>
          <w:lang w:val="es-ES"/>
        </w:rPr>
        <w:t>)</w:t>
      </w:r>
      <w:r w:rsidR="00B2694C">
        <w:rPr>
          <w:rFonts w:asciiTheme="minorHAnsi" w:hAnsiTheme="minorHAnsi" w:cstheme="minorHAnsi"/>
          <w:iCs/>
          <w:sz w:val="24"/>
          <w:szCs w:val="24"/>
          <w:lang w:val="es-ES"/>
        </w:rPr>
        <w:t xml:space="preserve">. </w:t>
      </w:r>
    </w:p>
    <w:p w14:paraId="00F2523C" w14:textId="77777777" w:rsidR="007821D6" w:rsidRDefault="00773B27" w:rsidP="009C152E">
      <w:pPr>
        <w:numPr>
          <w:ilvl w:val="0"/>
          <w:numId w:val="22"/>
        </w:numPr>
        <w:spacing w:before="200" w:after="200" w:line="276" w:lineRule="auto"/>
        <w:jc w:val="both"/>
        <w:rPr>
          <w:rFonts w:asciiTheme="minorHAnsi" w:hAnsiTheme="minorHAnsi" w:cstheme="minorHAnsi"/>
          <w:iCs/>
          <w:sz w:val="24"/>
          <w:szCs w:val="24"/>
          <w:lang w:val="es-ES"/>
        </w:rPr>
      </w:pPr>
      <w:r w:rsidRPr="00773B27">
        <w:rPr>
          <w:rFonts w:asciiTheme="minorHAnsi" w:hAnsiTheme="minorHAnsi" w:cstheme="minorHAnsi"/>
          <w:iCs/>
          <w:sz w:val="24"/>
          <w:szCs w:val="24"/>
          <w:lang w:val="es-ES"/>
        </w:rPr>
        <w:t xml:space="preserve">La </w:t>
      </w:r>
      <w:r w:rsidR="0087211A">
        <w:rPr>
          <w:rFonts w:asciiTheme="minorHAnsi" w:hAnsiTheme="minorHAnsi" w:cstheme="minorHAnsi"/>
          <w:iCs/>
          <w:sz w:val="24"/>
          <w:szCs w:val="24"/>
          <w:lang w:val="es-ES"/>
        </w:rPr>
        <w:t>g</w:t>
      </w:r>
      <w:r w:rsidRPr="00773B27">
        <w:rPr>
          <w:rFonts w:asciiTheme="minorHAnsi" w:hAnsiTheme="minorHAnsi" w:cstheme="minorHAnsi"/>
          <w:iCs/>
          <w:sz w:val="24"/>
          <w:szCs w:val="24"/>
          <w:lang w:val="es-ES"/>
        </w:rPr>
        <w:t xml:space="preserve">estión </w:t>
      </w:r>
      <w:r w:rsidR="0087211A">
        <w:rPr>
          <w:rFonts w:asciiTheme="minorHAnsi" w:hAnsiTheme="minorHAnsi" w:cstheme="minorHAnsi"/>
          <w:iCs/>
          <w:sz w:val="24"/>
          <w:szCs w:val="24"/>
          <w:lang w:val="es-ES"/>
        </w:rPr>
        <w:t>i</w:t>
      </w:r>
      <w:r w:rsidRPr="00773B27">
        <w:rPr>
          <w:rFonts w:asciiTheme="minorHAnsi" w:hAnsiTheme="minorHAnsi" w:cstheme="minorHAnsi"/>
          <w:iCs/>
          <w:sz w:val="24"/>
          <w:szCs w:val="24"/>
          <w:lang w:val="es-ES"/>
        </w:rPr>
        <w:t xml:space="preserve">ntegral de </w:t>
      </w:r>
      <w:r w:rsidR="0087211A">
        <w:rPr>
          <w:rFonts w:asciiTheme="minorHAnsi" w:hAnsiTheme="minorHAnsi" w:cstheme="minorHAnsi"/>
          <w:iCs/>
          <w:sz w:val="24"/>
          <w:szCs w:val="24"/>
          <w:lang w:val="es-ES"/>
        </w:rPr>
        <w:t>r</w:t>
      </w:r>
      <w:r w:rsidRPr="00773B27">
        <w:rPr>
          <w:rFonts w:asciiTheme="minorHAnsi" w:hAnsiTheme="minorHAnsi" w:cstheme="minorHAnsi"/>
          <w:iCs/>
          <w:sz w:val="24"/>
          <w:szCs w:val="24"/>
          <w:lang w:val="es-ES"/>
        </w:rPr>
        <w:t>iesgos involucra</w:t>
      </w:r>
      <w:r w:rsidR="00A35B93">
        <w:rPr>
          <w:rFonts w:asciiTheme="minorHAnsi" w:hAnsiTheme="minorHAnsi" w:cstheme="minorHAnsi"/>
          <w:iCs/>
          <w:sz w:val="24"/>
          <w:szCs w:val="24"/>
          <w:lang w:val="es-ES"/>
        </w:rPr>
        <w:t xml:space="preserve"> a toda</w:t>
      </w:r>
      <w:r w:rsidRPr="00773B27">
        <w:rPr>
          <w:rFonts w:asciiTheme="minorHAnsi" w:hAnsiTheme="minorHAnsi" w:cstheme="minorHAnsi"/>
          <w:iCs/>
          <w:sz w:val="24"/>
          <w:szCs w:val="24"/>
          <w:lang w:val="es-ES"/>
        </w:rPr>
        <w:t xml:space="preserve"> </w:t>
      </w:r>
      <w:r w:rsidR="00A35B93">
        <w:rPr>
          <w:rFonts w:asciiTheme="minorHAnsi" w:hAnsiTheme="minorHAnsi" w:cstheme="minorHAnsi"/>
          <w:iCs/>
          <w:sz w:val="24"/>
          <w:szCs w:val="24"/>
          <w:lang w:val="es-ES"/>
        </w:rPr>
        <w:t xml:space="preserve">la estructura organizacional </w:t>
      </w:r>
      <w:r w:rsidRPr="00773B27">
        <w:rPr>
          <w:rFonts w:asciiTheme="minorHAnsi" w:hAnsiTheme="minorHAnsi" w:cstheme="minorHAnsi"/>
          <w:iCs/>
          <w:sz w:val="24"/>
          <w:szCs w:val="24"/>
          <w:lang w:val="es-ES"/>
        </w:rPr>
        <w:t>y a todo el personal de CIDRE IFD</w:t>
      </w:r>
      <w:r w:rsidR="00DE26C1">
        <w:rPr>
          <w:rFonts w:asciiTheme="minorHAnsi" w:hAnsiTheme="minorHAnsi" w:cstheme="minorHAnsi"/>
          <w:iCs/>
          <w:sz w:val="24"/>
          <w:szCs w:val="24"/>
          <w:lang w:val="es-ES"/>
        </w:rPr>
        <w:t xml:space="preserve"> a través de sus responsabilidades asignadas formalmente</w:t>
      </w:r>
      <w:r w:rsidR="00A35B93">
        <w:rPr>
          <w:rFonts w:asciiTheme="minorHAnsi" w:hAnsiTheme="minorHAnsi" w:cstheme="minorHAnsi"/>
          <w:iCs/>
          <w:sz w:val="24"/>
          <w:szCs w:val="24"/>
          <w:lang w:val="es-ES"/>
        </w:rPr>
        <w:t>.</w:t>
      </w:r>
    </w:p>
    <w:p w14:paraId="6B497833" w14:textId="77777777" w:rsidR="00135AFD" w:rsidRPr="00135AFD" w:rsidRDefault="00135AFD" w:rsidP="009C152E">
      <w:pPr>
        <w:numPr>
          <w:ilvl w:val="0"/>
          <w:numId w:val="22"/>
        </w:numPr>
        <w:spacing w:before="200" w:after="200" w:line="276" w:lineRule="auto"/>
        <w:jc w:val="both"/>
        <w:rPr>
          <w:rFonts w:asciiTheme="minorHAnsi" w:hAnsiTheme="minorHAnsi" w:cstheme="minorHAnsi"/>
          <w:iCs/>
          <w:sz w:val="24"/>
          <w:szCs w:val="24"/>
          <w:lang w:val="es-ES"/>
        </w:rPr>
      </w:pPr>
      <w:r>
        <w:rPr>
          <w:rFonts w:asciiTheme="minorHAnsi" w:hAnsiTheme="minorHAnsi" w:cstheme="minorHAnsi"/>
          <w:iCs/>
          <w:sz w:val="24"/>
          <w:szCs w:val="24"/>
          <w:lang w:val="es-ES"/>
        </w:rPr>
        <w:t xml:space="preserve">Las funciones establecidas dentro de la estructura de gobierno para la gestión de riesgos se materializan y formalizan a través de los manuales de funciones correspondientes. </w:t>
      </w:r>
    </w:p>
    <w:p w14:paraId="7C952367" w14:textId="77777777" w:rsidR="00773B27" w:rsidRDefault="00773B27" w:rsidP="009C152E">
      <w:pPr>
        <w:numPr>
          <w:ilvl w:val="0"/>
          <w:numId w:val="22"/>
        </w:numPr>
        <w:spacing w:before="200" w:after="200" w:line="276" w:lineRule="auto"/>
        <w:jc w:val="both"/>
        <w:rPr>
          <w:rFonts w:asciiTheme="minorHAnsi" w:hAnsiTheme="minorHAnsi" w:cstheme="minorHAnsi"/>
          <w:iCs/>
          <w:sz w:val="24"/>
          <w:szCs w:val="24"/>
          <w:lang w:val="es-ES"/>
        </w:rPr>
      </w:pPr>
      <w:r w:rsidRPr="00773B27">
        <w:rPr>
          <w:rFonts w:asciiTheme="minorHAnsi" w:hAnsiTheme="minorHAnsi" w:cstheme="minorHAnsi"/>
          <w:iCs/>
          <w:sz w:val="24"/>
          <w:szCs w:val="24"/>
          <w:lang w:val="es-ES"/>
        </w:rPr>
        <w:t>El Directorio de CIDRE IFD es la instancia responsable de la aprobación de políticas, estrategias y procedimientos destinados a establecer una gestión integral de riesgos eficiente, así como de la aprobación de los límites internos de tolerancia a los diferentes tipos de riesgo</w:t>
      </w:r>
      <w:r w:rsidR="001B0AEE">
        <w:rPr>
          <w:rFonts w:asciiTheme="minorHAnsi" w:hAnsiTheme="minorHAnsi" w:cstheme="minorHAnsi"/>
          <w:iCs/>
          <w:sz w:val="24"/>
          <w:szCs w:val="24"/>
          <w:lang w:val="es-ES"/>
        </w:rPr>
        <w:t xml:space="preserve"> a través de la Declaración de Apetito de Riesgo (DAR)</w:t>
      </w:r>
      <w:r w:rsidRPr="00773B27">
        <w:rPr>
          <w:rFonts w:asciiTheme="minorHAnsi" w:hAnsiTheme="minorHAnsi" w:cstheme="minorHAnsi"/>
          <w:iCs/>
          <w:sz w:val="24"/>
          <w:szCs w:val="24"/>
          <w:lang w:val="es-ES"/>
        </w:rPr>
        <w:t>.</w:t>
      </w:r>
    </w:p>
    <w:p w14:paraId="342207AF" w14:textId="77777777" w:rsidR="00773B27" w:rsidRDefault="00773B27" w:rsidP="009C152E">
      <w:pPr>
        <w:numPr>
          <w:ilvl w:val="0"/>
          <w:numId w:val="22"/>
        </w:numPr>
        <w:spacing w:before="200" w:after="200" w:line="276" w:lineRule="auto"/>
        <w:jc w:val="both"/>
        <w:rPr>
          <w:rFonts w:asciiTheme="minorHAnsi" w:hAnsiTheme="minorHAnsi" w:cstheme="minorHAnsi"/>
          <w:iCs/>
          <w:sz w:val="24"/>
          <w:szCs w:val="24"/>
          <w:lang w:val="es-ES"/>
        </w:rPr>
      </w:pPr>
      <w:r w:rsidRPr="00773B27">
        <w:rPr>
          <w:rFonts w:asciiTheme="minorHAnsi" w:hAnsiTheme="minorHAnsi" w:cstheme="minorHAnsi"/>
          <w:iCs/>
          <w:sz w:val="24"/>
          <w:szCs w:val="24"/>
          <w:lang w:val="es-ES"/>
        </w:rPr>
        <w:t>El Comité de Riesgos es el órgano responsable del diseño y proposición de las políticas, sistemas, metodologías, modelos y procedimientos para la gestión de riesgos, de proponer las restricciones o los límites internos de exposición a cada uno de ellos, y de verificar el cumplimiento a los mismos.</w:t>
      </w:r>
    </w:p>
    <w:p w14:paraId="188D9BA5" w14:textId="77777777" w:rsidR="00773B27" w:rsidRDefault="00660D83" w:rsidP="009C152E">
      <w:pPr>
        <w:numPr>
          <w:ilvl w:val="0"/>
          <w:numId w:val="22"/>
        </w:numPr>
        <w:spacing w:before="200" w:after="200" w:line="276" w:lineRule="auto"/>
        <w:jc w:val="both"/>
        <w:rPr>
          <w:rFonts w:asciiTheme="minorHAnsi" w:hAnsiTheme="minorHAnsi" w:cstheme="minorHAnsi"/>
          <w:iCs/>
          <w:sz w:val="24"/>
          <w:szCs w:val="24"/>
          <w:lang w:val="es-ES"/>
        </w:rPr>
      </w:pPr>
      <w:r>
        <w:rPr>
          <w:rFonts w:asciiTheme="minorHAnsi" w:hAnsiTheme="minorHAnsi" w:cstheme="minorHAnsi"/>
          <w:iCs/>
          <w:sz w:val="24"/>
          <w:szCs w:val="24"/>
          <w:lang w:val="es-ES"/>
        </w:rPr>
        <w:t>E</w:t>
      </w:r>
      <w:r w:rsidR="00773B27" w:rsidRPr="00773B27">
        <w:rPr>
          <w:rFonts w:asciiTheme="minorHAnsi" w:hAnsiTheme="minorHAnsi" w:cstheme="minorHAnsi"/>
          <w:iCs/>
          <w:sz w:val="24"/>
          <w:szCs w:val="24"/>
          <w:lang w:val="es-ES"/>
        </w:rPr>
        <w:t>l Comité de Riesgos, en coordinación con la Subgerencia Nacional de Gestión de Riesgos,</w:t>
      </w:r>
      <w:r>
        <w:rPr>
          <w:rFonts w:asciiTheme="minorHAnsi" w:hAnsiTheme="minorHAnsi" w:cstheme="minorHAnsi"/>
          <w:iCs/>
          <w:sz w:val="24"/>
          <w:szCs w:val="24"/>
          <w:lang w:val="es-ES"/>
        </w:rPr>
        <w:t xml:space="preserve"> puede</w:t>
      </w:r>
      <w:r w:rsidR="00773B27" w:rsidRPr="00773B27">
        <w:rPr>
          <w:rFonts w:asciiTheme="minorHAnsi" w:hAnsiTheme="minorHAnsi" w:cstheme="minorHAnsi"/>
          <w:iCs/>
          <w:sz w:val="24"/>
          <w:szCs w:val="24"/>
          <w:lang w:val="es-ES"/>
        </w:rPr>
        <w:t xml:space="preserve"> formula</w:t>
      </w:r>
      <w:r>
        <w:rPr>
          <w:rFonts w:asciiTheme="minorHAnsi" w:hAnsiTheme="minorHAnsi" w:cstheme="minorHAnsi"/>
          <w:iCs/>
          <w:sz w:val="24"/>
          <w:szCs w:val="24"/>
          <w:lang w:val="es-ES"/>
        </w:rPr>
        <w:t>r</w:t>
      </w:r>
      <w:r w:rsidR="00773B27" w:rsidRPr="00773B27">
        <w:rPr>
          <w:rFonts w:asciiTheme="minorHAnsi" w:hAnsiTheme="minorHAnsi" w:cstheme="minorHAnsi"/>
          <w:iCs/>
          <w:sz w:val="24"/>
          <w:szCs w:val="24"/>
          <w:lang w:val="es-ES"/>
        </w:rPr>
        <w:t xml:space="preserve"> propuestas para mejorar o fortalecer el </w:t>
      </w:r>
      <w:r w:rsidR="00F429AD">
        <w:rPr>
          <w:rFonts w:asciiTheme="minorHAnsi" w:hAnsiTheme="minorHAnsi" w:cstheme="minorHAnsi"/>
          <w:iCs/>
          <w:sz w:val="24"/>
          <w:szCs w:val="24"/>
          <w:lang w:val="es-ES"/>
        </w:rPr>
        <w:t>Marco Interno para la Gestión Integral de Riesgos (MIGIR)</w:t>
      </w:r>
      <w:r w:rsidR="00773B27" w:rsidRPr="00773B27">
        <w:rPr>
          <w:rFonts w:asciiTheme="minorHAnsi" w:hAnsiTheme="minorHAnsi" w:cstheme="minorHAnsi"/>
          <w:iCs/>
          <w:sz w:val="24"/>
          <w:szCs w:val="24"/>
          <w:lang w:val="es-ES"/>
        </w:rPr>
        <w:t>.</w:t>
      </w:r>
    </w:p>
    <w:p w14:paraId="0B98CA78" w14:textId="073360C6" w:rsidR="00773B27" w:rsidRDefault="00773B27" w:rsidP="009C152E">
      <w:pPr>
        <w:numPr>
          <w:ilvl w:val="0"/>
          <w:numId w:val="22"/>
        </w:numPr>
        <w:spacing w:before="200" w:after="200" w:line="276" w:lineRule="auto"/>
        <w:jc w:val="both"/>
        <w:rPr>
          <w:rFonts w:asciiTheme="minorHAnsi" w:hAnsiTheme="minorHAnsi" w:cstheme="minorHAnsi"/>
          <w:iCs/>
          <w:sz w:val="24"/>
          <w:szCs w:val="24"/>
          <w:lang w:val="es-ES"/>
        </w:rPr>
      </w:pPr>
      <w:r w:rsidRPr="00773B27">
        <w:rPr>
          <w:rFonts w:asciiTheme="minorHAnsi" w:hAnsiTheme="minorHAnsi" w:cstheme="minorHAnsi"/>
          <w:iCs/>
          <w:sz w:val="24"/>
          <w:szCs w:val="24"/>
          <w:lang w:val="es-ES"/>
        </w:rPr>
        <w:t xml:space="preserve">El Gerente </w:t>
      </w:r>
      <w:r>
        <w:rPr>
          <w:rFonts w:asciiTheme="minorHAnsi" w:hAnsiTheme="minorHAnsi" w:cstheme="minorHAnsi"/>
          <w:iCs/>
          <w:sz w:val="24"/>
          <w:szCs w:val="24"/>
          <w:lang w:val="es-ES"/>
        </w:rPr>
        <w:t>G</w:t>
      </w:r>
      <w:r w:rsidRPr="00773B27">
        <w:rPr>
          <w:rFonts w:asciiTheme="minorHAnsi" w:hAnsiTheme="minorHAnsi" w:cstheme="minorHAnsi"/>
          <w:iCs/>
          <w:sz w:val="24"/>
          <w:szCs w:val="24"/>
          <w:lang w:val="es-ES"/>
        </w:rPr>
        <w:t>eneral es responsable de la implementación y cumplimiento de las políticas, estrategias y procedimientos para administrar los riesgos que enfrenta la entidad.</w:t>
      </w:r>
      <w:r w:rsidR="00F23121">
        <w:rPr>
          <w:rFonts w:asciiTheme="minorHAnsi" w:hAnsiTheme="minorHAnsi" w:cstheme="minorHAnsi"/>
          <w:iCs/>
          <w:sz w:val="24"/>
          <w:szCs w:val="24"/>
          <w:lang w:val="es-ES"/>
        </w:rPr>
        <w:t xml:space="preserve"> </w:t>
      </w:r>
    </w:p>
    <w:p w14:paraId="7F9C1E4A" w14:textId="77777777" w:rsidR="00F23121" w:rsidRPr="005D1AF8" w:rsidRDefault="00F23121" w:rsidP="009C152E">
      <w:pPr>
        <w:numPr>
          <w:ilvl w:val="0"/>
          <w:numId w:val="22"/>
        </w:numPr>
        <w:spacing w:before="200" w:after="200" w:line="276" w:lineRule="auto"/>
        <w:jc w:val="both"/>
        <w:rPr>
          <w:rFonts w:asciiTheme="minorHAnsi" w:hAnsiTheme="minorHAnsi" w:cstheme="minorHAnsi"/>
          <w:iCs/>
          <w:sz w:val="24"/>
          <w:szCs w:val="24"/>
          <w:lang w:val="es-ES"/>
        </w:rPr>
      </w:pPr>
      <w:r>
        <w:rPr>
          <w:rFonts w:asciiTheme="minorHAnsi" w:hAnsiTheme="minorHAnsi" w:cstheme="minorHAnsi"/>
          <w:iCs/>
          <w:sz w:val="24"/>
          <w:szCs w:val="24"/>
          <w:lang w:val="es-ES"/>
        </w:rPr>
        <w:t xml:space="preserve">La </w:t>
      </w:r>
      <w:r w:rsidR="005D1AF8" w:rsidRPr="005D1AF8">
        <w:rPr>
          <w:rFonts w:asciiTheme="minorHAnsi" w:hAnsiTheme="minorHAnsi" w:cstheme="minorHAnsi"/>
          <w:iCs/>
          <w:sz w:val="24"/>
          <w:szCs w:val="24"/>
          <w:lang w:val="es-ES"/>
        </w:rPr>
        <w:t>Alta Gerencia</w:t>
      </w:r>
      <w:r w:rsidR="005D1AF8">
        <w:rPr>
          <w:rFonts w:asciiTheme="minorHAnsi" w:hAnsiTheme="minorHAnsi" w:cstheme="minorHAnsi"/>
          <w:iCs/>
          <w:sz w:val="24"/>
          <w:szCs w:val="24"/>
          <w:lang w:val="es-ES"/>
        </w:rPr>
        <w:t xml:space="preserve"> es</w:t>
      </w:r>
      <w:r w:rsidR="005D1AF8" w:rsidRPr="005D1AF8">
        <w:rPr>
          <w:rFonts w:asciiTheme="minorHAnsi" w:hAnsiTheme="minorHAnsi" w:cstheme="minorHAnsi"/>
          <w:iCs/>
          <w:sz w:val="24"/>
          <w:szCs w:val="24"/>
          <w:lang w:val="es-ES"/>
        </w:rPr>
        <w:t xml:space="preserve"> </w:t>
      </w:r>
      <w:r w:rsidR="005D1AF8">
        <w:rPr>
          <w:rFonts w:asciiTheme="minorHAnsi" w:hAnsiTheme="minorHAnsi" w:cstheme="minorHAnsi"/>
          <w:iCs/>
          <w:sz w:val="24"/>
          <w:szCs w:val="24"/>
          <w:lang w:val="es-ES"/>
        </w:rPr>
        <w:t xml:space="preserve">responsable </w:t>
      </w:r>
      <w:r w:rsidR="005D1AF8" w:rsidRPr="005D1AF8">
        <w:rPr>
          <w:rFonts w:asciiTheme="minorHAnsi" w:hAnsiTheme="minorHAnsi" w:cstheme="minorHAnsi"/>
          <w:iCs/>
          <w:sz w:val="24"/>
          <w:szCs w:val="24"/>
          <w:lang w:val="es-ES"/>
        </w:rPr>
        <w:t xml:space="preserve">no solo de cumplir y hacer cumplir </w:t>
      </w:r>
      <w:r w:rsidR="005D1AF8">
        <w:rPr>
          <w:rFonts w:asciiTheme="minorHAnsi" w:hAnsiTheme="minorHAnsi" w:cstheme="minorHAnsi"/>
          <w:iCs/>
          <w:sz w:val="24"/>
          <w:szCs w:val="24"/>
          <w:lang w:val="es-ES"/>
        </w:rPr>
        <w:t>lo dispuesto por la Declaración de Apetito de Riesgo (DAR)</w:t>
      </w:r>
      <w:r w:rsidR="005D1AF8" w:rsidRPr="005D1AF8">
        <w:rPr>
          <w:rFonts w:asciiTheme="minorHAnsi" w:hAnsiTheme="minorHAnsi" w:cstheme="minorHAnsi"/>
          <w:iCs/>
          <w:sz w:val="24"/>
          <w:szCs w:val="24"/>
          <w:lang w:val="es-ES"/>
        </w:rPr>
        <w:t xml:space="preserve">, sino también de orientar la institución hacia el largo plazo dentro del marco trazado por </w:t>
      </w:r>
      <w:r w:rsidR="005D1AF8">
        <w:rPr>
          <w:rFonts w:asciiTheme="minorHAnsi" w:hAnsiTheme="minorHAnsi" w:cstheme="minorHAnsi"/>
          <w:iCs/>
          <w:sz w:val="24"/>
          <w:szCs w:val="24"/>
          <w:lang w:val="es-ES"/>
        </w:rPr>
        <w:t>este documento</w:t>
      </w:r>
      <w:r w:rsidR="005D1AF8" w:rsidRPr="005D1AF8">
        <w:rPr>
          <w:rFonts w:asciiTheme="minorHAnsi" w:hAnsiTheme="minorHAnsi" w:cstheme="minorHAnsi"/>
          <w:iCs/>
          <w:sz w:val="24"/>
          <w:szCs w:val="24"/>
          <w:lang w:val="es-ES"/>
        </w:rPr>
        <w:t xml:space="preserve"> y la</w:t>
      </w:r>
      <w:r w:rsidR="005D1AF8">
        <w:rPr>
          <w:rFonts w:asciiTheme="minorHAnsi" w:hAnsiTheme="minorHAnsi" w:cstheme="minorHAnsi"/>
          <w:iCs/>
          <w:sz w:val="24"/>
          <w:szCs w:val="24"/>
          <w:lang w:val="es-ES"/>
        </w:rPr>
        <w:t xml:space="preserve"> </w:t>
      </w:r>
      <w:r w:rsidR="005D1AF8" w:rsidRPr="005D1AF8">
        <w:rPr>
          <w:rFonts w:asciiTheme="minorHAnsi" w:hAnsiTheme="minorHAnsi" w:cstheme="minorHAnsi"/>
          <w:iCs/>
          <w:sz w:val="24"/>
          <w:szCs w:val="24"/>
          <w:lang w:val="es-ES"/>
        </w:rPr>
        <w:t>estrategia</w:t>
      </w:r>
      <w:r w:rsidR="005D1AF8">
        <w:rPr>
          <w:rFonts w:asciiTheme="minorHAnsi" w:hAnsiTheme="minorHAnsi" w:cstheme="minorHAnsi"/>
          <w:iCs/>
          <w:sz w:val="24"/>
          <w:szCs w:val="24"/>
          <w:lang w:val="es-ES"/>
        </w:rPr>
        <w:t xml:space="preserve"> </w:t>
      </w:r>
      <w:r w:rsidR="00584782">
        <w:rPr>
          <w:rFonts w:asciiTheme="minorHAnsi" w:hAnsiTheme="minorHAnsi" w:cstheme="minorHAnsi"/>
          <w:iCs/>
          <w:sz w:val="24"/>
          <w:szCs w:val="24"/>
          <w:lang w:val="es-ES"/>
        </w:rPr>
        <w:t>institucional</w:t>
      </w:r>
      <w:r w:rsidR="005D1AF8">
        <w:rPr>
          <w:rFonts w:asciiTheme="minorHAnsi" w:hAnsiTheme="minorHAnsi" w:cstheme="minorHAnsi"/>
          <w:iCs/>
          <w:sz w:val="24"/>
          <w:szCs w:val="24"/>
          <w:lang w:val="es-ES"/>
        </w:rPr>
        <w:t xml:space="preserve">. </w:t>
      </w:r>
    </w:p>
    <w:p w14:paraId="23430A63" w14:textId="77777777" w:rsidR="00773B27" w:rsidRDefault="00773B27" w:rsidP="009C152E">
      <w:pPr>
        <w:numPr>
          <w:ilvl w:val="0"/>
          <w:numId w:val="22"/>
        </w:numPr>
        <w:spacing w:before="200" w:after="200" w:line="276" w:lineRule="auto"/>
        <w:jc w:val="both"/>
        <w:rPr>
          <w:rFonts w:asciiTheme="minorHAnsi" w:hAnsiTheme="minorHAnsi" w:cstheme="minorHAnsi"/>
          <w:iCs/>
          <w:sz w:val="24"/>
          <w:szCs w:val="24"/>
          <w:lang w:val="es-ES"/>
        </w:rPr>
      </w:pPr>
      <w:r w:rsidRPr="0011675F">
        <w:rPr>
          <w:rFonts w:asciiTheme="minorHAnsi" w:hAnsiTheme="minorHAnsi" w:cstheme="minorHAnsi"/>
          <w:iCs/>
          <w:sz w:val="24"/>
          <w:szCs w:val="24"/>
          <w:lang w:val="es-ES"/>
        </w:rPr>
        <w:lastRenderedPageBreak/>
        <w:t>La Subgerencia Nacional de Gestión de Riesgos</w:t>
      </w:r>
      <w:r w:rsidR="0023636B" w:rsidRPr="0011675F">
        <w:rPr>
          <w:rFonts w:asciiTheme="minorHAnsi" w:hAnsiTheme="minorHAnsi" w:cstheme="minorHAnsi"/>
          <w:iCs/>
          <w:sz w:val="24"/>
          <w:szCs w:val="24"/>
          <w:lang w:val="es-ES"/>
        </w:rPr>
        <w:t xml:space="preserve">, instancia que opera de manera autónoma e independiente </w:t>
      </w:r>
      <w:r w:rsidR="00705FF4">
        <w:rPr>
          <w:rFonts w:asciiTheme="minorHAnsi" w:hAnsiTheme="minorHAnsi" w:cstheme="minorHAnsi"/>
          <w:iCs/>
          <w:sz w:val="24"/>
          <w:szCs w:val="24"/>
          <w:lang w:val="es-ES"/>
        </w:rPr>
        <w:t>a</w:t>
      </w:r>
      <w:r w:rsidR="0023636B" w:rsidRPr="0011675F">
        <w:rPr>
          <w:rFonts w:asciiTheme="minorHAnsi" w:hAnsiTheme="minorHAnsi" w:cstheme="minorHAnsi"/>
          <w:iCs/>
          <w:sz w:val="24"/>
          <w:szCs w:val="24"/>
          <w:lang w:val="es-ES"/>
        </w:rPr>
        <w:t xml:space="preserve"> las áreas de negocios y operaciones,</w:t>
      </w:r>
      <w:r w:rsidRPr="0011675F">
        <w:rPr>
          <w:rFonts w:asciiTheme="minorHAnsi" w:hAnsiTheme="minorHAnsi" w:cstheme="minorHAnsi"/>
          <w:iCs/>
          <w:sz w:val="24"/>
          <w:szCs w:val="24"/>
          <w:lang w:val="es-ES"/>
        </w:rPr>
        <w:t xml:space="preserve"> es responsable de</w:t>
      </w:r>
      <w:r w:rsidR="00680CB4" w:rsidRPr="0011675F">
        <w:rPr>
          <w:rFonts w:asciiTheme="minorHAnsi" w:hAnsiTheme="minorHAnsi" w:cstheme="minorHAnsi"/>
          <w:iCs/>
          <w:sz w:val="24"/>
          <w:szCs w:val="24"/>
          <w:lang w:val="es-ES"/>
        </w:rPr>
        <w:t xml:space="preserve"> </w:t>
      </w:r>
      <w:r w:rsidRPr="0011675F">
        <w:rPr>
          <w:rFonts w:asciiTheme="minorHAnsi" w:hAnsiTheme="minorHAnsi" w:cstheme="minorHAnsi"/>
          <w:iCs/>
          <w:sz w:val="24"/>
          <w:szCs w:val="24"/>
          <w:lang w:val="es-ES"/>
        </w:rPr>
        <w:t>identificar, medir, monitorear, controlar, mitigar y divulgar, de manera integral, los riesgos a los que hace frente CIDRE IFD</w:t>
      </w:r>
      <w:r w:rsidR="002B04A3" w:rsidRPr="0011675F">
        <w:rPr>
          <w:rFonts w:asciiTheme="minorHAnsi" w:hAnsiTheme="minorHAnsi" w:cstheme="minorHAnsi"/>
          <w:iCs/>
          <w:sz w:val="24"/>
          <w:szCs w:val="24"/>
          <w:lang w:val="es-ES"/>
        </w:rPr>
        <w:t>.</w:t>
      </w:r>
      <w:r w:rsidRPr="0011675F">
        <w:rPr>
          <w:rFonts w:asciiTheme="minorHAnsi" w:hAnsiTheme="minorHAnsi" w:cstheme="minorHAnsi"/>
          <w:iCs/>
          <w:sz w:val="24"/>
          <w:szCs w:val="24"/>
          <w:lang w:val="es-ES"/>
        </w:rPr>
        <w:t xml:space="preserve"> </w:t>
      </w:r>
    </w:p>
    <w:p w14:paraId="5DF23FD2" w14:textId="77777777" w:rsidR="00996890" w:rsidRPr="0011675F" w:rsidRDefault="00996890" w:rsidP="009C152E">
      <w:pPr>
        <w:numPr>
          <w:ilvl w:val="0"/>
          <w:numId w:val="22"/>
        </w:numPr>
        <w:spacing w:before="200" w:after="200" w:line="276" w:lineRule="auto"/>
        <w:jc w:val="both"/>
        <w:rPr>
          <w:rFonts w:asciiTheme="minorHAnsi" w:hAnsiTheme="minorHAnsi" w:cstheme="minorHAnsi"/>
          <w:iCs/>
          <w:sz w:val="24"/>
          <w:szCs w:val="24"/>
          <w:lang w:val="es-ES"/>
        </w:rPr>
      </w:pPr>
      <w:r w:rsidRPr="0011675F">
        <w:rPr>
          <w:rFonts w:asciiTheme="minorHAnsi" w:hAnsiTheme="minorHAnsi" w:cstheme="minorHAnsi"/>
          <w:iCs/>
          <w:sz w:val="24"/>
          <w:szCs w:val="24"/>
          <w:lang w:val="es-ES"/>
        </w:rPr>
        <w:t>La Subgerencia Nacional de Gestión de Riesgos</w:t>
      </w:r>
      <w:r>
        <w:rPr>
          <w:rFonts w:asciiTheme="minorHAnsi" w:hAnsiTheme="minorHAnsi" w:cstheme="minorHAnsi"/>
          <w:iCs/>
          <w:sz w:val="24"/>
          <w:szCs w:val="24"/>
          <w:lang w:val="es-ES"/>
        </w:rPr>
        <w:t xml:space="preserve"> es responsable de proveer control independiente a la gestión de riesgos en toda la institución, así como de diseñar, proponer implementar y mantener el </w:t>
      </w:r>
      <w:r w:rsidRPr="002B3848">
        <w:rPr>
          <w:rFonts w:asciiTheme="minorHAnsi" w:hAnsiTheme="minorHAnsi" w:cstheme="minorHAnsi"/>
          <w:iCs/>
          <w:sz w:val="24"/>
          <w:szCs w:val="24"/>
          <w:lang w:val="es-ES"/>
        </w:rPr>
        <w:t>Marco Interno para la Gestión Integral de Riesgos (MIGIR)</w:t>
      </w:r>
      <w:r>
        <w:rPr>
          <w:rFonts w:asciiTheme="minorHAnsi" w:hAnsiTheme="minorHAnsi" w:cstheme="minorHAnsi"/>
          <w:iCs/>
          <w:sz w:val="24"/>
          <w:szCs w:val="24"/>
          <w:lang w:val="es-ES"/>
        </w:rPr>
        <w:t xml:space="preserve">.  </w:t>
      </w:r>
    </w:p>
    <w:p w14:paraId="2C2A97DC" w14:textId="3BE6AEA7" w:rsidR="00773B27" w:rsidRDefault="00067A64" w:rsidP="009C152E">
      <w:pPr>
        <w:numPr>
          <w:ilvl w:val="0"/>
          <w:numId w:val="22"/>
        </w:numPr>
        <w:spacing w:before="200" w:after="200" w:line="276" w:lineRule="auto"/>
        <w:jc w:val="both"/>
        <w:rPr>
          <w:rFonts w:asciiTheme="minorHAnsi" w:hAnsiTheme="minorHAnsi" w:cstheme="minorHAnsi"/>
          <w:iCs/>
          <w:sz w:val="24"/>
          <w:szCs w:val="24"/>
          <w:lang w:val="es-ES"/>
        </w:rPr>
      </w:pPr>
      <w:r>
        <w:rPr>
          <w:rFonts w:asciiTheme="minorHAnsi" w:hAnsiTheme="minorHAnsi" w:cstheme="minorHAnsi"/>
          <w:iCs/>
          <w:sz w:val="24"/>
          <w:szCs w:val="24"/>
          <w:lang w:val="es-ES"/>
        </w:rPr>
        <w:t>Auditoría Interna</w:t>
      </w:r>
      <w:r w:rsidR="00773B27" w:rsidRPr="00773B27">
        <w:rPr>
          <w:rFonts w:asciiTheme="minorHAnsi" w:hAnsiTheme="minorHAnsi" w:cstheme="minorHAnsi"/>
          <w:iCs/>
          <w:sz w:val="24"/>
          <w:szCs w:val="24"/>
          <w:lang w:val="es-ES"/>
        </w:rPr>
        <w:t xml:space="preserve"> cumple funciones de verificación y control al cumplimiento</w:t>
      </w:r>
      <w:r w:rsidR="0071468F">
        <w:rPr>
          <w:rFonts w:asciiTheme="minorHAnsi" w:hAnsiTheme="minorHAnsi" w:cstheme="minorHAnsi"/>
          <w:iCs/>
          <w:sz w:val="24"/>
          <w:szCs w:val="24"/>
          <w:lang w:val="es-ES"/>
        </w:rPr>
        <w:t xml:space="preserve"> de lo contenido en este documento. </w:t>
      </w:r>
    </w:p>
    <w:p w14:paraId="791093F5" w14:textId="77777777" w:rsidR="00135AFD" w:rsidRPr="004C6E6A" w:rsidRDefault="00135AFD" w:rsidP="009C152E">
      <w:pPr>
        <w:numPr>
          <w:ilvl w:val="0"/>
          <w:numId w:val="22"/>
        </w:numPr>
        <w:spacing w:before="200" w:after="200" w:line="276" w:lineRule="auto"/>
        <w:jc w:val="both"/>
        <w:rPr>
          <w:rFonts w:asciiTheme="minorHAnsi" w:hAnsiTheme="minorHAnsi" w:cstheme="minorHAnsi"/>
          <w:iCs/>
          <w:sz w:val="24"/>
          <w:szCs w:val="24"/>
          <w:lang w:val="es-ES"/>
        </w:rPr>
      </w:pPr>
      <w:r w:rsidRPr="004C6E6A">
        <w:rPr>
          <w:rFonts w:asciiTheme="minorHAnsi" w:hAnsiTheme="minorHAnsi" w:cstheme="minorHAnsi"/>
          <w:iCs/>
          <w:sz w:val="24"/>
          <w:szCs w:val="24"/>
          <w:lang w:val="es-ES"/>
        </w:rPr>
        <w:t>Las unidades operativas y de negocios son responsables de gestionar los riesgos asociados a sus funciones y procesos</w:t>
      </w:r>
      <w:r w:rsidR="000E5DD0" w:rsidRPr="004C6E6A">
        <w:rPr>
          <w:rFonts w:asciiTheme="minorHAnsi" w:hAnsiTheme="minorHAnsi" w:cstheme="minorHAnsi"/>
          <w:iCs/>
          <w:sz w:val="24"/>
          <w:szCs w:val="24"/>
          <w:lang w:val="es-ES"/>
        </w:rPr>
        <w:t>.</w:t>
      </w:r>
    </w:p>
    <w:p w14:paraId="0C091152" w14:textId="77777777" w:rsidR="00237B4B" w:rsidRPr="00C25A5B" w:rsidRDefault="00237B4B" w:rsidP="00237B4B">
      <w:pPr>
        <w:pStyle w:val="EstiloTtulo6CuerpoCalibriIzquierda05cm"/>
      </w:pPr>
      <w:bookmarkStart w:id="16" w:name="_Toc130887931"/>
      <w:r w:rsidRPr="004C6E6A">
        <w:t xml:space="preserve">ARTÍCULO </w:t>
      </w:r>
      <w:r w:rsidR="004C6E6A" w:rsidRPr="004C6E6A">
        <w:t>3</w:t>
      </w:r>
      <w:r w:rsidRPr="004C6E6A">
        <w:t>° (</w:t>
      </w:r>
      <w:r w:rsidR="004C6E6A" w:rsidRPr="004C6E6A">
        <w:t>Información gerencial</w:t>
      </w:r>
      <w:r w:rsidRPr="004C6E6A">
        <w:t>)</w:t>
      </w:r>
      <w:bookmarkEnd w:id="16"/>
    </w:p>
    <w:p w14:paraId="52EA3F3E" w14:textId="77777777" w:rsidR="00237B4B" w:rsidRPr="00C25A5B" w:rsidRDefault="00265336" w:rsidP="004C6E6A">
      <w:pPr>
        <w:spacing w:before="200" w:after="200" w:line="276" w:lineRule="auto"/>
        <w:ind w:left="284"/>
        <w:jc w:val="both"/>
        <w:rPr>
          <w:rFonts w:asciiTheme="minorHAnsi" w:hAnsiTheme="minorHAnsi" w:cstheme="minorHAnsi"/>
          <w:iCs/>
          <w:sz w:val="24"/>
          <w:szCs w:val="24"/>
          <w:lang w:val="es-ES"/>
        </w:rPr>
      </w:pPr>
      <w:r w:rsidRPr="00C25A5B">
        <w:rPr>
          <w:rFonts w:asciiTheme="minorHAnsi" w:hAnsiTheme="minorHAnsi" w:cstheme="minorHAnsi"/>
          <w:iCs/>
          <w:sz w:val="24"/>
          <w:szCs w:val="24"/>
          <w:lang w:val="es-ES"/>
        </w:rPr>
        <w:t>Durante el proceso de gestión integral de riesgos, CIDRE IFD utiliza como base</w:t>
      </w:r>
      <w:r w:rsidR="00D30A3B" w:rsidRPr="00C25A5B">
        <w:rPr>
          <w:rFonts w:asciiTheme="minorHAnsi" w:hAnsiTheme="minorHAnsi" w:cstheme="minorHAnsi"/>
          <w:iCs/>
          <w:sz w:val="24"/>
          <w:szCs w:val="24"/>
          <w:lang w:val="es-ES"/>
        </w:rPr>
        <w:t xml:space="preserve"> para la gestión y divulgación de datos e información</w:t>
      </w:r>
      <w:r w:rsidRPr="00C25A5B">
        <w:rPr>
          <w:rFonts w:asciiTheme="minorHAnsi" w:hAnsiTheme="minorHAnsi" w:cstheme="minorHAnsi"/>
          <w:iCs/>
          <w:sz w:val="24"/>
          <w:szCs w:val="24"/>
          <w:lang w:val="es-ES"/>
        </w:rPr>
        <w:t xml:space="preserve"> </w:t>
      </w:r>
      <w:r w:rsidR="004C6E6A">
        <w:rPr>
          <w:rFonts w:asciiTheme="minorHAnsi" w:hAnsiTheme="minorHAnsi" w:cstheme="minorHAnsi"/>
          <w:iCs/>
          <w:sz w:val="24"/>
          <w:szCs w:val="24"/>
          <w:lang w:val="es-ES"/>
        </w:rPr>
        <w:t xml:space="preserve">todos los activos o elementos tecnológicos y de información que se encuentren disponibles, según se lo requiera.  </w:t>
      </w:r>
      <w:r w:rsidRPr="00C25A5B">
        <w:rPr>
          <w:rFonts w:asciiTheme="minorHAnsi" w:hAnsiTheme="minorHAnsi" w:cstheme="minorHAnsi"/>
          <w:iCs/>
          <w:sz w:val="24"/>
          <w:szCs w:val="24"/>
          <w:lang w:val="es-ES"/>
        </w:rPr>
        <w:t xml:space="preserve"> </w:t>
      </w:r>
    </w:p>
    <w:p w14:paraId="7F892029" w14:textId="77777777" w:rsidR="004B2070" w:rsidRDefault="004B2070" w:rsidP="004B2070">
      <w:pPr>
        <w:pStyle w:val="EstiloTtulo4CuerpoCalibri12ptoSubrayadoIzquierda"/>
      </w:pPr>
      <w:bookmarkStart w:id="17" w:name="_Toc130887932"/>
      <w:r w:rsidRPr="004E3821">
        <w:t>CAPÍTULO I</w:t>
      </w:r>
      <w:r>
        <w:t xml:space="preserve">II </w:t>
      </w:r>
      <w:r w:rsidRPr="004E3821">
        <w:t>–</w:t>
      </w:r>
      <w:r>
        <w:t xml:space="preserve"> ESTRATEGIA PARA LA GESTIÓN INTEGRAL DE RIESGOS</w:t>
      </w:r>
      <w:bookmarkEnd w:id="17"/>
    </w:p>
    <w:p w14:paraId="4AA3C1A6" w14:textId="77777777" w:rsidR="00060977" w:rsidRDefault="00060977" w:rsidP="00060977">
      <w:pPr>
        <w:pStyle w:val="EstiloTtulo6CuerpoCalibriIzquierda05cm"/>
      </w:pPr>
      <w:bookmarkStart w:id="18" w:name="_Toc130887933"/>
      <w:r w:rsidRPr="00797F50">
        <w:t>ARTÍCULO 1°</w:t>
      </w:r>
      <w:r>
        <w:t xml:space="preserve"> (Estrategia)</w:t>
      </w:r>
      <w:bookmarkEnd w:id="18"/>
    </w:p>
    <w:p w14:paraId="0748E7C8" w14:textId="77777777" w:rsidR="004D7851" w:rsidRPr="00C60E91" w:rsidRDefault="007F0ECE" w:rsidP="00C60E91">
      <w:pPr>
        <w:tabs>
          <w:tab w:val="left" w:pos="284"/>
        </w:tabs>
        <w:spacing w:before="200" w:after="200" w:line="276" w:lineRule="auto"/>
        <w:ind w:left="284"/>
        <w:jc w:val="both"/>
        <w:rPr>
          <w:rFonts w:asciiTheme="minorHAnsi" w:hAnsiTheme="minorHAnsi" w:cstheme="minorHAnsi"/>
          <w:iCs/>
          <w:sz w:val="24"/>
          <w:szCs w:val="24"/>
        </w:rPr>
      </w:pPr>
      <w:r w:rsidRPr="00C60E91">
        <w:rPr>
          <w:rFonts w:asciiTheme="minorHAnsi" w:hAnsiTheme="minorHAnsi" w:cstheme="minorHAnsi"/>
          <w:iCs/>
          <w:sz w:val="24"/>
          <w:szCs w:val="24"/>
        </w:rPr>
        <w:t xml:space="preserve">La </w:t>
      </w:r>
      <w:r w:rsidRPr="00C60E91">
        <w:rPr>
          <w:rFonts w:asciiTheme="minorHAnsi" w:hAnsiTheme="minorHAnsi" w:cstheme="minorHAnsi"/>
          <w:i/>
          <w:iCs/>
          <w:sz w:val="24"/>
          <w:szCs w:val="24"/>
        </w:rPr>
        <w:t>estrategia</w:t>
      </w:r>
      <w:r w:rsidRPr="00C60E91">
        <w:rPr>
          <w:rFonts w:asciiTheme="minorHAnsi" w:hAnsiTheme="minorHAnsi" w:cstheme="minorHAnsi"/>
          <w:iCs/>
          <w:sz w:val="24"/>
          <w:szCs w:val="24"/>
        </w:rPr>
        <w:t xml:space="preserve"> para la gestión integral de riesgos</w:t>
      </w:r>
      <w:r w:rsidR="00297FBD" w:rsidRPr="00C60E91">
        <w:rPr>
          <w:rFonts w:asciiTheme="minorHAnsi" w:hAnsiTheme="minorHAnsi" w:cstheme="minorHAnsi"/>
          <w:iCs/>
          <w:sz w:val="24"/>
          <w:szCs w:val="24"/>
        </w:rPr>
        <w:t xml:space="preserve"> define la manera en que CIDRE IFD aborda la gestión de los riesgos a los que se expone</w:t>
      </w:r>
      <w:r w:rsidR="000A3C40" w:rsidRPr="00C60E91">
        <w:rPr>
          <w:rFonts w:asciiTheme="minorHAnsi" w:hAnsiTheme="minorHAnsi" w:cstheme="minorHAnsi"/>
          <w:iCs/>
          <w:sz w:val="24"/>
          <w:szCs w:val="24"/>
        </w:rPr>
        <w:t xml:space="preserve">, definiéndose sobre la base </w:t>
      </w:r>
      <w:r w:rsidR="0001308E" w:rsidRPr="00C60E91">
        <w:rPr>
          <w:rFonts w:asciiTheme="minorHAnsi" w:hAnsiTheme="minorHAnsi" w:cstheme="minorHAnsi"/>
          <w:iCs/>
          <w:sz w:val="24"/>
          <w:szCs w:val="24"/>
        </w:rPr>
        <w:t>del apetito y perfil de riesgo,</w:t>
      </w:r>
      <w:r w:rsidR="00CF467A" w:rsidRPr="00C60E91">
        <w:rPr>
          <w:rFonts w:asciiTheme="minorHAnsi" w:hAnsiTheme="minorHAnsi" w:cstheme="minorHAnsi"/>
          <w:iCs/>
          <w:sz w:val="24"/>
          <w:szCs w:val="24"/>
        </w:rPr>
        <w:t xml:space="preserve"> así como de</w:t>
      </w:r>
      <w:r w:rsidR="0001308E" w:rsidRPr="00C60E91">
        <w:rPr>
          <w:rFonts w:asciiTheme="minorHAnsi" w:hAnsiTheme="minorHAnsi" w:cstheme="minorHAnsi"/>
          <w:iCs/>
          <w:sz w:val="24"/>
          <w:szCs w:val="24"/>
        </w:rPr>
        <w:t xml:space="preserve"> los objetivos, naturaleza, métodos</w:t>
      </w:r>
      <w:r w:rsidR="00EE77EB" w:rsidRPr="00C60E91">
        <w:rPr>
          <w:rFonts w:asciiTheme="minorHAnsi" w:hAnsiTheme="minorHAnsi" w:cstheme="minorHAnsi"/>
          <w:iCs/>
          <w:sz w:val="24"/>
          <w:szCs w:val="24"/>
        </w:rPr>
        <w:t>, procesos</w:t>
      </w:r>
      <w:r w:rsidR="0001308E" w:rsidRPr="00C60E91">
        <w:rPr>
          <w:rFonts w:asciiTheme="minorHAnsi" w:hAnsiTheme="minorHAnsi" w:cstheme="minorHAnsi"/>
          <w:iCs/>
          <w:sz w:val="24"/>
          <w:szCs w:val="24"/>
        </w:rPr>
        <w:t xml:space="preserve"> y técnicas de y para la gestión integral de riesgos</w:t>
      </w:r>
      <w:r w:rsidR="00EE77EB" w:rsidRPr="00C60E91">
        <w:rPr>
          <w:rFonts w:asciiTheme="minorHAnsi" w:hAnsiTheme="minorHAnsi" w:cstheme="minorHAnsi"/>
          <w:iCs/>
          <w:sz w:val="24"/>
          <w:szCs w:val="24"/>
        </w:rPr>
        <w:t xml:space="preserve">, </w:t>
      </w:r>
      <w:r w:rsidR="0001308E" w:rsidRPr="00C60E91">
        <w:rPr>
          <w:rFonts w:asciiTheme="minorHAnsi" w:hAnsiTheme="minorHAnsi" w:cstheme="minorHAnsi"/>
          <w:iCs/>
          <w:sz w:val="24"/>
          <w:szCs w:val="24"/>
        </w:rPr>
        <w:t xml:space="preserve">entre otros aspectos. </w:t>
      </w:r>
    </w:p>
    <w:p w14:paraId="12F09B68" w14:textId="77777777" w:rsidR="00060977" w:rsidRPr="005F79C4" w:rsidRDefault="00060977" w:rsidP="00060977">
      <w:pPr>
        <w:pStyle w:val="Ttulo5"/>
        <w:ind w:left="284"/>
        <w:rPr>
          <w:rFonts w:asciiTheme="minorHAnsi" w:hAnsiTheme="minorHAnsi"/>
          <w:b/>
          <w:color w:val="auto"/>
          <w:sz w:val="24"/>
          <w:lang w:val="es-ES"/>
        </w:rPr>
      </w:pPr>
      <w:bookmarkStart w:id="19" w:name="_Toc130887934"/>
      <w:r>
        <w:rPr>
          <w:rFonts w:asciiTheme="minorHAnsi" w:hAnsiTheme="minorHAnsi"/>
          <w:b/>
          <w:color w:val="auto"/>
          <w:sz w:val="24"/>
          <w:lang w:val="es-ES"/>
        </w:rPr>
        <w:t>SECCIÓN A:</w:t>
      </w:r>
      <w:r w:rsidRPr="005F79C4">
        <w:rPr>
          <w:rFonts w:asciiTheme="minorHAnsi" w:hAnsiTheme="minorHAnsi"/>
          <w:b/>
          <w:color w:val="auto"/>
          <w:sz w:val="24"/>
          <w:lang w:val="es-ES"/>
        </w:rPr>
        <w:t xml:space="preserve"> </w:t>
      </w:r>
      <w:r w:rsidR="00A5003C">
        <w:rPr>
          <w:rFonts w:asciiTheme="minorHAnsi" w:hAnsiTheme="minorHAnsi"/>
          <w:b/>
          <w:color w:val="auto"/>
          <w:sz w:val="24"/>
          <w:lang w:val="es-ES"/>
        </w:rPr>
        <w:t>Objetivos y naturaleza de la gestión integral de riesgos</w:t>
      </w:r>
      <w:bookmarkEnd w:id="19"/>
    </w:p>
    <w:p w14:paraId="33869DA7" w14:textId="77777777" w:rsidR="00A5003C" w:rsidRDefault="00A5003C" w:rsidP="00A5003C">
      <w:pPr>
        <w:pStyle w:val="EstiloTtulo6CuerpoCalibriIzquierda05cm"/>
      </w:pPr>
      <w:bookmarkStart w:id="20" w:name="_Toc130887935"/>
      <w:r w:rsidRPr="00797F50">
        <w:t xml:space="preserve">ARTÍCULO </w:t>
      </w:r>
      <w:r>
        <w:t>2</w:t>
      </w:r>
      <w:r w:rsidRPr="00797F50">
        <w:t>°</w:t>
      </w:r>
      <w:r>
        <w:t xml:space="preserve"> (Objetivos de la gestión integral de riesgos)</w:t>
      </w:r>
      <w:bookmarkEnd w:id="20"/>
    </w:p>
    <w:p w14:paraId="4E5AE456" w14:textId="77777777" w:rsidR="00C61B53" w:rsidRPr="00C61B53" w:rsidRDefault="00C61B53" w:rsidP="00C61B53">
      <w:pPr>
        <w:tabs>
          <w:tab w:val="left" w:pos="284"/>
        </w:tabs>
        <w:spacing w:before="200" w:after="200" w:line="276" w:lineRule="auto"/>
        <w:ind w:left="284"/>
        <w:jc w:val="both"/>
        <w:rPr>
          <w:rFonts w:asciiTheme="minorHAnsi" w:hAnsiTheme="minorHAnsi" w:cstheme="minorHAnsi"/>
          <w:iCs/>
          <w:sz w:val="24"/>
          <w:szCs w:val="24"/>
        </w:rPr>
      </w:pPr>
      <w:r w:rsidRPr="00C61B53">
        <w:rPr>
          <w:rFonts w:asciiTheme="minorHAnsi" w:hAnsiTheme="minorHAnsi" w:cstheme="minorHAnsi"/>
          <w:iCs/>
          <w:sz w:val="24"/>
          <w:szCs w:val="24"/>
        </w:rPr>
        <w:t>Los</w:t>
      </w:r>
      <w:r>
        <w:rPr>
          <w:rFonts w:asciiTheme="minorHAnsi" w:hAnsiTheme="minorHAnsi" w:cstheme="minorHAnsi"/>
          <w:iCs/>
          <w:sz w:val="24"/>
          <w:szCs w:val="24"/>
        </w:rPr>
        <w:t xml:space="preserve"> objetivos principales de la gestión integral de riesgos en CIDRE IFD son los siguientes:</w:t>
      </w:r>
    </w:p>
    <w:p w14:paraId="0FF69AD3" w14:textId="77777777" w:rsidR="00C61B53" w:rsidRPr="00C61B53" w:rsidRDefault="00C61B53" w:rsidP="009C152E">
      <w:pPr>
        <w:numPr>
          <w:ilvl w:val="0"/>
          <w:numId w:val="23"/>
        </w:numPr>
        <w:spacing w:before="200" w:after="200" w:line="276" w:lineRule="auto"/>
        <w:jc w:val="both"/>
        <w:rPr>
          <w:rFonts w:asciiTheme="minorHAnsi" w:hAnsiTheme="minorHAnsi" w:cstheme="minorHAnsi"/>
          <w:iCs/>
          <w:sz w:val="24"/>
          <w:szCs w:val="24"/>
          <w:lang w:val="es-ES"/>
        </w:rPr>
      </w:pPr>
      <w:r w:rsidRPr="00C61B53">
        <w:rPr>
          <w:rFonts w:asciiTheme="minorHAnsi" w:hAnsiTheme="minorHAnsi" w:cstheme="minorHAnsi"/>
          <w:iCs/>
          <w:sz w:val="24"/>
          <w:szCs w:val="24"/>
          <w:lang w:val="es-ES"/>
        </w:rPr>
        <w:t>Asegurar la conformidad de la gestión integral de riesgos con el marco legal</w:t>
      </w:r>
      <w:r w:rsidR="00625FD3">
        <w:rPr>
          <w:rFonts w:asciiTheme="minorHAnsi" w:hAnsiTheme="minorHAnsi" w:cstheme="minorHAnsi"/>
          <w:iCs/>
          <w:sz w:val="24"/>
          <w:szCs w:val="24"/>
          <w:lang w:val="es-ES"/>
        </w:rPr>
        <w:t xml:space="preserve"> y regulatorio</w:t>
      </w:r>
      <w:r w:rsidRPr="00C61B53">
        <w:rPr>
          <w:rFonts w:asciiTheme="minorHAnsi" w:hAnsiTheme="minorHAnsi" w:cstheme="minorHAnsi"/>
          <w:iCs/>
          <w:sz w:val="24"/>
          <w:szCs w:val="24"/>
          <w:lang w:val="es-ES"/>
        </w:rPr>
        <w:t xml:space="preserve"> vigente.</w:t>
      </w:r>
    </w:p>
    <w:p w14:paraId="029E537E" w14:textId="77777777" w:rsidR="00C61B53" w:rsidRPr="00C61B53" w:rsidRDefault="00C61B53" w:rsidP="009C152E">
      <w:pPr>
        <w:numPr>
          <w:ilvl w:val="0"/>
          <w:numId w:val="23"/>
        </w:numPr>
        <w:spacing w:before="200" w:after="200" w:line="276" w:lineRule="auto"/>
        <w:jc w:val="both"/>
        <w:rPr>
          <w:rFonts w:asciiTheme="minorHAnsi" w:hAnsiTheme="minorHAnsi" w:cstheme="minorHAnsi"/>
          <w:iCs/>
          <w:sz w:val="24"/>
          <w:szCs w:val="24"/>
          <w:lang w:val="es-ES"/>
        </w:rPr>
      </w:pPr>
      <w:r w:rsidRPr="00C61B53">
        <w:rPr>
          <w:rFonts w:asciiTheme="minorHAnsi" w:hAnsiTheme="minorHAnsi" w:cstheme="minorHAnsi"/>
          <w:iCs/>
          <w:sz w:val="24"/>
          <w:szCs w:val="24"/>
          <w:lang w:val="es-ES"/>
        </w:rPr>
        <w:t xml:space="preserve">Adherirse al plan estratégico institucional </w:t>
      </w:r>
      <w:r w:rsidR="00625FD3">
        <w:rPr>
          <w:rFonts w:asciiTheme="minorHAnsi" w:hAnsiTheme="minorHAnsi" w:cstheme="minorHAnsi"/>
          <w:iCs/>
          <w:sz w:val="24"/>
          <w:szCs w:val="24"/>
          <w:lang w:val="es-ES"/>
        </w:rPr>
        <w:t>para la gestión de riesgos</w:t>
      </w:r>
      <w:r w:rsidRPr="00C61B53">
        <w:rPr>
          <w:rFonts w:asciiTheme="minorHAnsi" w:hAnsiTheme="minorHAnsi" w:cstheme="minorHAnsi"/>
          <w:iCs/>
          <w:sz w:val="24"/>
          <w:szCs w:val="24"/>
          <w:lang w:val="es-ES"/>
        </w:rPr>
        <w:t>.</w:t>
      </w:r>
    </w:p>
    <w:p w14:paraId="0EF5BD27" w14:textId="77777777" w:rsidR="00C61B53" w:rsidRPr="00625FD3" w:rsidRDefault="00C61B53" w:rsidP="009C152E">
      <w:pPr>
        <w:numPr>
          <w:ilvl w:val="0"/>
          <w:numId w:val="23"/>
        </w:numPr>
        <w:spacing w:before="200" w:after="200" w:line="276" w:lineRule="auto"/>
        <w:jc w:val="both"/>
        <w:rPr>
          <w:rFonts w:asciiTheme="minorHAnsi" w:hAnsiTheme="minorHAnsi" w:cstheme="minorHAnsi"/>
          <w:iCs/>
          <w:sz w:val="24"/>
          <w:szCs w:val="24"/>
          <w:lang w:val="es-ES"/>
        </w:rPr>
      </w:pPr>
      <w:r w:rsidRPr="00625FD3">
        <w:rPr>
          <w:rFonts w:asciiTheme="minorHAnsi" w:hAnsiTheme="minorHAnsi" w:cstheme="minorHAnsi"/>
          <w:iCs/>
          <w:sz w:val="24"/>
          <w:szCs w:val="24"/>
          <w:lang w:val="es-ES"/>
        </w:rPr>
        <w:t>Maximizar la probabilidad de alcanzar los objetivos institucionales planteados</w:t>
      </w:r>
      <w:r w:rsidR="00625FD3" w:rsidRPr="00625FD3">
        <w:rPr>
          <w:rFonts w:asciiTheme="minorHAnsi" w:hAnsiTheme="minorHAnsi" w:cstheme="minorHAnsi"/>
          <w:iCs/>
          <w:sz w:val="24"/>
          <w:szCs w:val="24"/>
          <w:lang w:val="es-ES"/>
        </w:rPr>
        <w:t xml:space="preserve"> y </w:t>
      </w:r>
      <w:r w:rsidR="00625FD3">
        <w:rPr>
          <w:rFonts w:asciiTheme="minorHAnsi" w:hAnsiTheme="minorHAnsi" w:cstheme="minorHAnsi"/>
          <w:iCs/>
          <w:sz w:val="24"/>
          <w:szCs w:val="24"/>
          <w:lang w:val="es-ES"/>
        </w:rPr>
        <w:t>m</w:t>
      </w:r>
      <w:r w:rsidRPr="00625FD3">
        <w:rPr>
          <w:rFonts w:asciiTheme="minorHAnsi" w:hAnsiTheme="minorHAnsi" w:cstheme="minorHAnsi"/>
          <w:iCs/>
          <w:sz w:val="24"/>
          <w:szCs w:val="24"/>
          <w:lang w:val="es-ES"/>
        </w:rPr>
        <w:t xml:space="preserve">inimizar la incertidumbre asociada a las estrategias, tácticas y operaciones de la institución.  </w:t>
      </w:r>
    </w:p>
    <w:p w14:paraId="04663360" w14:textId="77777777" w:rsidR="00C61B53" w:rsidRPr="00C61B53" w:rsidRDefault="00C61B53" w:rsidP="009C152E">
      <w:pPr>
        <w:numPr>
          <w:ilvl w:val="0"/>
          <w:numId w:val="23"/>
        </w:numPr>
        <w:spacing w:before="200" w:after="200" w:line="276" w:lineRule="auto"/>
        <w:jc w:val="both"/>
        <w:rPr>
          <w:rFonts w:asciiTheme="minorHAnsi" w:hAnsiTheme="minorHAnsi" w:cstheme="minorHAnsi"/>
          <w:iCs/>
          <w:sz w:val="24"/>
          <w:szCs w:val="24"/>
          <w:lang w:val="es-ES"/>
        </w:rPr>
      </w:pPr>
      <w:r w:rsidRPr="00C61B53">
        <w:rPr>
          <w:rFonts w:asciiTheme="minorHAnsi" w:hAnsiTheme="minorHAnsi" w:cstheme="minorHAnsi"/>
          <w:iCs/>
          <w:sz w:val="24"/>
          <w:szCs w:val="24"/>
          <w:lang w:val="es-ES"/>
        </w:rPr>
        <w:lastRenderedPageBreak/>
        <w:t xml:space="preserve">Proporcionar información suficiente y oportuna para respaldar los procesos de toma de decisiones. </w:t>
      </w:r>
    </w:p>
    <w:p w14:paraId="5FCDA8D0" w14:textId="77777777" w:rsidR="00C61B53" w:rsidRPr="00C61B53" w:rsidRDefault="00C61B53" w:rsidP="009C152E">
      <w:pPr>
        <w:numPr>
          <w:ilvl w:val="0"/>
          <w:numId w:val="23"/>
        </w:numPr>
        <w:spacing w:before="200" w:after="200" w:line="276" w:lineRule="auto"/>
        <w:jc w:val="both"/>
        <w:rPr>
          <w:rFonts w:asciiTheme="minorHAnsi" w:hAnsiTheme="minorHAnsi" w:cstheme="minorHAnsi"/>
          <w:iCs/>
          <w:sz w:val="24"/>
          <w:szCs w:val="24"/>
          <w:lang w:val="es-ES"/>
        </w:rPr>
      </w:pPr>
      <w:r w:rsidRPr="00C61B53">
        <w:rPr>
          <w:rFonts w:asciiTheme="minorHAnsi" w:hAnsiTheme="minorHAnsi" w:cstheme="minorHAnsi"/>
          <w:iCs/>
          <w:sz w:val="24"/>
          <w:szCs w:val="24"/>
          <w:lang w:val="es-ES"/>
        </w:rPr>
        <w:t>Asistir en el desarrollo y ejecución de estrategias, tácticas y operaciones efectivas y eficientes, que permitan minimizar la volatilidad de los resultados institucionales.</w:t>
      </w:r>
    </w:p>
    <w:p w14:paraId="6FD22394" w14:textId="77777777" w:rsidR="00C61B53" w:rsidRPr="00C61B53" w:rsidRDefault="00C61B53" w:rsidP="009C152E">
      <w:pPr>
        <w:numPr>
          <w:ilvl w:val="0"/>
          <w:numId w:val="23"/>
        </w:numPr>
        <w:spacing w:before="200" w:after="200" w:line="276" w:lineRule="auto"/>
        <w:jc w:val="both"/>
        <w:rPr>
          <w:rFonts w:asciiTheme="minorHAnsi" w:hAnsiTheme="minorHAnsi" w:cstheme="minorHAnsi"/>
          <w:iCs/>
          <w:sz w:val="24"/>
          <w:szCs w:val="24"/>
          <w:lang w:val="es-ES"/>
        </w:rPr>
      </w:pPr>
      <w:r w:rsidRPr="00C61B53">
        <w:rPr>
          <w:rFonts w:asciiTheme="minorHAnsi" w:hAnsiTheme="minorHAnsi" w:cstheme="minorHAnsi"/>
          <w:iCs/>
          <w:sz w:val="24"/>
          <w:szCs w:val="24"/>
          <w:lang w:val="es-ES"/>
        </w:rPr>
        <w:t>Fortalecer el ambiente interno de control.</w:t>
      </w:r>
    </w:p>
    <w:p w14:paraId="6BABD3CF" w14:textId="77777777" w:rsidR="00C61B53" w:rsidRPr="00C61B53" w:rsidRDefault="00C61B53" w:rsidP="009C152E">
      <w:pPr>
        <w:numPr>
          <w:ilvl w:val="0"/>
          <w:numId w:val="23"/>
        </w:numPr>
        <w:spacing w:before="200" w:after="200" w:line="276" w:lineRule="auto"/>
        <w:jc w:val="both"/>
        <w:rPr>
          <w:rFonts w:asciiTheme="minorHAnsi" w:hAnsiTheme="minorHAnsi" w:cstheme="minorHAnsi"/>
          <w:iCs/>
          <w:sz w:val="24"/>
          <w:szCs w:val="24"/>
          <w:lang w:val="es-ES"/>
        </w:rPr>
      </w:pPr>
      <w:r w:rsidRPr="00C61B53">
        <w:rPr>
          <w:rFonts w:asciiTheme="minorHAnsi" w:hAnsiTheme="minorHAnsi" w:cstheme="minorHAnsi"/>
          <w:iCs/>
          <w:sz w:val="24"/>
          <w:szCs w:val="24"/>
          <w:lang w:val="es-ES"/>
        </w:rPr>
        <w:t xml:space="preserve">Forjar y promover la cultura institucional preventiva y basada en riesgos.      </w:t>
      </w:r>
    </w:p>
    <w:p w14:paraId="39E98D88" w14:textId="77777777" w:rsidR="00237C20" w:rsidRPr="00237C20" w:rsidRDefault="00C61B53" w:rsidP="009C152E">
      <w:pPr>
        <w:numPr>
          <w:ilvl w:val="0"/>
          <w:numId w:val="23"/>
        </w:numPr>
        <w:spacing w:before="200" w:after="200" w:line="276" w:lineRule="auto"/>
        <w:jc w:val="both"/>
        <w:rPr>
          <w:rFonts w:asciiTheme="minorHAnsi" w:hAnsiTheme="minorHAnsi" w:cstheme="minorHAnsi"/>
          <w:iCs/>
          <w:sz w:val="24"/>
          <w:szCs w:val="24"/>
          <w:lang w:val="es-ES"/>
        </w:rPr>
      </w:pPr>
      <w:r w:rsidRPr="00C61B53">
        <w:rPr>
          <w:rFonts w:asciiTheme="minorHAnsi" w:hAnsiTheme="minorHAnsi" w:cstheme="minorHAnsi"/>
          <w:iCs/>
          <w:sz w:val="24"/>
          <w:szCs w:val="24"/>
          <w:lang w:val="es-ES"/>
        </w:rPr>
        <w:t>Brindar la seguridad suficiente al Directorio</w:t>
      </w:r>
      <w:r w:rsidR="00BC79AF">
        <w:rPr>
          <w:rFonts w:asciiTheme="minorHAnsi" w:hAnsiTheme="minorHAnsi" w:cstheme="minorHAnsi"/>
          <w:iCs/>
          <w:sz w:val="24"/>
          <w:szCs w:val="24"/>
          <w:lang w:val="es-ES"/>
        </w:rPr>
        <w:t>, así como a</w:t>
      </w:r>
      <w:r w:rsidRPr="00C61B53">
        <w:rPr>
          <w:rFonts w:asciiTheme="minorHAnsi" w:hAnsiTheme="minorHAnsi" w:cstheme="minorHAnsi"/>
          <w:iCs/>
          <w:sz w:val="24"/>
          <w:szCs w:val="24"/>
          <w:lang w:val="es-ES"/>
        </w:rPr>
        <w:t xml:space="preserve"> otras instancias interesadas</w:t>
      </w:r>
      <w:r w:rsidR="00BC79AF">
        <w:rPr>
          <w:rFonts w:asciiTheme="minorHAnsi" w:hAnsiTheme="minorHAnsi" w:cstheme="minorHAnsi"/>
          <w:iCs/>
          <w:sz w:val="24"/>
          <w:szCs w:val="24"/>
          <w:lang w:val="es-ES"/>
        </w:rPr>
        <w:t>,</w:t>
      </w:r>
      <w:r w:rsidRPr="00C61B53">
        <w:rPr>
          <w:rFonts w:asciiTheme="minorHAnsi" w:hAnsiTheme="minorHAnsi" w:cstheme="minorHAnsi"/>
          <w:iCs/>
          <w:sz w:val="24"/>
          <w:szCs w:val="24"/>
          <w:lang w:val="es-ES"/>
        </w:rPr>
        <w:t xml:space="preserve"> de que la gestión integral de riesgos opera con base en los lineamientos y principios establecidos.</w:t>
      </w:r>
    </w:p>
    <w:p w14:paraId="4FE77272" w14:textId="77777777" w:rsidR="00B716AB" w:rsidRDefault="00B716AB" w:rsidP="00B716AB">
      <w:pPr>
        <w:pStyle w:val="EstiloTtulo6CuerpoCalibriIzquierda05cm"/>
      </w:pPr>
      <w:bookmarkStart w:id="21" w:name="_Toc130887936"/>
      <w:r w:rsidRPr="00797F50">
        <w:t xml:space="preserve">ARTÍCULO </w:t>
      </w:r>
      <w:r w:rsidR="009612D7">
        <w:t>3</w:t>
      </w:r>
      <w:r w:rsidRPr="00797F50">
        <w:t>°</w:t>
      </w:r>
      <w:r>
        <w:t xml:space="preserve"> (Tipos de riesgos)</w:t>
      </w:r>
      <w:bookmarkEnd w:id="21"/>
    </w:p>
    <w:p w14:paraId="7D1E69A9" w14:textId="214DCB67" w:rsidR="00F54475" w:rsidRDefault="009612D7" w:rsidP="009C152E">
      <w:pPr>
        <w:numPr>
          <w:ilvl w:val="0"/>
          <w:numId w:val="30"/>
        </w:numPr>
        <w:spacing w:before="200" w:after="200" w:line="276" w:lineRule="auto"/>
        <w:jc w:val="both"/>
        <w:rPr>
          <w:rFonts w:asciiTheme="minorHAnsi" w:hAnsiTheme="minorHAnsi" w:cstheme="minorHAnsi"/>
          <w:iCs/>
          <w:sz w:val="24"/>
          <w:szCs w:val="24"/>
          <w:lang w:val="es-ES"/>
        </w:rPr>
      </w:pPr>
      <w:r>
        <w:rPr>
          <w:rFonts w:asciiTheme="minorHAnsi" w:hAnsiTheme="minorHAnsi" w:cstheme="minorHAnsi"/>
          <w:iCs/>
          <w:sz w:val="24"/>
          <w:szCs w:val="24"/>
          <w:lang w:val="es-ES"/>
        </w:rPr>
        <w:t>CIDRE</w:t>
      </w:r>
      <w:r w:rsidR="000C0A27">
        <w:rPr>
          <w:rFonts w:asciiTheme="minorHAnsi" w:hAnsiTheme="minorHAnsi" w:cstheme="minorHAnsi"/>
          <w:iCs/>
          <w:sz w:val="24"/>
          <w:szCs w:val="24"/>
          <w:lang w:val="es-ES"/>
        </w:rPr>
        <w:t xml:space="preserve"> IFD</w:t>
      </w:r>
      <w:r>
        <w:rPr>
          <w:rFonts w:asciiTheme="minorHAnsi" w:hAnsiTheme="minorHAnsi" w:cstheme="minorHAnsi"/>
          <w:iCs/>
          <w:sz w:val="24"/>
          <w:szCs w:val="24"/>
          <w:lang w:val="es-ES"/>
        </w:rPr>
        <w:t xml:space="preserve"> entiende que los principales riesgos a los que se expone </w:t>
      </w:r>
      <w:r w:rsidRPr="009612D7">
        <w:rPr>
          <w:rFonts w:asciiTheme="minorHAnsi" w:hAnsiTheme="minorHAnsi" w:cstheme="minorHAnsi"/>
          <w:iCs/>
          <w:sz w:val="24"/>
          <w:szCs w:val="24"/>
          <w:lang w:val="es-ES"/>
        </w:rPr>
        <w:t>son</w:t>
      </w:r>
      <w:r>
        <w:rPr>
          <w:rFonts w:asciiTheme="minorHAnsi" w:hAnsiTheme="minorHAnsi" w:cstheme="minorHAnsi"/>
          <w:iCs/>
          <w:sz w:val="24"/>
          <w:szCs w:val="24"/>
          <w:lang w:val="es-ES"/>
        </w:rPr>
        <w:t xml:space="preserve"> los siguientes</w:t>
      </w:r>
      <w:r w:rsidRPr="009612D7">
        <w:rPr>
          <w:rFonts w:asciiTheme="minorHAnsi" w:hAnsiTheme="minorHAnsi" w:cstheme="minorHAnsi"/>
          <w:iCs/>
          <w:sz w:val="24"/>
          <w:szCs w:val="24"/>
          <w:lang w:val="es-ES"/>
        </w:rPr>
        <w:t>: riesgo crediticio, riesgo de mercado, riesgo de liquidez, riesgo reputacional, riesgo de gobierno corporativo</w:t>
      </w:r>
      <w:r>
        <w:rPr>
          <w:rFonts w:asciiTheme="minorHAnsi" w:hAnsiTheme="minorHAnsi" w:cstheme="minorHAnsi"/>
          <w:iCs/>
          <w:sz w:val="24"/>
          <w:szCs w:val="24"/>
          <w:lang w:val="es-ES"/>
        </w:rPr>
        <w:t>,</w:t>
      </w:r>
      <w:r w:rsidR="00F54475">
        <w:rPr>
          <w:rFonts w:asciiTheme="minorHAnsi" w:hAnsiTheme="minorHAnsi" w:cstheme="minorHAnsi"/>
          <w:iCs/>
          <w:sz w:val="24"/>
          <w:szCs w:val="24"/>
          <w:lang w:val="es-ES"/>
        </w:rPr>
        <w:t xml:space="preserve"> riesgos externos,</w:t>
      </w:r>
      <w:r w:rsidRPr="009612D7">
        <w:rPr>
          <w:rFonts w:asciiTheme="minorHAnsi" w:hAnsiTheme="minorHAnsi" w:cstheme="minorHAnsi"/>
          <w:iCs/>
          <w:sz w:val="24"/>
          <w:szCs w:val="24"/>
          <w:lang w:val="es-ES"/>
        </w:rPr>
        <w:t xml:space="preserve"> riesgo operacional</w:t>
      </w:r>
      <w:r>
        <w:rPr>
          <w:rFonts w:asciiTheme="minorHAnsi" w:hAnsiTheme="minorHAnsi" w:cstheme="minorHAnsi"/>
          <w:iCs/>
          <w:sz w:val="24"/>
          <w:szCs w:val="24"/>
          <w:lang w:val="es-ES"/>
        </w:rPr>
        <w:t xml:space="preserve">, </w:t>
      </w:r>
      <w:r w:rsidRPr="009612D7">
        <w:rPr>
          <w:rFonts w:asciiTheme="minorHAnsi" w:hAnsiTheme="minorHAnsi" w:cstheme="minorHAnsi"/>
          <w:iCs/>
          <w:sz w:val="24"/>
          <w:szCs w:val="24"/>
          <w:lang w:val="es-ES"/>
        </w:rPr>
        <w:t xml:space="preserve">riesgo </w:t>
      </w:r>
      <w:r w:rsidRPr="00EC17C5">
        <w:rPr>
          <w:rFonts w:asciiTheme="minorHAnsi" w:hAnsiTheme="minorHAnsi" w:cstheme="minorHAnsi"/>
          <w:iCs/>
          <w:sz w:val="24"/>
          <w:szCs w:val="24"/>
          <w:lang w:val="es-ES"/>
        </w:rPr>
        <w:t>legal y riesgo tecnológico; estos dos últimos son considerados como parte del riesgo operacional</w:t>
      </w:r>
      <w:r w:rsidR="00132D02" w:rsidRPr="00EC17C5">
        <w:rPr>
          <w:rFonts w:asciiTheme="minorHAnsi" w:hAnsiTheme="minorHAnsi" w:cstheme="minorHAnsi"/>
          <w:iCs/>
          <w:sz w:val="24"/>
          <w:szCs w:val="24"/>
          <w:lang w:val="es-ES"/>
        </w:rPr>
        <w:t xml:space="preserve"> (véase Anexo</w:t>
      </w:r>
      <w:r w:rsidR="00D1627B" w:rsidRPr="00EC17C5">
        <w:rPr>
          <w:rFonts w:asciiTheme="minorHAnsi" w:hAnsiTheme="minorHAnsi" w:cstheme="minorHAnsi"/>
          <w:iCs/>
          <w:sz w:val="24"/>
          <w:szCs w:val="24"/>
          <w:lang w:val="es-ES"/>
        </w:rPr>
        <w:t xml:space="preserve"> II</w:t>
      </w:r>
      <w:r w:rsidR="00132D02" w:rsidRPr="00EC17C5">
        <w:rPr>
          <w:rFonts w:asciiTheme="minorHAnsi" w:hAnsiTheme="minorHAnsi" w:cstheme="minorHAnsi"/>
          <w:iCs/>
          <w:sz w:val="24"/>
          <w:szCs w:val="24"/>
          <w:lang w:val="es-ES"/>
        </w:rPr>
        <w:t>)</w:t>
      </w:r>
      <w:r w:rsidRPr="00EC17C5">
        <w:rPr>
          <w:rFonts w:asciiTheme="minorHAnsi" w:hAnsiTheme="minorHAnsi" w:cstheme="minorHAnsi"/>
          <w:iCs/>
          <w:sz w:val="24"/>
          <w:szCs w:val="24"/>
          <w:lang w:val="es-ES"/>
        </w:rPr>
        <w:t>.</w:t>
      </w:r>
      <w:r>
        <w:rPr>
          <w:rFonts w:asciiTheme="minorHAnsi" w:hAnsiTheme="minorHAnsi" w:cstheme="minorHAnsi"/>
          <w:iCs/>
          <w:sz w:val="24"/>
          <w:szCs w:val="24"/>
          <w:lang w:val="es-ES"/>
        </w:rPr>
        <w:t xml:space="preserve"> </w:t>
      </w:r>
    </w:p>
    <w:p w14:paraId="12C867F7" w14:textId="77777777" w:rsidR="00CA2A19" w:rsidRPr="009612D7" w:rsidRDefault="00F54475" w:rsidP="009C152E">
      <w:pPr>
        <w:numPr>
          <w:ilvl w:val="0"/>
          <w:numId w:val="30"/>
        </w:numPr>
        <w:spacing w:before="200" w:after="200" w:line="276" w:lineRule="auto"/>
        <w:jc w:val="both"/>
        <w:rPr>
          <w:rFonts w:asciiTheme="minorHAnsi" w:hAnsiTheme="minorHAnsi" w:cstheme="minorHAnsi"/>
          <w:iCs/>
          <w:sz w:val="24"/>
          <w:szCs w:val="24"/>
          <w:lang w:val="es-ES"/>
        </w:rPr>
      </w:pPr>
      <w:r>
        <w:rPr>
          <w:rFonts w:asciiTheme="minorHAnsi" w:hAnsiTheme="minorHAnsi" w:cstheme="minorHAnsi"/>
          <w:iCs/>
          <w:sz w:val="24"/>
          <w:szCs w:val="24"/>
          <w:lang w:val="es-ES"/>
        </w:rPr>
        <w:t xml:space="preserve">El concepto de riesgos externos incluye elementos políticos, tecnológicos, económicos, </w:t>
      </w:r>
      <w:r w:rsidR="005C0CE4">
        <w:rPr>
          <w:rFonts w:asciiTheme="minorHAnsi" w:hAnsiTheme="minorHAnsi" w:cstheme="minorHAnsi"/>
          <w:iCs/>
          <w:sz w:val="24"/>
          <w:szCs w:val="24"/>
          <w:lang w:val="es-ES"/>
        </w:rPr>
        <w:t>socioculturales</w:t>
      </w:r>
      <w:r>
        <w:rPr>
          <w:rFonts w:asciiTheme="minorHAnsi" w:hAnsiTheme="minorHAnsi" w:cstheme="minorHAnsi"/>
          <w:iCs/>
          <w:sz w:val="24"/>
          <w:szCs w:val="24"/>
          <w:lang w:val="es-ES"/>
        </w:rPr>
        <w:t xml:space="preserve">, ecológicos y legales.  </w:t>
      </w:r>
      <w:r w:rsidR="009612D7" w:rsidRPr="009612D7">
        <w:rPr>
          <w:rFonts w:asciiTheme="minorHAnsi" w:hAnsiTheme="minorHAnsi" w:cstheme="minorHAnsi"/>
          <w:iCs/>
          <w:sz w:val="24"/>
          <w:szCs w:val="24"/>
          <w:lang w:val="es-ES"/>
        </w:rPr>
        <w:t xml:space="preserve"> </w:t>
      </w:r>
    </w:p>
    <w:p w14:paraId="2D49340A" w14:textId="77777777" w:rsidR="007227D7" w:rsidRPr="00424DDE" w:rsidRDefault="000B71E8" w:rsidP="009C152E">
      <w:pPr>
        <w:numPr>
          <w:ilvl w:val="0"/>
          <w:numId w:val="30"/>
        </w:numPr>
        <w:spacing w:before="200" w:after="200" w:line="276" w:lineRule="auto"/>
        <w:jc w:val="both"/>
        <w:rPr>
          <w:rFonts w:asciiTheme="minorHAnsi" w:hAnsiTheme="minorHAnsi" w:cstheme="minorHAnsi"/>
          <w:iCs/>
          <w:sz w:val="24"/>
          <w:szCs w:val="24"/>
          <w:lang w:val="es-ES"/>
        </w:rPr>
      </w:pPr>
      <w:r>
        <w:rPr>
          <w:rFonts w:asciiTheme="minorHAnsi" w:hAnsiTheme="minorHAnsi" w:cstheme="minorHAnsi"/>
          <w:iCs/>
          <w:sz w:val="24"/>
          <w:szCs w:val="24"/>
          <w:lang w:val="es-ES"/>
        </w:rPr>
        <w:t xml:space="preserve">CIDRE IFD entiende que los tipos de riesgos </w:t>
      </w:r>
      <w:r w:rsidR="00C65EE8">
        <w:rPr>
          <w:rFonts w:asciiTheme="minorHAnsi" w:hAnsiTheme="minorHAnsi" w:cstheme="minorHAnsi"/>
          <w:iCs/>
          <w:sz w:val="24"/>
          <w:szCs w:val="24"/>
          <w:lang w:val="es-ES"/>
        </w:rPr>
        <w:t xml:space="preserve">listados en este artículo </w:t>
      </w:r>
      <w:r w:rsidR="009A7750">
        <w:rPr>
          <w:rFonts w:asciiTheme="minorHAnsi" w:hAnsiTheme="minorHAnsi" w:cstheme="minorHAnsi"/>
          <w:iCs/>
          <w:sz w:val="24"/>
          <w:szCs w:val="24"/>
          <w:lang w:val="es-ES"/>
        </w:rPr>
        <w:t>no se encuentran aislados, sino que</w:t>
      </w:r>
      <w:r>
        <w:rPr>
          <w:rFonts w:asciiTheme="minorHAnsi" w:hAnsiTheme="minorHAnsi" w:cstheme="minorHAnsi"/>
          <w:iCs/>
          <w:sz w:val="24"/>
          <w:szCs w:val="24"/>
          <w:lang w:val="es-ES"/>
        </w:rPr>
        <w:t xml:space="preserve"> </w:t>
      </w:r>
      <w:r w:rsidR="006D3456">
        <w:rPr>
          <w:rFonts w:asciiTheme="minorHAnsi" w:hAnsiTheme="minorHAnsi" w:cstheme="minorHAnsi"/>
          <w:iCs/>
          <w:sz w:val="24"/>
          <w:szCs w:val="24"/>
          <w:lang w:val="es-ES"/>
        </w:rPr>
        <w:t>pueden estar relacionados unos a otros.</w:t>
      </w:r>
      <w:r w:rsidR="00297DB5">
        <w:rPr>
          <w:rFonts w:asciiTheme="minorHAnsi" w:hAnsiTheme="minorHAnsi" w:cstheme="minorHAnsi"/>
          <w:iCs/>
          <w:sz w:val="24"/>
          <w:szCs w:val="24"/>
          <w:lang w:val="es-ES"/>
        </w:rPr>
        <w:t xml:space="preserve"> </w:t>
      </w:r>
    </w:p>
    <w:p w14:paraId="6C5E3E25" w14:textId="77777777" w:rsidR="00BE1BB4" w:rsidRDefault="00BE1BB4" w:rsidP="00BE1BB4">
      <w:pPr>
        <w:pStyle w:val="EstiloTtulo6CuerpoCalibriIzquierda05cm"/>
      </w:pPr>
      <w:bookmarkStart w:id="22" w:name="_Toc130887937"/>
      <w:r w:rsidRPr="00797F50">
        <w:t xml:space="preserve">ARTÍCULO </w:t>
      </w:r>
      <w:r w:rsidR="00424DDE">
        <w:t>4</w:t>
      </w:r>
      <w:r w:rsidRPr="00797F50">
        <w:t>°</w:t>
      </w:r>
      <w:r>
        <w:t xml:space="preserve"> (Proceso de gestión de riesgos)</w:t>
      </w:r>
      <w:bookmarkEnd w:id="22"/>
    </w:p>
    <w:p w14:paraId="19F5DEF9" w14:textId="77777777" w:rsidR="00BE1BB4" w:rsidRPr="005E0657" w:rsidRDefault="00424DDE" w:rsidP="002E7C1D">
      <w:pPr>
        <w:spacing w:before="200" w:after="200" w:line="276" w:lineRule="auto"/>
        <w:ind w:left="284"/>
        <w:jc w:val="both"/>
        <w:rPr>
          <w:rFonts w:asciiTheme="minorHAnsi" w:hAnsiTheme="minorHAnsi" w:cstheme="minorHAnsi"/>
          <w:iCs/>
          <w:sz w:val="24"/>
          <w:szCs w:val="24"/>
          <w:lang w:val="es-ES"/>
        </w:rPr>
      </w:pPr>
      <w:r w:rsidRPr="005E0657">
        <w:rPr>
          <w:rFonts w:asciiTheme="minorHAnsi" w:hAnsiTheme="minorHAnsi" w:cstheme="minorHAnsi"/>
          <w:iCs/>
          <w:sz w:val="24"/>
          <w:szCs w:val="24"/>
          <w:lang w:val="es-ES"/>
        </w:rPr>
        <w:t>El proceso de gestión</w:t>
      </w:r>
      <w:r w:rsidR="00AC74D1" w:rsidRPr="005E0657">
        <w:rPr>
          <w:rFonts w:asciiTheme="minorHAnsi" w:hAnsiTheme="minorHAnsi" w:cstheme="minorHAnsi"/>
          <w:iCs/>
          <w:sz w:val="24"/>
          <w:szCs w:val="24"/>
          <w:lang w:val="es-ES"/>
        </w:rPr>
        <w:t xml:space="preserve"> integral</w:t>
      </w:r>
      <w:r w:rsidRPr="005E0657">
        <w:rPr>
          <w:rFonts w:asciiTheme="minorHAnsi" w:hAnsiTheme="minorHAnsi" w:cstheme="minorHAnsi"/>
          <w:iCs/>
          <w:sz w:val="24"/>
          <w:szCs w:val="24"/>
          <w:lang w:val="es-ES"/>
        </w:rPr>
        <w:t xml:space="preserve"> de riesgos está compuesto </w:t>
      </w:r>
      <w:r w:rsidR="00D8106F" w:rsidRPr="005E0657">
        <w:rPr>
          <w:rFonts w:asciiTheme="minorHAnsi" w:hAnsiTheme="minorHAnsi" w:cstheme="minorHAnsi"/>
          <w:iCs/>
          <w:sz w:val="24"/>
          <w:szCs w:val="24"/>
          <w:lang w:val="es-ES"/>
        </w:rPr>
        <w:t>por las etapas de</w:t>
      </w:r>
      <w:r w:rsidRPr="005E0657">
        <w:rPr>
          <w:rFonts w:asciiTheme="minorHAnsi" w:hAnsiTheme="minorHAnsi" w:cstheme="minorHAnsi"/>
          <w:iCs/>
          <w:sz w:val="24"/>
          <w:szCs w:val="24"/>
          <w:lang w:val="es-ES"/>
        </w:rPr>
        <w:t xml:space="preserve"> identificación, medición, monitoreo, control, mitigación y divulgación</w:t>
      </w:r>
      <w:r w:rsidR="00D8106F" w:rsidRPr="005E0657">
        <w:rPr>
          <w:rFonts w:asciiTheme="minorHAnsi" w:hAnsiTheme="minorHAnsi" w:cstheme="minorHAnsi"/>
          <w:iCs/>
          <w:sz w:val="24"/>
          <w:szCs w:val="24"/>
          <w:lang w:val="es-ES"/>
        </w:rPr>
        <w:t xml:space="preserve"> de riesgos</w:t>
      </w:r>
      <w:r w:rsidR="00CD1926" w:rsidRPr="005E0657">
        <w:rPr>
          <w:rFonts w:asciiTheme="minorHAnsi" w:hAnsiTheme="minorHAnsi" w:cstheme="minorHAnsi"/>
          <w:iCs/>
          <w:sz w:val="24"/>
          <w:szCs w:val="24"/>
          <w:lang w:val="es-ES"/>
        </w:rPr>
        <w:t xml:space="preserve"> que</w:t>
      </w:r>
      <w:r w:rsidR="00AF31A5" w:rsidRPr="005E0657">
        <w:rPr>
          <w:rFonts w:asciiTheme="minorHAnsi" w:hAnsiTheme="minorHAnsi" w:cstheme="minorHAnsi"/>
          <w:iCs/>
          <w:sz w:val="24"/>
          <w:szCs w:val="24"/>
          <w:lang w:val="es-ES"/>
        </w:rPr>
        <w:t xml:space="preserve"> </w:t>
      </w:r>
      <w:r w:rsidR="00CD1926" w:rsidRPr="005E0657">
        <w:rPr>
          <w:rFonts w:asciiTheme="minorHAnsi" w:hAnsiTheme="minorHAnsi" w:cstheme="minorHAnsi"/>
          <w:iCs/>
          <w:sz w:val="24"/>
          <w:szCs w:val="24"/>
          <w:lang w:val="es-ES"/>
        </w:rPr>
        <w:t>se detallan en el</w:t>
      </w:r>
      <w:r w:rsidR="00AF31A5" w:rsidRPr="005E0657">
        <w:rPr>
          <w:rFonts w:asciiTheme="minorHAnsi" w:hAnsiTheme="minorHAnsi" w:cstheme="minorHAnsi"/>
          <w:iCs/>
          <w:sz w:val="24"/>
          <w:szCs w:val="24"/>
          <w:lang w:val="es-ES"/>
        </w:rPr>
        <w:t xml:space="preserve"> Anexo </w:t>
      </w:r>
      <w:r w:rsidR="0089013E" w:rsidRPr="005E0657">
        <w:rPr>
          <w:rFonts w:asciiTheme="minorHAnsi" w:hAnsiTheme="minorHAnsi" w:cstheme="minorHAnsi"/>
          <w:iCs/>
          <w:sz w:val="24"/>
          <w:szCs w:val="24"/>
          <w:lang w:val="es-ES"/>
        </w:rPr>
        <w:t>III</w:t>
      </w:r>
      <w:r w:rsidR="00AF31A5" w:rsidRPr="005E0657">
        <w:rPr>
          <w:rFonts w:asciiTheme="minorHAnsi" w:hAnsiTheme="minorHAnsi" w:cstheme="minorHAnsi"/>
          <w:iCs/>
          <w:sz w:val="24"/>
          <w:szCs w:val="24"/>
          <w:lang w:val="es-ES"/>
        </w:rPr>
        <w:t xml:space="preserve">. </w:t>
      </w:r>
      <w:r w:rsidR="00F33717" w:rsidRPr="005E0657">
        <w:rPr>
          <w:rFonts w:asciiTheme="minorHAnsi" w:hAnsiTheme="minorHAnsi" w:cstheme="minorHAnsi"/>
          <w:iCs/>
          <w:sz w:val="24"/>
          <w:szCs w:val="24"/>
          <w:lang w:val="es-ES"/>
        </w:rPr>
        <w:t>Las etapas del proceso de gestión de riesgos</w:t>
      </w:r>
      <w:r w:rsidR="00C30F16" w:rsidRPr="005E0657">
        <w:rPr>
          <w:rFonts w:asciiTheme="minorHAnsi" w:hAnsiTheme="minorHAnsi" w:cstheme="minorHAnsi"/>
          <w:iCs/>
          <w:sz w:val="24"/>
          <w:szCs w:val="24"/>
          <w:lang w:val="es-ES"/>
        </w:rPr>
        <w:t>, así como sus componentes,</w:t>
      </w:r>
      <w:r w:rsidR="00AC74D1" w:rsidRPr="005E0657">
        <w:rPr>
          <w:rFonts w:asciiTheme="minorHAnsi" w:hAnsiTheme="minorHAnsi" w:cstheme="minorHAnsi"/>
          <w:iCs/>
          <w:sz w:val="24"/>
          <w:szCs w:val="24"/>
          <w:lang w:val="es-ES"/>
        </w:rPr>
        <w:t xml:space="preserve"> métodos y técnicas,</w:t>
      </w:r>
      <w:r w:rsidR="00F33717" w:rsidRPr="005E0657">
        <w:rPr>
          <w:rFonts w:asciiTheme="minorHAnsi" w:hAnsiTheme="minorHAnsi" w:cstheme="minorHAnsi"/>
          <w:iCs/>
          <w:sz w:val="24"/>
          <w:szCs w:val="24"/>
          <w:lang w:val="es-ES"/>
        </w:rPr>
        <w:t xml:space="preserve"> son </w:t>
      </w:r>
      <w:r w:rsidR="00E7698B" w:rsidRPr="005E0657">
        <w:rPr>
          <w:rFonts w:asciiTheme="minorHAnsi" w:hAnsiTheme="minorHAnsi" w:cstheme="minorHAnsi"/>
          <w:iCs/>
          <w:sz w:val="24"/>
          <w:szCs w:val="24"/>
          <w:lang w:val="es-ES"/>
        </w:rPr>
        <w:t>desarrolladas</w:t>
      </w:r>
      <w:r w:rsidR="00F33717" w:rsidRPr="005E0657">
        <w:rPr>
          <w:rFonts w:asciiTheme="minorHAnsi" w:hAnsiTheme="minorHAnsi" w:cstheme="minorHAnsi"/>
          <w:iCs/>
          <w:sz w:val="24"/>
          <w:szCs w:val="24"/>
          <w:lang w:val="es-ES"/>
        </w:rPr>
        <w:t xml:space="preserve"> en la </w:t>
      </w:r>
      <w:r w:rsidR="00BE1BB4" w:rsidRPr="005E0657">
        <w:rPr>
          <w:rFonts w:asciiTheme="minorHAnsi" w:hAnsiTheme="minorHAnsi" w:cstheme="minorHAnsi"/>
          <w:iCs/>
          <w:sz w:val="24"/>
          <w:szCs w:val="24"/>
          <w:lang w:val="es-ES"/>
        </w:rPr>
        <w:t>Parte III</w:t>
      </w:r>
      <w:r w:rsidR="00F33717" w:rsidRPr="005E0657">
        <w:rPr>
          <w:rFonts w:asciiTheme="minorHAnsi" w:hAnsiTheme="minorHAnsi" w:cstheme="minorHAnsi"/>
          <w:iCs/>
          <w:sz w:val="24"/>
          <w:szCs w:val="24"/>
          <w:lang w:val="es-ES"/>
        </w:rPr>
        <w:t xml:space="preserve"> de este documento. </w:t>
      </w:r>
    </w:p>
    <w:p w14:paraId="0877A8BD" w14:textId="77777777" w:rsidR="00BE1BB4" w:rsidRDefault="00BE1BB4" w:rsidP="00BE1BB4">
      <w:pPr>
        <w:pStyle w:val="EstiloTtulo6CuerpoCalibriIzquierda05cm"/>
      </w:pPr>
      <w:bookmarkStart w:id="23" w:name="_Toc130887938"/>
      <w:r w:rsidRPr="00797F50">
        <w:t xml:space="preserve">ARTÍCULO </w:t>
      </w:r>
      <w:r w:rsidR="00424DDE">
        <w:t>5</w:t>
      </w:r>
      <w:r w:rsidRPr="00797F50">
        <w:t>°</w:t>
      </w:r>
      <w:r>
        <w:t xml:space="preserve"> (Cultura de gestión de riesgos)</w:t>
      </w:r>
      <w:bookmarkEnd w:id="23"/>
    </w:p>
    <w:p w14:paraId="71910990" w14:textId="77777777" w:rsidR="00002043" w:rsidRDefault="00A1145C" w:rsidP="009C152E">
      <w:pPr>
        <w:numPr>
          <w:ilvl w:val="0"/>
          <w:numId w:val="28"/>
        </w:numPr>
        <w:spacing w:before="200" w:after="200" w:line="276" w:lineRule="auto"/>
        <w:jc w:val="both"/>
        <w:rPr>
          <w:rFonts w:asciiTheme="minorHAnsi" w:hAnsiTheme="minorHAnsi" w:cstheme="minorHAnsi"/>
          <w:iCs/>
          <w:sz w:val="24"/>
          <w:szCs w:val="24"/>
          <w:lang w:val="es-ES"/>
        </w:rPr>
      </w:pPr>
      <w:r>
        <w:rPr>
          <w:rFonts w:asciiTheme="minorHAnsi" w:hAnsiTheme="minorHAnsi" w:cstheme="minorHAnsi"/>
          <w:iCs/>
          <w:sz w:val="24"/>
          <w:szCs w:val="24"/>
          <w:lang w:val="es-ES"/>
        </w:rPr>
        <w:t>La cultura de gestión</w:t>
      </w:r>
      <w:r w:rsidR="00B56AFA">
        <w:rPr>
          <w:rFonts w:asciiTheme="minorHAnsi" w:hAnsiTheme="minorHAnsi" w:cstheme="minorHAnsi"/>
          <w:iCs/>
          <w:sz w:val="24"/>
          <w:szCs w:val="24"/>
          <w:lang w:val="es-ES"/>
        </w:rPr>
        <w:t xml:space="preserve"> int</w:t>
      </w:r>
      <w:r w:rsidR="00E17050">
        <w:rPr>
          <w:rFonts w:asciiTheme="minorHAnsi" w:hAnsiTheme="minorHAnsi" w:cstheme="minorHAnsi"/>
          <w:iCs/>
          <w:sz w:val="24"/>
          <w:szCs w:val="24"/>
          <w:lang w:val="es-ES"/>
        </w:rPr>
        <w:t>e</w:t>
      </w:r>
      <w:r w:rsidR="00B56AFA">
        <w:rPr>
          <w:rFonts w:asciiTheme="minorHAnsi" w:hAnsiTheme="minorHAnsi" w:cstheme="minorHAnsi"/>
          <w:iCs/>
          <w:sz w:val="24"/>
          <w:szCs w:val="24"/>
          <w:lang w:val="es-ES"/>
        </w:rPr>
        <w:t>gral</w:t>
      </w:r>
      <w:r>
        <w:rPr>
          <w:rFonts w:asciiTheme="minorHAnsi" w:hAnsiTheme="minorHAnsi" w:cstheme="minorHAnsi"/>
          <w:iCs/>
          <w:sz w:val="24"/>
          <w:szCs w:val="24"/>
          <w:lang w:val="es-ES"/>
        </w:rPr>
        <w:t xml:space="preserve"> de riesgos busca</w:t>
      </w:r>
      <w:r w:rsidRPr="00A1145C">
        <w:t xml:space="preserve"> </w:t>
      </w:r>
      <w:r>
        <w:rPr>
          <w:rFonts w:asciiTheme="minorHAnsi" w:hAnsiTheme="minorHAnsi" w:cstheme="minorHAnsi"/>
          <w:iCs/>
          <w:sz w:val="24"/>
          <w:szCs w:val="24"/>
          <w:lang w:val="es-ES"/>
        </w:rPr>
        <w:t>promover</w:t>
      </w:r>
      <w:r w:rsidRPr="00A1145C">
        <w:rPr>
          <w:rFonts w:asciiTheme="minorHAnsi" w:hAnsiTheme="minorHAnsi" w:cstheme="minorHAnsi"/>
          <w:iCs/>
          <w:sz w:val="24"/>
          <w:szCs w:val="24"/>
          <w:lang w:val="es-ES"/>
        </w:rPr>
        <w:t xml:space="preserve"> </w:t>
      </w:r>
      <w:r w:rsidR="0084501D">
        <w:rPr>
          <w:rFonts w:asciiTheme="minorHAnsi" w:hAnsiTheme="minorHAnsi" w:cstheme="minorHAnsi"/>
          <w:iCs/>
          <w:sz w:val="24"/>
          <w:szCs w:val="24"/>
          <w:lang w:val="es-ES"/>
        </w:rPr>
        <w:t>el conocimiento,</w:t>
      </w:r>
      <w:r w:rsidR="00E7377F">
        <w:rPr>
          <w:rFonts w:asciiTheme="minorHAnsi" w:hAnsiTheme="minorHAnsi" w:cstheme="minorHAnsi"/>
          <w:iCs/>
          <w:sz w:val="24"/>
          <w:szCs w:val="24"/>
          <w:lang w:val="es-ES"/>
        </w:rPr>
        <w:t xml:space="preserve"> </w:t>
      </w:r>
      <w:r w:rsidR="00C508BA">
        <w:rPr>
          <w:rFonts w:asciiTheme="minorHAnsi" w:hAnsiTheme="minorHAnsi" w:cstheme="minorHAnsi"/>
          <w:iCs/>
          <w:sz w:val="24"/>
          <w:szCs w:val="24"/>
          <w:lang w:val="es-ES"/>
        </w:rPr>
        <w:t xml:space="preserve">responsabilidad y </w:t>
      </w:r>
      <w:r w:rsidRPr="00A1145C">
        <w:rPr>
          <w:rFonts w:asciiTheme="minorHAnsi" w:hAnsiTheme="minorHAnsi" w:cstheme="minorHAnsi"/>
          <w:iCs/>
          <w:sz w:val="24"/>
          <w:szCs w:val="24"/>
          <w:lang w:val="es-ES"/>
        </w:rPr>
        <w:t xml:space="preserve">transparencia </w:t>
      </w:r>
      <w:r>
        <w:rPr>
          <w:rFonts w:asciiTheme="minorHAnsi" w:hAnsiTheme="minorHAnsi" w:cstheme="minorHAnsi"/>
          <w:iCs/>
          <w:sz w:val="24"/>
          <w:szCs w:val="24"/>
          <w:lang w:val="es-ES"/>
        </w:rPr>
        <w:t>en todo el personal de CIDRE IFD</w:t>
      </w:r>
      <w:r w:rsidR="0084501D">
        <w:rPr>
          <w:rFonts w:asciiTheme="minorHAnsi" w:hAnsiTheme="minorHAnsi" w:cstheme="minorHAnsi"/>
          <w:iCs/>
          <w:sz w:val="24"/>
          <w:szCs w:val="24"/>
          <w:lang w:val="es-ES"/>
        </w:rPr>
        <w:t xml:space="preserve"> a través de diferentes mecanismos de comunicación y socialización</w:t>
      </w:r>
      <w:r w:rsidR="00C508BA">
        <w:rPr>
          <w:rFonts w:asciiTheme="minorHAnsi" w:hAnsiTheme="minorHAnsi" w:cstheme="minorHAnsi"/>
          <w:iCs/>
          <w:sz w:val="24"/>
          <w:szCs w:val="24"/>
          <w:lang w:val="es-ES"/>
        </w:rPr>
        <w:t>.</w:t>
      </w:r>
    </w:p>
    <w:p w14:paraId="6428CE46" w14:textId="77777777" w:rsidR="00A260E5" w:rsidRDefault="00BC62D4" w:rsidP="009C152E">
      <w:pPr>
        <w:numPr>
          <w:ilvl w:val="0"/>
          <w:numId w:val="28"/>
        </w:numPr>
        <w:spacing w:before="200" w:after="200" w:line="276" w:lineRule="auto"/>
        <w:jc w:val="both"/>
        <w:rPr>
          <w:rFonts w:asciiTheme="minorHAnsi" w:hAnsiTheme="minorHAnsi" w:cstheme="minorHAnsi"/>
          <w:iCs/>
          <w:sz w:val="24"/>
          <w:szCs w:val="24"/>
          <w:lang w:val="es-ES"/>
        </w:rPr>
      </w:pPr>
      <w:r>
        <w:rPr>
          <w:rFonts w:asciiTheme="minorHAnsi" w:hAnsiTheme="minorHAnsi" w:cstheme="minorHAnsi"/>
          <w:iCs/>
          <w:sz w:val="24"/>
          <w:szCs w:val="24"/>
          <w:lang w:val="es-ES"/>
        </w:rPr>
        <w:lastRenderedPageBreak/>
        <w:t xml:space="preserve">Los documentos internos que buscan normar o regular </w:t>
      </w:r>
      <w:r w:rsidR="00A260E5" w:rsidRPr="00A260E5">
        <w:rPr>
          <w:rFonts w:asciiTheme="minorHAnsi" w:hAnsiTheme="minorHAnsi" w:cstheme="minorHAnsi"/>
          <w:iCs/>
          <w:sz w:val="24"/>
          <w:szCs w:val="24"/>
          <w:lang w:val="es-ES"/>
        </w:rPr>
        <w:t>comportamiento</w:t>
      </w:r>
      <w:r w:rsidR="00A260E5">
        <w:rPr>
          <w:rFonts w:asciiTheme="minorHAnsi" w:hAnsiTheme="minorHAnsi" w:cstheme="minorHAnsi"/>
          <w:iCs/>
          <w:sz w:val="24"/>
          <w:szCs w:val="24"/>
          <w:lang w:val="es-ES"/>
        </w:rPr>
        <w:t xml:space="preserve"> y la orientación cultural dentro de la institución</w:t>
      </w:r>
      <w:r w:rsidR="00A260E5" w:rsidRPr="00A260E5">
        <w:rPr>
          <w:rFonts w:asciiTheme="minorHAnsi" w:hAnsiTheme="minorHAnsi" w:cstheme="minorHAnsi"/>
          <w:iCs/>
          <w:sz w:val="24"/>
          <w:szCs w:val="24"/>
          <w:lang w:val="es-ES"/>
        </w:rPr>
        <w:t xml:space="preserve">, </w:t>
      </w:r>
      <w:r w:rsidR="00A260E5">
        <w:rPr>
          <w:rFonts w:asciiTheme="minorHAnsi" w:hAnsiTheme="minorHAnsi" w:cstheme="minorHAnsi"/>
          <w:iCs/>
          <w:sz w:val="24"/>
          <w:szCs w:val="24"/>
          <w:lang w:val="es-ES"/>
        </w:rPr>
        <w:t>forman</w:t>
      </w:r>
      <w:r w:rsidR="00A260E5" w:rsidRPr="00A260E5">
        <w:rPr>
          <w:rFonts w:asciiTheme="minorHAnsi" w:hAnsiTheme="minorHAnsi" w:cstheme="minorHAnsi"/>
          <w:iCs/>
          <w:sz w:val="24"/>
          <w:szCs w:val="24"/>
          <w:lang w:val="es-ES"/>
        </w:rPr>
        <w:t xml:space="preserve"> parte importante del acervo cultural de CIDRE IFD en su búsqueda de integridad, profesionalismo y comportamiento ético</w:t>
      </w:r>
      <w:r w:rsidR="00A260E5">
        <w:rPr>
          <w:rFonts w:asciiTheme="minorHAnsi" w:hAnsiTheme="minorHAnsi" w:cstheme="minorHAnsi"/>
          <w:iCs/>
          <w:sz w:val="24"/>
          <w:szCs w:val="24"/>
          <w:lang w:val="es-ES"/>
        </w:rPr>
        <w:t xml:space="preserve">. </w:t>
      </w:r>
    </w:p>
    <w:p w14:paraId="0C7E421A" w14:textId="77777777" w:rsidR="00BE1BB4" w:rsidRDefault="008E5743" w:rsidP="009C152E">
      <w:pPr>
        <w:numPr>
          <w:ilvl w:val="0"/>
          <w:numId w:val="28"/>
        </w:numPr>
        <w:spacing w:before="200" w:after="200" w:line="276" w:lineRule="auto"/>
        <w:jc w:val="both"/>
        <w:rPr>
          <w:rFonts w:asciiTheme="minorHAnsi" w:hAnsiTheme="minorHAnsi" w:cstheme="minorHAnsi"/>
          <w:iCs/>
          <w:sz w:val="24"/>
          <w:szCs w:val="24"/>
          <w:lang w:val="es-ES"/>
        </w:rPr>
      </w:pPr>
      <w:r w:rsidRPr="008E5743">
        <w:rPr>
          <w:rFonts w:asciiTheme="minorHAnsi" w:hAnsiTheme="minorHAnsi" w:cstheme="minorHAnsi"/>
          <w:iCs/>
          <w:sz w:val="24"/>
          <w:szCs w:val="24"/>
          <w:lang w:val="es-ES"/>
        </w:rPr>
        <w:t>Las instancias de control operan de manera independiente a las instancias operativas y de negocio, hecho</w:t>
      </w:r>
      <w:r>
        <w:rPr>
          <w:rFonts w:asciiTheme="minorHAnsi" w:hAnsiTheme="minorHAnsi" w:cstheme="minorHAnsi"/>
          <w:iCs/>
          <w:sz w:val="24"/>
          <w:szCs w:val="24"/>
          <w:lang w:val="es-ES"/>
        </w:rPr>
        <w:t xml:space="preserve"> que</w:t>
      </w:r>
      <w:r w:rsidRPr="008E5743">
        <w:rPr>
          <w:rFonts w:asciiTheme="minorHAnsi" w:hAnsiTheme="minorHAnsi" w:cstheme="minorHAnsi"/>
          <w:iCs/>
          <w:sz w:val="24"/>
          <w:szCs w:val="24"/>
          <w:lang w:val="es-ES"/>
        </w:rPr>
        <w:t xml:space="preserve"> </w:t>
      </w:r>
      <w:r>
        <w:rPr>
          <w:rFonts w:asciiTheme="minorHAnsi" w:hAnsiTheme="minorHAnsi" w:cstheme="minorHAnsi"/>
          <w:iCs/>
          <w:sz w:val="24"/>
          <w:szCs w:val="24"/>
          <w:lang w:val="es-ES"/>
        </w:rPr>
        <w:t>tiene por objetivo</w:t>
      </w:r>
      <w:r w:rsidRPr="008E5743">
        <w:rPr>
          <w:rFonts w:asciiTheme="minorHAnsi" w:hAnsiTheme="minorHAnsi" w:cstheme="minorHAnsi"/>
          <w:iCs/>
          <w:sz w:val="24"/>
          <w:szCs w:val="24"/>
          <w:lang w:val="es-ES"/>
        </w:rPr>
        <w:t xml:space="preserve"> reforzar y promover</w:t>
      </w:r>
      <w:r w:rsidR="00D00E8A">
        <w:rPr>
          <w:rFonts w:asciiTheme="minorHAnsi" w:hAnsiTheme="minorHAnsi" w:cstheme="minorHAnsi"/>
          <w:iCs/>
          <w:sz w:val="24"/>
          <w:szCs w:val="24"/>
          <w:lang w:val="es-ES"/>
        </w:rPr>
        <w:t xml:space="preserve"> la cultura y</w:t>
      </w:r>
      <w:r w:rsidRPr="008E5743">
        <w:rPr>
          <w:rFonts w:asciiTheme="minorHAnsi" w:hAnsiTheme="minorHAnsi" w:cstheme="minorHAnsi"/>
          <w:iCs/>
          <w:sz w:val="24"/>
          <w:szCs w:val="24"/>
          <w:lang w:val="es-ES"/>
        </w:rPr>
        <w:t xml:space="preserve"> </w:t>
      </w:r>
      <w:r>
        <w:rPr>
          <w:rFonts w:asciiTheme="minorHAnsi" w:hAnsiTheme="minorHAnsi" w:cstheme="minorHAnsi"/>
          <w:iCs/>
          <w:sz w:val="24"/>
          <w:szCs w:val="24"/>
          <w:lang w:val="es-ES"/>
        </w:rPr>
        <w:t>el</w:t>
      </w:r>
      <w:r w:rsidRPr="008E5743">
        <w:rPr>
          <w:rFonts w:asciiTheme="minorHAnsi" w:hAnsiTheme="minorHAnsi" w:cstheme="minorHAnsi"/>
          <w:iCs/>
          <w:sz w:val="24"/>
          <w:szCs w:val="24"/>
          <w:lang w:val="es-ES"/>
        </w:rPr>
        <w:t xml:space="preserve"> entorno de control preventivo</w:t>
      </w:r>
      <w:r>
        <w:rPr>
          <w:rFonts w:asciiTheme="minorHAnsi" w:hAnsiTheme="minorHAnsi" w:cstheme="minorHAnsi"/>
          <w:iCs/>
          <w:sz w:val="24"/>
          <w:szCs w:val="24"/>
          <w:lang w:val="es-ES"/>
        </w:rPr>
        <w:t>.</w:t>
      </w:r>
      <w:r w:rsidR="00A1145C">
        <w:rPr>
          <w:rFonts w:asciiTheme="minorHAnsi" w:hAnsiTheme="minorHAnsi" w:cstheme="minorHAnsi"/>
          <w:iCs/>
          <w:sz w:val="24"/>
          <w:szCs w:val="24"/>
          <w:lang w:val="es-ES"/>
        </w:rPr>
        <w:t xml:space="preserve"> </w:t>
      </w:r>
    </w:p>
    <w:p w14:paraId="2C4406A8" w14:textId="77777777" w:rsidR="00A5003C" w:rsidRPr="005F79C4" w:rsidRDefault="00A5003C" w:rsidP="00A5003C">
      <w:pPr>
        <w:pStyle w:val="Ttulo5"/>
        <w:ind w:left="284"/>
        <w:rPr>
          <w:rFonts w:asciiTheme="minorHAnsi" w:hAnsiTheme="minorHAnsi"/>
          <w:b/>
          <w:color w:val="auto"/>
          <w:sz w:val="24"/>
          <w:lang w:val="es-ES"/>
        </w:rPr>
      </w:pPr>
      <w:bookmarkStart w:id="24" w:name="_Toc130887939"/>
      <w:r>
        <w:rPr>
          <w:rFonts w:asciiTheme="minorHAnsi" w:hAnsiTheme="minorHAnsi"/>
          <w:b/>
          <w:color w:val="auto"/>
          <w:sz w:val="24"/>
          <w:lang w:val="es-ES"/>
        </w:rPr>
        <w:t>SECCIÓN B:</w:t>
      </w:r>
      <w:r w:rsidRPr="005F79C4">
        <w:rPr>
          <w:rFonts w:asciiTheme="minorHAnsi" w:hAnsiTheme="minorHAnsi"/>
          <w:b/>
          <w:color w:val="auto"/>
          <w:sz w:val="24"/>
          <w:lang w:val="es-ES"/>
        </w:rPr>
        <w:t xml:space="preserve"> </w:t>
      </w:r>
      <w:r>
        <w:rPr>
          <w:rFonts w:asciiTheme="minorHAnsi" w:hAnsiTheme="minorHAnsi"/>
          <w:b/>
          <w:color w:val="auto"/>
          <w:sz w:val="24"/>
          <w:lang w:val="es-ES"/>
        </w:rPr>
        <w:t>Apetito y perfil de riesgos</w:t>
      </w:r>
      <w:bookmarkEnd w:id="24"/>
    </w:p>
    <w:p w14:paraId="48C01E51" w14:textId="77777777" w:rsidR="00327D32" w:rsidRDefault="00327D32" w:rsidP="00327D32">
      <w:pPr>
        <w:pStyle w:val="EstiloTtulo6CuerpoCalibriIzquierda05cm"/>
      </w:pPr>
      <w:bookmarkStart w:id="25" w:name="_Toc130887940"/>
      <w:r w:rsidRPr="00797F50">
        <w:t xml:space="preserve">ARTÍCULO </w:t>
      </w:r>
      <w:r w:rsidR="00424DDE">
        <w:t>6</w:t>
      </w:r>
      <w:r w:rsidRPr="00797F50">
        <w:t>°</w:t>
      </w:r>
      <w:r>
        <w:t xml:space="preserve"> (Apetito de riesgo)</w:t>
      </w:r>
      <w:bookmarkEnd w:id="25"/>
    </w:p>
    <w:p w14:paraId="0D57E79D" w14:textId="77777777" w:rsidR="00327D32" w:rsidRDefault="00A32E57" w:rsidP="009C152E">
      <w:pPr>
        <w:numPr>
          <w:ilvl w:val="0"/>
          <w:numId w:val="26"/>
        </w:numPr>
        <w:spacing w:before="200" w:after="200" w:line="276" w:lineRule="auto"/>
        <w:jc w:val="both"/>
        <w:rPr>
          <w:rFonts w:asciiTheme="minorHAnsi" w:hAnsiTheme="minorHAnsi" w:cstheme="minorHAnsi"/>
          <w:iCs/>
          <w:sz w:val="24"/>
          <w:szCs w:val="24"/>
          <w:lang w:val="es-ES"/>
        </w:rPr>
      </w:pPr>
      <w:r>
        <w:rPr>
          <w:rFonts w:asciiTheme="minorHAnsi" w:hAnsiTheme="minorHAnsi" w:cstheme="minorHAnsi"/>
          <w:iCs/>
          <w:sz w:val="24"/>
          <w:szCs w:val="24"/>
          <w:lang w:val="es-ES"/>
        </w:rPr>
        <w:t xml:space="preserve">El </w:t>
      </w:r>
      <w:r w:rsidR="00BC7EF9">
        <w:rPr>
          <w:rFonts w:asciiTheme="minorHAnsi" w:hAnsiTheme="minorHAnsi" w:cstheme="minorHAnsi"/>
          <w:i/>
          <w:iCs/>
          <w:sz w:val="24"/>
          <w:szCs w:val="24"/>
          <w:lang w:val="es-ES"/>
        </w:rPr>
        <w:t>a</w:t>
      </w:r>
      <w:r w:rsidRPr="00BC7EF9">
        <w:rPr>
          <w:rFonts w:asciiTheme="minorHAnsi" w:hAnsiTheme="minorHAnsi" w:cstheme="minorHAnsi"/>
          <w:i/>
          <w:iCs/>
          <w:sz w:val="24"/>
          <w:szCs w:val="24"/>
          <w:lang w:val="es-ES"/>
        </w:rPr>
        <w:t xml:space="preserve">petito de </w:t>
      </w:r>
      <w:r w:rsidR="00BC7EF9">
        <w:rPr>
          <w:rFonts w:asciiTheme="minorHAnsi" w:hAnsiTheme="minorHAnsi" w:cstheme="minorHAnsi"/>
          <w:i/>
          <w:iCs/>
          <w:sz w:val="24"/>
          <w:szCs w:val="24"/>
          <w:lang w:val="es-ES"/>
        </w:rPr>
        <w:t>r</w:t>
      </w:r>
      <w:r w:rsidRPr="00BC7EF9">
        <w:rPr>
          <w:rFonts w:asciiTheme="minorHAnsi" w:hAnsiTheme="minorHAnsi" w:cstheme="minorHAnsi"/>
          <w:i/>
          <w:iCs/>
          <w:sz w:val="24"/>
          <w:szCs w:val="24"/>
          <w:lang w:val="es-ES"/>
        </w:rPr>
        <w:t>iesgo</w:t>
      </w:r>
      <w:r>
        <w:rPr>
          <w:rFonts w:asciiTheme="minorHAnsi" w:hAnsiTheme="minorHAnsi" w:cstheme="minorHAnsi"/>
          <w:iCs/>
          <w:sz w:val="24"/>
          <w:szCs w:val="24"/>
          <w:lang w:val="es-ES"/>
        </w:rPr>
        <w:t xml:space="preserve"> </w:t>
      </w:r>
      <w:r w:rsidR="00983B5C">
        <w:rPr>
          <w:rFonts w:asciiTheme="minorHAnsi" w:hAnsiTheme="minorHAnsi"/>
          <w:sz w:val="24"/>
        </w:rPr>
        <w:t>se refiere a</w:t>
      </w:r>
      <w:r w:rsidR="00983B5C" w:rsidRPr="0068525E">
        <w:rPr>
          <w:rFonts w:asciiTheme="minorHAnsi" w:hAnsiTheme="minorHAnsi"/>
          <w:sz w:val="24"/>
        </w:rPr>
        <w:t xml:space="preserve"> la cantidad de riesgo que CIDRE IFD se dispone a asumir en su búsqueda de rentabilidad y solvencia</w:t>
      </w:r>
      <w:r w:rsidR="00983B5C">
        <w:rPr>
          <w:rFonts w:asciiTheme="minorHAnsi" w:hAnsiTheme="minorHAnsi"/>
          <w:sz w:val="24"/>
        </w:rPr>
        <w:t>, y puede expresarse tanto de manera cualitativa como cuantitativa</w:t>
      </w:r>
      <w:r w:rsidR="00947871">
        <w:rPr>
          <w:rFonts w:asciiTheme="minorHAnsi" w:hAnsiTheme="minorHAnsi"/>
          <w:sz w:val="24"/>
        </w:rPr>
        <w:t xml:space="preserve">. </w:t>
      </w:r>
      <w:r w:rsidR="00983B5C">
        <w:rPr>
          <w:rFonts w:asciiTheme="minorHAnsi" w:hAnsiTheme="minorHAnsi"/>
          <w:sz w:val="24"/>
        </w:rPr>
        <w:t xml:space="preserve"> </w:t>
      </w:r>
    </w:p>
    <w:p w14:paraId="005D31E1" w14:textId="77777777" w:rsidR="00430F48" w:rsidRPr="0081054D" w:rsidRDefault="00983B5C" w:rsidP="009C152E">
      <w:pPr>
        <w:numPr>
          <w:ilvl w:val="0"/>
          <w:numId w:val="26"/>
        </w:numPr>
        <w:spacing w:before="200" w:after="200" w:line="276" w:lineRule="auto"/>
        <w:jc w:val="both"/>
        <w:rPr>
          <w:rFonts w:asciiTheme="minorHAnsi" w:hAnsiTheme="minorHAnsi" w:cstheme="minorHAnsi"/>
          <w:iCs/>
          <w:sz w:val="24"/>
          <w:szCs w:val="24"/>
          <w:lang w:val="es-ES"/>
        </w:rPr>
      </w:pPr>
      <w:r>
        <w:rPr>
          <w:rFonts w:asciiTheme="minorHAnsi" w:hAnsiTheme="minorHAnsi" w:cstheme="minorHAnsi"/>
          <w:iCs/>
          <w:sz w:val="24"/>
          <w:szCs w:val="24"/>
          <w:lang w:val="es-ES"/>
        </w:rPr>
        <w:t>La Declaración de Apetito de Riesgo (DAR)</w:t>
      </w:r>
      <w:r w:rsidR="00CA3B05">
        <w:rPr>
          <w:rFonts w:asciiTheme="minorHAnsi" w:hAnsiTheme="minorHAnsi" w:cstheme="minorHAnsi"/>
          <w:iCs/>
          <w:sz w:val="24"/>
          <w:szCs w:val="24"/>
          <w:lang w:val="es-ES"/>
        </w:rPr>
        <w:t xml:space="preserve"> </w:t>
      </w:r>
      <w:r>
        <w:rPr>
          <w:rFonts w:asciiTheme="minorHAnsi" w:hAnsiTheme="minorHAnsi" w:cstheme="minorHAnsi"/>
          <w:iCs/>
          <w:sz w:val="24"/>
          <w:szCs w:val="24"/>
          <w:lang w:val="es-ES"/>
        </w:rPr>
        <w:t>es el documento a través del cual el Directorio refleja</w:t>
      </w:r>
      <w:r w:rsidR="00D71A65">
        <w:rPr>
          <w:rFonts w:asciiTheme="minorHAnsi" w:hAnsiTheme="minorHAnsi" w:cstheme="minorHAnsi"/>
          <w:iCs/>
          <w:sz w:val="24"/>
          <w:szCs w:val="24"/>
          <w:lang w:val="es-ES"/>
        </w:rPr>
        <w:t xml:space="preserve"> </w:t>
      </w:r>
      <w:r w:rsidR="00D71A65" w:rsidRPr="00D71A65">
        <w:rPr>
          <w:rFonts w:asciiTheme="minorHAnsi" w:hAnsiTheme="minorHAnsi" w:cstheme="minorHAnsi"/>
          <w:iCs/>
          <w:sz w:val="24"/>
          <w:szCs w:val="24"/>
          <w:lang w:val="es-ES"/>
        </w:rPr>
        <w:t>el nivel de riesgo que CIDRE IFD se dispone a asumir en el proceso de cumplir con su misión y orientación estratégica</w:t>
      </w:r>
      <w:r w:rsidR="00BC7EF9">
        <w:rPr>
          <w:rFonts w:asciiTheme="minorHAnsi" w:hAnsiTheme="minorHAnsi" w:cstheme="minorHAnsi"/>
          <w:iCs/>
          <w:sz w:val="24"/>
          <w:szCs w:val="24"/>
          <w:lang w:val="es-ES"/>
        </w:rPr>
        <w:t xml:space="preserve">. </w:t>
      </w:r>
      <w:r w:rsidR="009F036C" w:rsidRPr="0081054D">
        <w:rPr>
          <w:rFonts w:asciiTheme="minorHAnsi" w:hAnsiTheme="minorHAnsi" w:cstheme="minorHAnsi"/>
          <w:iCs/>
          <w:sz w:val="24"/>
          <w:szCs w:val="24"/>
          <w:lang w:val="es-ES"/>
        </w:rPr>
        <w:t xml:space="preserve"> </w:t>
      </w:r>
      <w:r w:rsidRPr="0081054D">
        <w:rPr>
          <w:rFonts w:asciiTheme="minorHAnsi" w:hAnsiTheme="minorHAnsi" w:cstheme="minorHAnsi"/>
          <w:iCs/>
          <w:sz w:val="24"/>
          <w:szCs w:val="24"/>
          <w:lang w:val="es-ES"/>
        </w:rPr>
        <w:t xml:space="preserve"> </w:t>
      </w:r>
    </w:p>
    <w:p w14:paraId="124F2EED" w14:textId="2CDCD636" w:rsidR="00D71A65" w:rsidRDefault="00D71A65" w:rsidP="009C152E">
      <w:pPr>
        <w:numPr>
          <w:ilvl w:val="0"/>
          <w:numId w:val="26"/>
        </w:numPr>
        <w:spacing w:before="200" w:after="200" w:line="276" w:lineRule="auto"/>
        <w:jc w:val="both"/>
        <w:rPr>
          <w:rFonts w:asciiTheme="minorHAnsi" w:hAnsiTheme="minorHAnsi" w:cstheme="minorHAnsi"/>
          <w:iCs/>
          <w:sz w:val="24"/>
          <w:szCs w:val="24"/>
          <w:lang w:val="es-ES"/>
        </w:rPr>
      </w:pPr>
      <w:r w:rsidRPr="00D71A65">
        <w:rPr>
          <w:rFonts w:asciiTheme="minorHAnsi" w:hAnsiTheme="minorHAnsi" w:cstheme="minorHAnsi"/>
          <w:iCs/>
          <w:sz w:val="24"/>
          <w:szCs w:val="24"/>
          <w:lang w:val="es-ES"/>
        </w:rPr>
        <w:t>El cumplimiento y seguimiento a la DAR es monitoreado a nivel institucional</w:t>
      </w:r>
      <w:r>
        <w:rPr>
          <w:rFonts w:asciiTheme="minorHAnsi" w:hAnsiTheme="minorHAnsi" w:cstheme="minorHAnsi"/>
          <w:iCs/>
          <w:sz w:val="24"/>
          <w:szCs w:val="24"/>
          <w:lang w:val="es-ES"/>
        </w:rPr>
        <w:t xml:space="preserve"> por la Subgerencia Nacional de Gestión de Riesgos</w:t>
      </w:r>
      <w:r w:rsidRPr="00D71A65">
        <w:rPr>
          <w:rFonts w:asciiTheme="minorHAnsi" w:hAnsiTheme="minorHAnsi" w:cstheme="minorHAnsi"/>
          <w:iCs/>
          <w:sz w:val="24"/>
          <w:szCs w:val="24"/>
          <w:lang w:val="es-ES"/>
        </w:rPr>
        <w:t xml:space="preserve"> y su aplicación es responsabilidad de </w:t>
      </w:r>
      <w:r>
        <w:rPr>
          <w:rFonts w:asciiTheme="minorHAnsi" w:hAnsiTheme="minorHAnsi" w:cstheme="minorHAnsi"/>
          <w:iCs/>
          <w:sz w:val="24"/>
          <w:szCs w:val="24"/>
          <w:lang w:val="es-ES"/>
        </w:rPr>
        <w:t>toda</w:t>
      </w:r>
      <w:r w:rsidR="00E30302">
        <w:rPr>
          <w:rFonts w:asciiTheme="minorHAnsi" w:hAnsiTheme="minorHAnsi" w:cstheme="minorHAnsi"/>
          <w:iCs/>
          <w:sz w:val="24"/>
          <w:szCs w:val="24"/>
          <w:lang w:val="es-ES"/>
        </w:rPr>
        <w:t>s</w:t>
      </w:r>
      <w:r>
        <w:rPr>
          <w:rFonts w:asciiTheme="minorHAnsi" w:hAnsiTheme="minorHAnsi" w:cstheme="minorHAnsi"/>
          <w:iCs/>
          <w:sz w:val="24"/>
          <w:szCs w:val="24"/>
          <w:lang w:val="es-ES"/>
        </w:rPr>
        <w:t xml:space="preserve"> las instancias de CIDRE IFD</w:t>
      </w:r>
      <w:r w:rsidRPr="00D71A65">
        <w:rPr>
          <w:rFonts w:asciiTheme="minorHAnsi" w:hAnsiTheme="minorHAnsi" w:cstheme="minorHAnsi"/>
          <w:iCs/>
          <w:sz w:val="24"/>
          <w:szCs w:val="24"/>
          <w:lang w:val="es-ES"/>
        </w:rPr>
        <w:t>.</w:t>
      </w:r>
    </w:p>
    <w:p w14:paraId="02C7F7B2" w14:textId="77777777" w:rsidR="00F41F2D" w:rsidRDefault="00BC7EF9" w:rsidP="009C152E">
      <w:pPr>
        <w:numPr>
          <w:ilvl w:val="0"/>
          <w:numId w:val="26"/>
        </w:numPr>
        <w:spacing w:before="200" w:after="200" w:line="276" w:lineRule="auto"/>
        <w:jc w:val="both"/>
        <w:rPr>
          <w:rFonts w:asciiTheme="minorHAnsi" w:hAnsiTheme="minorHAnsi" w:cstheme="minorHAnsi"/>
          <w:iCs/>
          <w:sz w:val="24"/>
          <w:szCs w:val="24"/>
          <w:lang w:val="es-ES"/>
        </w:rPr>
      </w:pPr>
      <w:r>
        <w:rPr>
          <w:rFonts w:asciiTheme="minorHAnsi" w:hAnsiTheme="minorHAnsi" w:cstheme="minorHAnsi"/>
          <w:iCs/>
          <w:sz w:val="24"/>
          <w:szCs w:val="24"/>
          <w:lang w:val="es-ES"/>
        </w:rPr>
        <w:t xml:space="preserve">El apetito de riesgo </w:t>
      </w:r>
      <w:r w:rsidR="0029077B">
        <w:rPr>
          <w:rFonts w:asciiTheme="minorHAnsi" w:hAnsiTheme="minorHAnsi" w:cstheme="minorHAnsi"/>
          <w:iCs/>
          <w:sz w:val="24"/>
          <w:szCs w:val="24"/>
          <w:lang w:val="es-ES"/>
        </w:rPr>
        <w:t>puede reflejarse</w:t>
      </w:r>
      <w:r>
        <w:rPr>
          <w:rFonts w:asciiTheme="minorHAnsi" w:hAnsiTheme="minorHAnsi" w:cstheme="minorHAnsi"/>
          <w:iCs/>
          <w:sz w:val="24"/>
          <w:szCs w:val="24"/>
          <w:lang w:val="es-ES"/>
        </w:rPr>
        <w:t xml:space="preserve"> a través de</w:t>
      </w:r>
      <w:r w:rsidR="00787BAA">
        <w:rPr>
          <w:rFonts w:asciiTheme="minorHAnsi" w:hAnsiTheme="minorHAnsi" w:cstheme="minorHAnsi"/>
          <w:iCs/>
          <w:sz w:val="24"/>
          <w:szCs w:val="24"/>
          <w:lang w:val="es-ES"/>
        </w:rPr>
        <w:t xml:space="preserve"> indicadores y</w:t>
      </w:r>
      <w:r>
        <w:rPr>
          <w:rFonts w:asciiTheme="minorHAnsi" w:hAnsiTheme="minorHAnsi" w:cstheme="minorHAnsi"/>
          <w:iCs/>
          <w:sz w:val="24"/>
          <w:szCs w:val="24"/>
          <w:lang w:val="es-ES"/>
        </w:rPr>
        <w:t xml:space="preserve"> límites internos de exposición</w:t>
      </w:r>
      <w:r w:rsidR="000216E1">
        <w:rPr>
          <w:rFonts w:asciiTheme="minorHAnsi" w:hAnsiTheme="minorHAnsi" w:cstheme="minorHAnsi"/>
          <w:iCs/>
          <w:sz w:val="24"/>
          <w:szCs w:val="24"/>
          <w:lang w:val="es-ES"/>
        </w:rPr>
        <w:t>, definidos</w:t>
      </w:r>
      <w:r w:rsidR="0081413E">
        <w:rPr>
          <w:rFonts w:asciiTheme="minorHAnsi" w:hAnsiTheme="minorHAnsi" w:cstheme="minorHAnsi"/>
          <w:iCs/>
          <w:sz w:val="24"/>
          <w:szCs w:val="24"/>
          <w:lang w:val="es-ES"/>
        </w:rPr>
        <w:t xml:space="preserve"> </w:t>
      </w:r>
      <w:r w:rsidR="000216E1">
        <w:rPr>
          <w:rFonts w:asciiTheme="minorHAnsi" w:hAnsiTheme="minorHAnsi" w:cstheme="minorHAnsi"/>
          <w:iCs/>
          <w:sz w:val="24"/>
          <w:szCs w:val="24"/>
          <w:lang w:val="es-ES"/>
        </w:rPr>
        <w:t>a niveles de</w:t>
      </w:r>
      <w:r w:rsidR="0081413E">
        <w:rPr>
          <w:rFonts w:asciiTheme="minorHAnsi" w:hAnsiTheme="minorHAnsi" w:cstheme="minorHAnsi"/>
          <w:iCs/>
          <w:sz w:val="24"/>
          <w:szCs w:val="24"/>
          <w:lang w:val="es-ES"/>
        </w:rPr>
        <w:t xml:space="preserve"> ap</w:t>
      </w:r>
      <w:r w:rsidR="0081413E" w:rsidRPr="000F647D">
        <w:rPr>
          <w:rFonts w:asciiTheme="minorHAnsi" w:hAnsiTheme="minorHAnsi" w:cstheme="minorHAnsi"/>
          <w:iCs/>
          <w:sz w:val="24"/>
          <w:szCs w:val="24"/>
          <w:lang w:val="es-ES"/>
        </w:rPr>
        <w:t>etito, tolerancia y capacidad</w:t>
      </w:r>
      <w:r w:rsidR="00097CFC" w:rsidRPr="000F647D">
        <w:rPr>
          <w:rFonts w:asciiTheme="minorHAnsi" w:hAnsiTheme="minorHAnsi" w:cstheme="minorHAnsi"/>
          <w:iCs/>
          <w:sz w:val="24"/>
          <w:szCs w:val="24"/>
          <w:lang w:val="es-ES"/>
        </w:rPr>
        <w:t xml:space="preserve">, </w:t>
      </w:r>
      <w:r w:rsidR="000F2512">
        <w:rPr>
          <w:rFonts w:asciiTheme="minorHAnsi" w:hAnsiTheme="minorHAnsi" w:cstheme="minorHAnsi"/>
          <w:iCs/>
          <w:sz w:val="24"/>
          <w:szCs w:val="24"/>
          <w:lang w:val="es-ES"/>
        </w:rPr>
        <w:t xml:space="preserve">y </w:t>
      </w:r>
      <w:r w:rsidR="00097CFC" w:rsidRPr="000F647D">
        <w:rPr>
          <w:rFonts w:asciiTheme="minorHAnsi" w:hAnsiTheme="minorHAnsi" w:cstheme="minorHAnsi"/>
          <w:iCs/>
          <w:sz w:val="24"/>
          <w:szCs w:val="24"/>
          <w:lang w:val="es-ES"/>
        </w:rPr>
        <w:t>aprobados por el Directorio</w:t>
      </w:r>
      <w:r w:rsidR="000E678B" w:rsidRPr="000F647D">
        <w:rPr>
          <w:rFonts w:asciiTheme="minorHAnsi" w:hAnsiTheme="minorHAnsi" w:cstheme="minorHAnsi"/>
          <w:iCs/>
          <w:sz w:val="24"/>
          <w:szCs w:val="24"/>
          <w:lang w:val="es-ES"/>
        </w:rPr>
        <w:t>.</w:t>
      </w:r>
      <w:r w:rsidR="00ED726D" w:rsidRPr="000F647D">
        <w:rPr>
          <w:rFonts w:asciiTheme="minorHAnsi" w:hAnsiTheme="minorHAnsi" w:cstheme="minorHAnsi"/>
          <w:iCs/>
          <w:sz w:val="24"/>
          <w:szCs w:val="24"/>
          <w:lang w:val="es-ES"/>
        </w:rPr>
        <w:t xml:space="preserve"> </w:t>
      </w:r>
    </w:p>
    <w:p w14:paraId="4C760EFB" w14:textId="0E41D28A" w:rsidR="00787BAA" w:rsidRDefault="00853DAA" w:rsidP="009C152E">
      <w:pPr>
        <w:numPr>
          <w:ilvl w:val="0"/>
          <w:numId w:val="26"/>
        </w:numPr>
        <w:spacing w:before="200" w:after="200" w:line="276" w:lineRule="auto"/>
        <w:jc w:val="both"/>
        <w:rPr>
          <w:rFonts w:asciiTheme="minorHAnsi" w:hAnsiTheme="minorHAnsi" w:cstheme="minorHAnsi"/>
          <w:iCs/>
          <w:sz w:val="24"/>
          <w:szCs w:val="24"/>
          <w:lang w:val="es-ES"/>
        </w:rPr>
      </w:pPr>
      <w:r>
        <w:rPr>
          <w:rFonts w:asciiTheme="minorHAnsi" w:hAnsiTheme="minorHAnsi" w:cstheme="minorHAnsi"/>
          <w:iCs/>
          <w:sz w:val="24"/>
          <w:szCs w:val="24"/>
          <w:lang w:val="es-ES"/>
        </w:rPr>
        <w:t>Las zonas de riesgo generadas por los límites internos</w:t>
      </w:r>
      <w:r w:rsidR="00BC46C1">
        <w:rPr>
          <w:rFonts w:asciiTheme="minorHAnsi" w:hAnsiTheme="minorHAnsi" w:cstheme="minorHAnsi"/>
          <w:iCs/>
          <w:sz w:val="24"/>
          <w:szCs w:val="24"/>
          <w:lang w:val="es-ES"/>
        </w:rPr>
        <w:t xml:space="preserve"> de apetito de riesgo</w:t>
      </w:r>
      <w:r>
        <w:rPr>
          <w:rFonts w:asciiTheme="minorHAnsi" w:hAnsiTheme="minorHAnsi" w:cstheme="minorHAnsi"/>
          <w:iCs/>
          <w:sz w:val="24"/>
          <w:szCs w:val="24"/>
          <w:lang w:val="es-ES"/>
        </w:rPr>
        <w:t xml:space="preserve"> dan lugar a las respuestas</w:t>
      </w:r>
      <w:r w:rsidR="00F41F2D">
        <w:rPr>
          <w:rFonts w:asciiTheme="minorHAnsi" w:hAnsiTheme="minorHAnsi" w:cstheme="minorHAnsi"/>
          <w:iCs/>
          <w:sz w:val="24"/>
          <w:szCs w:val="24"/>
          <w:lang w:val="es-ES"/>
        </w:rPr>
        <w:t xml:space="preserve"> </w:t>
      </w:r>
      <w:r>
        <w:rPr>
          <w:rFonts w:asciiTheme="minorHAnsi" w:hAnsiTheme="minorHAnsi" w:cstheme="minorHAnsi"/>
          <w:iCs/>
          <w:sz w:val="24"/>
          <w:szCs w:val="24"/>
          <w:lang w:val="es-ES"/>
        </w:rPr>
        <w:t xml:space="preserve">de la tabla siguiente. </w:t>
      </w:r>
    </w:p>
    <w:tbl>
      <w:tblPr>
        <w:tblStyle w:val="Tablaconcuadrcula"/>
        <w:tblW w:w="0" w:type="auto"/>
        <w:jc w:val="center"/>
        <w:tblLook w:val="04A0" w:firstRow="1" w:lastRow="0" w:firstColumn="1" w:lastColumn="0" w:noHBand="0" w:noVBand="1"/>
      </w:tblPr>
      <w:tblGrid>
        <w:gridCol w:w="1928"/>
        <w:gridCol w:w="5272"/>
      </w:tblGrid>
      <w:tr w:rsidR="00B81EF6" w:rsidRPr="00853DAA" w14:paraId="74B13EAB" w14:textId="77777777" w:rsidTr="00B81EF6">
        <w:trPr>
          <w:jc w:val="center"/>
        </w:trPr>
        <w:tc>
          <w:tcPr>
            <w:tcW w:w="1928" w:type="dxa"/>
            <w:shd w:val="clear" w:color="auto" w:fill="BFBFBF" w:themeFill="background1" w:themeFillShade="BF"/>
          </w:tcPr>
          <w:p w14:paraId="6829A2BC" w14:textId="77777777" w:rsidR="00853DAA" w:rsidRPr="00853DAA" w:rsidRDefault="00853DAA" w:rsidP="00853DAA">
            <w:pPr>
              <w:jc w:val="center"/>
              <w:rPr>
                <w:rFonts w:asciiTheme="minorHAnsi" w:hAnsiTheme="minorHAnsi" w:cstheme="minorHAnsi"/>
                <w:b/>
                <w:iCs/>
                <w:sz w:val="18"/>
                <w:szCs w:val="18"/>
                <w:lang w:val="es-ES"/>
              </w:rPr>
            </w:pPr>
            <w:r w:rsidRPr="00853DAA">
              <w:rPr>
                <w:rFonts w:asciiTheme="minorHAnsi" w:hAnsiTheme="minorHAnsi" w:cstheme="minorHAnsi"/>
                <w:b/>
                <w:iCs/>
                <w:sz w:val="18"/>
                <w:szCs w:val="18"/>
                <w:lang w:val="es-ES"/>
              </w:rPr>
              <w:t>Zona de Riesgo</w:t>
            </w:r>
          </w:p>
        </w:tc>
        <w:tc>
          <w:tcPr>
            <w:tcW w:w="5272" w:type="dxa"/>
            <w:shd w:val="clear" w:color="auto" w:fill="BFBFBF" w:themeFill="background1" w:themeFillShade="BF"/>
          </w:tcPr>
          <w:p w14:paraId="2054EA67" w14:textId="77777777" w:rsidR="00853DAA" w:rsidRPr="00853DAA" w:rsidRDefault="00853DAA" w:rsidP="00853DAA">
            <w:pPr>
              <w:jc w:val="center"/>
              <w:rPr>
                <w:rFonts w:asciiTheme="minorHAnsi" w:hAnsiTheme="minorHAnsi" w:cstheme="minorHAnsi"/>
                <w:b/>
                <w:iCs/>
                <w:sz w:val="18"/>
                <w:szCs w:val="18"/>
                <w:lang w:val="es-ES"/>
              </w:rPr>
            </w:pPr>
            <w:r w:rsidRPr="00853DAA">
              <w:rPr>
                <w:rFonts w:asciiTheme="minorHAnsi" w:hAnsiTheme="minorHAnsi" w:cstheme="minorHAnsi"/>
                <w:b/>
                <w:iCs/>
                <w:sz w:val="18"/>
                <w:szCs w:val="18"/>
                <w:lang w:val="es-ES"/>
              </w:rPr>
              <w:t>Acción esperada</w:t>
            </w:r>
          </w:p>
        </w:tc>
      </w:tr>
      <w:tr w:rsidR="00B81EF6" w:rsidRPr="00853DAA" w14:paraId="15C66192" w14:textId="77777777" w:rsidTr="00B81EF6">
        <w:trPr>
          <w:jc w:val="center"/>
        </w:trPr>
        <w:tc>
          <w:tcPr>
            <w:tcW w:w="1928" w:type="dxa"/>
            <w:shd w:val="clear" w:color="auto" w:fill="00B050"/>
            <w:vAlign w:val="center"/>
          </w:tcPr>
          <w:p w14:paraId="4EBE0A60" w14:textId="77777777" w:rsidR="00853DAA" w:rsidRPr="00853DAA" w:rsidRDefault="00853DAA" w:rsidP="00B81EF6">
            <w:pPr>
              <w:rPr>
                <w:rFonts w:asciiTheme="minorHAnsi" w:hAnsiTheme="minorHAnsi" w:cstheme="minorHAnsi"/>
                <w:iCs/>
                <w:sz w:val="18"/>
                <w:szCs w:val="18"/>
                <w:lang w:val="es-ES"/>
              </w:rPr>
            </w:pPr>
            <w:r>
              <w:rPr>
                <w:rFonts w:asciiTheme="minorHAnsi" w:hAnsiTheme="minorHAnsi" w:cstheme="minorHAnsi"/>
                <w:iCs/>
                <w:sz w:val="18"/>
                <w:szCs w:val="18"/>
                <w:lang w:val="es-ES"/>
              </w:rPr>
              <w:t>Zona de apetito de riesgo (verde)</w:t>
            </w:r>
          </w:p>
        </w:tc>
        <w:tc>
          <w:tcPr>
            <w:tcW w:w="5272" w:type="dxa"/>
            <w:vAlign w:val="center"/>
          </w:tcPr>
          <w:p w14:paraId="6BA0E036" w14:textId="77777777" w:rsidR="00853DAA" w:rsidRPr="00853DAA" w:rsidRDefault="00853DAA" w:rsidP="00853DAA">
            <w:pPr>
              <w:rPr>
                <w:rFonts w:asciiTheme="minorHAnsi" w:hAnsiTheme="minorHAnsi" w:cstheme="minorHAnsi"/>
                <w:iCs/>
                <w:sz w:val="18"/>
                <w:szCs w:val="18"/>
                <w:lang w:val="es-ES"/>
              </w:rPr>
            </w:pPr>
            <w:r>
              <w:rPr>
                <w:rFonts w:asciiTheme="minorHAnsi" w:hAnsiTheme="minorHAnsi" w:cstheme="minorHAnsi"/>
                <w:iCs/>
                <w:sz w:val="18"/>
                <w:szCs w:val="18"/>
                <w:lang w:val="es-ES"/>
              </w:rPr>
              <w:t>Ninguna</w:t>
            </w:r>
            <w:r w:rsidR="00923A45">
              <w:rPr>
                <w:rFonts w:asciiTheme="minorHAnsi" w:hAnsiTheme="minorHAnsi" w:cstheme="minorHAnsi"/>
                <w:iCs/>
                <w:sz w:val="18"/>
                <w:szCs w:val="18"/>
                <w:lang w:val="es-ES"/>
              </w:rPr>
              <w:t xml:space="preserve"> acción predeterminada</w:t>
            </w:r>
            <w:r w:rsidR="00EE37CA">
              <w:rPr>
                <w:rFonts w:asciiTheme="minorHAnsi" w:hAnsiTheme="minorHAnsi" w:cstheme="minorHAnsi"/>
                <w:iCs/>
                <w:sz w:val="18"/>
                <w:szCs w:val="18"/>
                <w:lang w:val="es-ES"/>
              </w:rPr>
              <w:t>.</w:t>
            </w:r>
          </w:p>
        </w:tc>
      </w:tr>
      <w:tr w:rsidR="00B81EF6" w:rsidRPr="00853DAA" w14:paraId="73C36A69" w14:textId="77777777" w:rsidTr="00B81EF6">
        <w:trPr>
          <w:jc w:val="center"/>
        </w:trPr>
        <w:tc>
          <w:tcPr>
            <w:tcW w:w="1928" w:type="dxa"/>
            <w:shd w:val="clear" w:color="auto" w:fill="FFC000"/>
            <w:vAlign w:val="center"/>
          </w:tcPr>
          <w:p w14:paraId="7699CB84" w14:textId="77777777" w:rsidR="00853DAA" w:rsidRPr="00853DAA" w:rsidRDefault="00853DAA" w:rsidP="00B81EF6">
            <w:pPr>
              <w:rPr>
                <w:rFonts w:asciiTheme="minorHAnsi" w:hAnsiTheme="minorHAnsi" w:cstheme="minorHAnsi"/>
                <w:iCs/>
                <w:sz w:val="18"/>
                <w:szCs w:val="18"/>
                <w:lang w:val="es-ES"/>
              </w:rPr>
            </w:pPr>
            <w:r>
              <w:rPr>
                <w:rFonts w:asciiTheme="minorHAnsi" w:hAnsiTheme="minorHAnsi" w:cstheme="minorHAnsi"/>
                <w:iCs/>
                <w:sz w:val="18"/>
                <w:szCs w:val="18"/>
                <w:lang w:val="es-ES"/>
              </w:rPr>
              <w:t>Zona de tolerancia (amarilla)</w:t>
            </w:r>
          </w:p>
        </w:tc>
        <w:tc>
          <w:tcPr>
            <w:tcW w:w="5272" w:type="dxa"/>
            <w:vAlign w:val="center"/>
          </w:tcPr>
          <w:p w14:paraId="052190FA" w14:textId="4769A6E4" w:rsidR="00853DAA" w:rsidRPr="00853DAA" w:rsidRDefault="00853DAA" w:rsidP="00853DAA">
            <w:pPr>
              <w:rPr>
                <w:rFonts w:asciiTheme="minorHAnsi" w:hAnsiTheme="minorHAnsi" w:cstheme="minorHAnsi"/>
                <w:iCs/>
                <w:sz w:val="18"/>
                <w:szCs w:val="18"/>
                <w:lang w:val="es-ES"/>
              </w:rPr>
            </w:pPr>
            <w:r>
              <w:rPr>
                <w:rFonts w:asciiTheme="minorHAnsi" w:hAnsiTheme="minorHAnsi" w:cstheme="minorHAnsi"/>
                <w:iCs/>
                <w:sz w:val="18"/>
                <w:szCs w:val="18"/>
                <w:lang w:val="es-ES"/>
              </w:rPr>
              <w:t xml:space="preserve">El ingreso a esta zona </w:t>
            </w:r>
            <w:r w:rsidR="00EE5DF8">
              <w:rPr>
                <w:rFonts w:asciiTheme="minorHAnsi" w:hAnsiTheme="minorHAnsi" w:cstheme="minorHAnsi"/>
                <w:iCs/>
                <w:sz w:val="18"/>
                <w:szCs w:val="18"/>
                <w:lang w:val="es-ES"/>
              </w:rPr>
              <w:t>puede</w:t>
            </w:r>
            <w:r>
              <w:rPr>
                <w:rFonts w:asciiTheme="minorHAnsi" w:hAnsiTheme="minorHAnsi" w:cstheme="minorHAnsi"/>
                <w:iCs/>
                <w:sz w:val="18"/>
                <w:szCs w:val="18"/>
                <w:lang w:val="es-ES"/>
              </w:rPr>
              <w:t xml:space="preserve"> ser tratado por </w:t>
            </w:r>
            <w:r w:rsidR="00D37A68">
              <w:rPr>
                <w:rFonts w:asciiTheme="minorHAnsi" w:hAnsiTheme="minorHAnsi" w:cstheme="minorHAnsi"/>
                <w:iCs/>
                <w:sz w:val="18"/>
                <w:szCs w:val="18"/>
                <w:lang w:val="es-ES"/>
              </w:rPr>
              <w:t>la Alta Gerencia</w:t>
            </w:r>
            <w:r>
              <w:rPr>
                <w:rFonts w:asciiTheme="minorHAnsi" w:hAnsiTheme="minorHAnsi" w:cstheme="minorHAnsi"/>
                <w:iCs/>
                <w:sz w:val="18"/>
                <w:szCs w:val="18"/>
                <w:lang w:val="es-ES"/>
              </w:rPr>
              <w:t>, de manera que</w:t>
            </w:r>
            <w:r w:rsidR="00FA21BC">
              <w:rPr>
                <w:rFonts w:asciiTheme="minorHAnsi" w:hAnsiTheme="minorHAnsi" w:cstheme="minorHAnsi"/>
                <w:iCs/>
                <w:sz w:val="18"/>
                <w:szCs w:val="18"/>
                <w:lang w:val="es-ES"/>
              </w:rPr>
              <w:t xml:space="preserve">, si corresponde y se lo considera </w:t>
            </w:r>
            <w:r w:rsidR="004E49C3">
              <w:rPr>
                <w:rFonts w:asciiTheme="minorHAnsi" w:hAnsiTheme="minorHAnsi" w:cstheme="minorHAnsi"/>
                <w:iCs/>
                <w:sz w:val="18"/>
                <w:szCs w:val="18"/>
                <w:lang w:val="es-ES"/>
              </w:rPr>
              <w:t>necesario</w:t>
            </w:r>
            <w:r w:rsidR="00FA21BC">
              <w:rPr>
                <w:rFonts w:asciiTheme="minorHAnsi" w:hAnsiTheme="minorHAnsi" w:cstheme="minorHAnsi"/>
                <w:iCs/>
                <w:sz w:val="18"/>
                <w:szCs w:val="18"/>
                <w:lang w:val="es-ES"/>
              </w:rPr>
              <w:t>,</w:t>
            </w:r>
            <w:r>
              <w:rPr>
                <w:rFonts w:asciiTheme="minorHAnsi" w:hAnsiTheme="minorHAnsi" w:cstheme="minorHAnsi"/>
                <w:iCs/>
                <w:sz w:val="18"/>
                <w:szCs w:val="18"/>
                <w:lang w:val="es-ES"/>
              </w:rPr>
              <w:t xml:space="preserve"> se disponga </w:t>
            </w:r>
            <w:r w:rsidR="00FA21BC">
              <w:rPr>
                <w:rFonts w:asciiTheme="minorHAnsi" w:hAnsiTheme="minorHAnsi" w:cstheme="minorHAnsi"/>
                <w:iCs/>
                <w:sz w:val="18"/>
                <w:szCs w:val="18"/>
                <w:lang w:val="es-ES"/>
              </w:rPr>
              <w:t>de</w:t>
            </w:r>
            <w:r>
              <w:rPr>
                <w:rFonts w:asciiTheme="minorHAnsi" w:hAnsiTheme="minorHAnsi" w:cstheme="minorHAnsi"/>
                <w:iCs/>
                <w:sz w:val="18"/>
                <w:szCs w:val="18"/>
                <w:lang w:val="es-ES"/>
              </w:rPr>
              <w:t xml:space="preserve"> actividades de respuesta</w:t>
            </w:r>
            <w:r w:rsidR="005335F6">
              <w:rPr>
                <w:rFonts w:asciiTheme="minorHAnsi" w:hAnsiTheme="minorHAnsi" w:cstheme="minorHAnsi"/>
                <w:iCs/>
                <w:sz w:val="18"/>
                <w:szCs w:val="18"/>
                <w:lang w:val="es-ES"/>
              </w:rPr>
              <w:t>.</w:t>
            </w:r>
            <w:r w:rsidR="00812D7F">
              <w:rPr>
                <w:rFonts w:asciiTheme="minorHAnsi" w:hAnsiTheme="minorHAnsi" w:cstheme="minorHAnsi"/>
                <w:iCs/>
                <w:sz w:val="18"/>
                <w:szCs w:val="18"/>
                <w:lang w:val="es-ES"/>
              </w:rPr>
              <w:t xml:space="preserve"> Si corresponde y se justifica, el límite puede ser modificado.</w:t>
            </w:r>
            <w:r w:rsidR="00EE37CA">
              <w:rPr>
                <w:rFonts w:asciiTheme="minorHAnsi" w:hAnsiTheme="minorHAnsi" w:cstheme="minorHAnsi"/>
                <w:iCs/>
                <w:sz w:val="18"/>
                <w:szCs w:val="18"/>
                <w:lang w:val="es-ES"/>
              </w:rPr>
              <w:t xml:space="preserve"> Se emite alerta temprana</w:t>
            </w:r>
            <w:r w:rsidR="004676CF">
              <w:rPr>
                <w:rFonts w:asciiTheme="minorHAnsi" w:hAnsiTheme="minorHAnsi" w:cstheme="minorHAnsi"/>
                <w:iCs/>
                <w:sz w:val="18"/>
                <w:szCs w:val="18"/>
                <w:lang w:val="es-ES"/>
              </w:rPr>
              <w:t xml:space="preserve"> a Alta Gerencia. </w:t>
            </w:r>
          </w:p>
        </w:tc>
      </w:tr>
      <w:tr w:rsidR="00B81EF6" w:rsidRPr="00853DAA" w14:paraId="720153D6" w14:textId="77777777" w:rsidTr="008D7889">
        <w:trPr>
          <w:jc w:val="center"/>
        </w:trPr>
        <w:tc>
          <w:tcPr>
            <w:tcW w:w="1928" w:type="dxa"/>
            <w:shd w:val="clear" w:color="auto" w:fill="F79646" w:themeFill="accent6"/>
            <w:vAlign w:val="center"/>
          </w:tcPr>
          <w:p w14:paraId="2AD622B3" w14:textId="77777777" w:rsidR="00853DAA" w:rsidRPr="00853DAA" w:rsidRDefault="00853DAA" w:rsidP="00B81EF6">
            <w:pPr>
              <w:rPr>
                <w:rFonts w:asciiTheme="minorHAnsi" w:hAnsiTheme="minorHAnsi" w:cstheme="minorHAnsi"/>
                <w:iCs/>
                <w:sz w:val="18"/>
                <w:szCs w:val="18"/>
                <w:lang w:val="es-ES"/>
              </w:rPr>
            </w:pPr>
            <w:r>
              <w:rPr>
                <w:rFonts w:asciiTheme="minorHAnsi" w:hAnsiTheme="minorHAnsi" w:cstheme="minorHAnsi"/>
                <w:iCs/>
                <w:sz w:val="18"/>
                <w:szCs w:val="18"/>
                <w:lang w:val="es-ES"/>
              </w:rPr>
              <w:t>Zona de capacidad (naranja)</w:t>
            </w:r>
          </w:p>
        </w:tc>
        <w:tc>
          <w:tcPr>
            <w:tcW w:w="5272" w:type="dxa"/>
            <w:vAlign w:val="center"/>
          </w:tcPr>
          <w:p w14:paraId="73FDFDDF" w14:textId="614E0989" w:rsidR="00853DAA" w:rsidRPr="00853DAA" w:rsidRDefault="00853DAA" w:rsidP="00853DAA">
            <w:pPr>
              <w:rPr>
                <w:rFonts w:asciiTheme="minorHAnsi" w:hAnsiTheme="minorHAnsi" w:cstheme="minorHAnsi"/>
                <w:iCs/>
                <w:sz w:val="18"/>
                <w:szCs w:val="18"/>
                <w:lang w:val="es-ES"/>
              </w:rPr>
            </w:pPr>
            <w:r>
              <w:rPr>
                <w:rFonts w:asciiTheme="minorHAnsi" w:hAnsiTheme="minorHAnsi" w:cstheme="minorHAnsi"/>
                <w:iCs/>
                <w:sz w:val="18"/>
                <w:szCs w:val="18"/>
                <w:lang w:val="es-ES"/>
              </w:rPr>
              <w:t>El ingreso a esta zona debe ser tratado por el Comité de Riesgos y</w:t>
            </w:r>
            <w:r w:rsidR="001D2D20">
              <w:rPr>
                <w:rFonts w:asciiTheme="minorHAnsi" w:hAnsiTheme="minorHAnsi" w:cstheme="minorHAnsi"/>
                <w:iCs/>
                <w:sz w:val="18"/>
                <w:szCs w:val="18"/>
                <w:lang w:val="es-ES"/>
              </w:rPr>
              <w:t xml:space="preserve"> conocido por</w:t>
            </w:r>
            <w:r>
              <w:rPr>
                <w:rFonts w:asciiTheme="minorHAnsi" w:hAnsiTheme="minorHAnsi" w:cstheme="minorHAnsi"/>
                <w:iCs/>
                <w:sz w:val="18"/>
                <w:szCs w:val="18"/>
                <w:lang w:val="es-ES"/>
              </w:rPr>
              <w:t xml:space="preserve"> Directorio. La instancia responsable</w:t>
            </w:r>
            <w:r w:rsidR="00BA7F68">
              <w:rPr>
                <w:rFonts w:asciiTheme="minorHAnsi" w:hAnsiTheme="minorHAnsi" w:cstheme="minorHAnsi"/>
                <w:iCs/>
                <w:sz w:val="18"/>
                <w:szCs w:val="18"/>
                <w:lang w:val="es-ES"/>
              </w:rPr>
              <w:t xml:space="preserve"> o designada</w:t>
            </w:r>
            <w:r>
              <w:rPr>
                <w:rFonts w:asciiTheme="minorHAnsi" w:hAnsiTheme="minorHAnsi" w:cstheme="minorHAnsi"/>
                <w:iCs/>
                <w:sz w:val="18"/>
                <w:szCs w:val="18"/>
                <w:lang w:val="es-ES"/>
              </w:rPr>
              <w:t xml:space="preserve"> elabora un plan de acción para el control de la posición</w:t>
            </w:r>
            <w:r w:rsidR="00805084">
              <w:rPr>
                <w:rFonts w:asciiTheme="minorHAnsi" w:hAnsiTheme="minorHAnsi" w:cstheme="minorHAnsi"/>
                <w:iCs/>
                <w:sz w:val="18"/>
                <w:szCs w:val="18"/>
                <w:lang w:val="es-ES"/>
              </w:rPr>
              <w:t xml:space="preserve"> en zona de capacidad, pudiendo incluso requerirse la activación de un plan de contingencia u otro</w:t>
            </w:r>
            <w:r w:rsidR="00D37A68">
              <w:rPr>
                <w:rFonts w:asciiTheme="minorHAnsi" w:hAnsiTheme="minorHAnsi" w:cstheme="minorHAnsi"/>
                <w:iCs/>
                <w:sz w:val="18"/>
                <w:szCs w:val="18"/>
                <w:lang w:val="es-ES"/>
              </w:rPr>
              <w:t>, de considerarse necesario</w:t>
            </w:r>
            <w:r w:rsidR="00805084">
              <w:rPr>
                <w:rFonts w:asciiTheme="minorHAnsi" w:hAnsiTheme="minorHAnsi" w:cstheme="minorHAnsi"/>
                <w:iCs/>
                <w:sz w:val="18"/>
                <w:szCs w:val="18"/>
                <w:lang w:val="es-ES"/>
              </w:rPr>
              <w:t>.</w:t>
            </w:r>
            <w:r w:rsidR="00812D7F">
              <w:rPr>
                <w:rFonts w:asciiTheme="minorHAnsi" w:hAnsiTheme="minorHAnsi" w:cstheme="minorHAnsi"/>
                <w:iCs/>
                <w:sz w:val="18"/>
                <w:szCs w:val="18"/>
                <w:lang w:val="es-ES"/>
              </w:rPr>
              <w:t xml:space="preserve"> Si corresponde y se justifica, el límite puede ser modificado. </w:t>
            </w:r>
            <w:r w:rsidR="00EE37CA">
              <w:rPr>
                <w:rFonts w:asciiTheme="minorHAnsi" w:hAnsiTheme="minorHAnsi" w:cstheme="minorHAnsi"/>
                <w:iCs/>
                <w:sz w:val="18"/>
                <w:szCs w:val="18"/>
                <w:lang w:val="es-ES"/>
              </w:rPr>
              <w:t>Se emite alerta temprana</w:t>
            </w:r>
            <w:r w:rsidR="004676CF">
              <w:rPr>
                <w:rFonts w:asciiTheme="minorHAnsi" w:hAnsiTheme="minorHAnsi" w:cstheme="minorHAnsi"/>
                <w:iCs/>
                <w:sz w:val="18"/>
                <w:szCs w:val="18"/>
                <w:lang w:val="es-ES"/>
              </w:rPr>
              <w:t xml:space="preserve"> a Alta Gerencia. </w:t>
            </w:r>
            <w:r w:rsidR="00805084">
              <w:rPr>
                <w:rFonts w:asciiTheme="minorHAnsi" w:hAnsiTheme="minorHAnsi" w:cstheme="minorHAnsi"/>
                <w:iCs/>
                <w:sz w:val="18"/>
                <w:szCs w:val="18"/>
                <w:lang w:val="es-ES"/>
              </w:rPr>
              <w:t xml:space="preserve"> </w:t>
            </w:r>
          </w:p>
        </w:tc>
      </w:tr>
      <w:tr w:rsidR="00B81EF6" w:rsidRPr="00853DAA" w14:paraId="6365FB50" w14:textId="77777777" w:rsidTr="008D7889">
        <w:trPr>
          <w:jc w:val="center"/>
        </w:trPr>
        <w:tc>
          <w:tcPr>
            <w:tcW w:w="1928" w:type="dxa"/>
            <w:shd w:val="clear" w:color="auto" w:fill="FF0000"/>
            <w:vAlign w:val="center"/>
          </w:tcPr>
          <w:p w14:paraId="37FA3473" w14:textId="77777777" w:rsidR="00853DAA" w:rsidRPr="00853DAA" w:rsidRDefault="00853DAA" w:rsidP="00B81EF6">
            <w:pPr>
              <w:rPr>
                <w:rFonts w:asciiTheme="minorHAnsi" w:hAnsiTheme="minorHAnsi" w:cstheme="minorHAnsi"/>
                <w:iCs/>
                <w:sz w:val="18"/>
                <w:szCs w:val="18"/>
                <w:lang w:val="es-ES"/>
              </w:rPr>
            </w:pPr>
            <w:r>
              <w:rPr>
                <w:rFonts w:asciiTheme="minorHAnsi" w:hAnsiTheme="minorHAnsi" w:cstheme="minorHAnsi"/>
                <w:iCs/>
                <w:sz w:val="18"/>
                <w:szCs w:val="18"/>
                <w:lang w:val="es-ES"/>
              </w:rPr>
              <w:t xml:space="preserve">Zona fuera de </w:t>
            </w:r>
            <w:r>
              <w:rPr>
                <w:rFonts w:asciiTheme="minorHAnsi" w:hAnsiTheme="minorHAnsi" w:cstheme="minorHAnsi"/>
                <w:iCs/>
                <w:sz w:val="18"/>
                <w:szCs w:val="18"/>
                <w:lang w:val="es-ES"/>
              </w:rPr>
              <w:lastRenderedPageBreak/>
              <w:t>capacidad (roja)</w:t>
            </w:r>
          </w:p>
        </w:tc>
        <w:tc>
          <w:tcPr>
            <w:tcW w:w="5272" w:type="dxa"/>
            <w:vAlign w:val="center"/>
          </w:tcPr>
          <w:p w14:paraId="14BAF56C" w14:textId="4E68F89B" w:rsidR="00853DAA" w:rsidRPr="00853DAA" w:rsidRDefault="00805084" w:rsidP="00853DAA">
            <w:pPr>
              <w:rPr>
                <w:rFonts w:asciiTheme="minorHAnsi" w:hAnsiTheme="minorHAnsi" w:cstheme="minorHAnsi"/>
                <w:iCs/>
                <w:sz w:val="18"/>
                <w:szCs w:val="18"/>
                <w:lang w:val="es-ES"/>
              </w:rPr>
            </w:pPr>
            <w:r>
              <w:rPr>
                <w:rFonts w:asciiTheme="minorHAnsi" w:hAnsiTheme="minorHAnsi" w:cstheme="minorHAnsi"/>
                <w:iCs/>
                <w:sz w:val="18"/>
                <w:szCs w:val="18"/>
                <w:lang w:val="es-ES"/>
              </w:rPr>
              <w:lastRenderedPageBreak/>
              <w:t xml:space="preserve">El ingreso a esta zona es tratado de manera </w:t>
            </w:r>
            <w:r w:rsidR="00955D93">
              <w:rPr>
                <w:rFonts w:asciiTheme="minorHAnsi" w:hAnsiTheme="minorHAnsi" w:cstheme="minorHAnsi"/>
                <w:iCs/>
                <w:sz w:val="18"/>
                <w:szCs w:val="18"/>
                <w:lang w:val="es-ES"/>
              </w:rPr>
              <w:t>prioritaria</w:t>
            </w:r>
            <w:r>
              <w:rPr>
                <w:rFonts w:asciiTheme="minorHAnsi" w:hAnsiTheme="minorHAnsi" w:cstheme="minorHAnsi"/>
                <w:iCs/>
                <w:sz w:val="18"/>
                <w:szCs w:val="18"/>
                <w:lang w:val="es-ES"/>
              </w:rPr>
              <w:t xml:space="preserve"> por el Comité </w:t>
            </w:r>
            <w:r>
              <w:rPr>
                <w:rFonts w:asciiTheme="minorHAnsi" w:hAnsiTheme="minorHAnsi" w:cstheme="minorHAnsi"/>
                <w:iCs/>
                <w:sz w:val="18"/>
                <w:szCs w:val="18"/>
                <w:lang w:val="es-ES"/>
              </w:rPr>
              <w:lastRenderedPageBreak/>
              <w:t xml:space="preserve">de Riesgos y Directorio. La instancia responsable, o designada por el Directorio, elabora un plan de acción para el control inmediato de la posición en zona </w:t>
            </w:r>
            <w:r w:rsidR="00D37A68">
              <w:rPr>
                <w:rFonts w:asciiTheme="minorHAnsi" w:hAnsiTheme="minorHAnsi" w:cstheme="minorHAnsi"/>
                <w:iCs/>
                <w:sz w:val="18"/>
                <w:szCs w:val="18"/>
                <w:lang w:val="es-ES"/>
              </w:rPr>
              <w:t>fuera de capacidad</w:t>
            </w:r>
            <w:r>
              <w:rPr>
                <w:rFonts w:asciiTheme="minorHAnsi" w:hAnsiTheme="minorHAnsi" w:cstheme="minorHAnsi"/>
                <w:iCs/>
                <w:sz w:val="18"/>
                <w:szCs w:val="18"/>
                <w:lang w:val="es-ES"/>
              </w:rPr>
              <w:t xml:space="preserve">, pudiendo incluso requerirse la activación de un plan de contingencia, de crisis u otro, según corresponda. </w:t>
            </w:r>
            <w:r w:rsidR="00812D7F">
              <w:rPr>
                <w:rFonts w:asciiTheme="minorHAnsi" w:hAnsiTheme="minorHAnsi" w:cstheme="minorHAnsi"/>
                <w:iCs/>
                <w:sz w:val="18"/>
                <w:szCs w:val="18"/>
                <w:lang w:val="es-ES"/>
              </w:rPr>
              <w:t xml:space="preserve">Si corresponde y se justifica, el límite puede ser modificado. </w:t>
            </w:r>
            <w:r w:rsidR="00EE37CA">
              <w:rPr>
                <w:rFonts w:asciiTheme="minorHAnsi" w:hAnsiTheme="minorHAnsi" w:cstheme="minorHAnsi"/>
                <w:iCs/>
                <w:sz w:val="18"/>
                <w:szCs w:val="18"/>
                <w:lang w:val="es-ES"/>
              </w:rPr>
              <w:t>Se emite alerta de riesgos</w:t>
            </w:r>
            <w:r w:rsidR="004676CF">
              <w:rPr>
                <w:rFonts w:asciiTheme="minorHAnsi" w:hAnsiTheme="minorHAnsi" w:cstheme="minorHAnsi"/>
                <w:iCs/>
                <w:sz w:val="18"/>
                <w:szCs w:val="18"/>
                <w:lang w:val="es-ES"/>
              </w:rPr>
              <w:t xml:space="preserve"> a Alta Gerencia</w:t>
            </w:r>
            <w:r w:rsidR="00EE37CA">
              <w:rPr>
                <w:rFonts w:asciiTheme="minorHAnsi" w:hAnsiTheme="minorHAnsi" w:cstheme="minorHAnsi"/>
                <w:iCs/>
                <w:sz w:val="18"/>
                <w:szCs w:val="18"/>
                <w:lang w:val="es-ES"/>
              </w:rPr>
              <w:t xml:space="preserve">. </w:t>
            </w:r>
          </w:p>
        </w:tc>
      </w:tr>
    </w:tbl>
    <w:p w14:paraId="3D600055" w14:textId="77777777" w:rsidR="00327D32" w:rsidRDefault="00327D32" w:rsidP="00327D32">
      <w:pPr>
        <w:pStyle w:val="EstiloTtulo6CuerpoCalibriIzquierda05cm"/>
      </w:pPr>
      <w:bookmarkStart w:id="26" w:name="_Toc130887941"/>
      <w:r w:rsidRPr="00797F50">
        <w:lastRenderedPageBreak/>
        <w:t xml:space="preserve">ARTÍCULO </w:t>
      </w:r>
      <w:r w:rsidR="00424DDE">
        <w:t>7</w:t>
      </w:r>
      <w:r w:rsidRPr="00797F50">
        <w:t>°</w:t>
      </w:r>
      <w:r>
        <w:t xml:space="preserve"> (Perfil de riesgo)</w:t>
      </w:r>
      <w:bookmarkEnd w:id="26"/>
    </w:p>
    <w:p w14:paraId="26F98E07" w14:textId="77777777" w:rsidR="00B801FB" w:rsidRDefault="00DD3B50" w:rsidP="009C152E">
      <w:pPr>
        <w:numPr>
          <w:ilvl w:val="0"/>
          <w:numId w:val="27"/>
        </w:numPr>
        <w:spacing w:before="200" w:after="200" w:line="276" w:lineRule="auto"/>
        <w:jc w:val="both"/>
        <w:rPr>
          <w:rFonts w:asciiTheme="minorHAnsi" w:hAnsiTheme="minorHAnsi" w:cstheme="minorHAnsi"/>
          <w:iCs/>
          <w:sz w:val="24"/>
          <w:szCs w:val="24"/>
          <w:lang w:val="es-ES"/>
        </w:rPr>
      </w:pPr>
      <w:r>
        <w:rPr>
          <w:rFonts w:asciiTheme="minorHAnsi" w:hAnsiTheme="minorHAnsi" w:cstheme="minorHAnsi"/>
          <w:iCs/>
          <w:sz w:val="24"/>
          <w:szCs w:val="24"/>
          <w:lang w:val="es-ES"/>
        </w:rPr>
        <w:t xml:space="preserve">El </w:t>
      </w:r>
      <w:r>
        <w:rPr>
          <w:rFonts w:asciiTheme="minorHAnsi" w:hAnsiTheme="minorHAnsi" w:cstheme="minorHAnsi"/>
          <w:i/>
          <w:iCs/>
          <w:sz w:val="24"/>
          <w:szCs w:val="24"/>
          <w:lang w:val="es-ES"/>
        </w:rPr>
        <w:t xml:space="preserve">Perfil de riesgo </w:t>
      </w:r>
      <w:r>
        <w:rPr>
          <w:rFonts w:asciiTheme="minorHAnsi" w:hAnsiTheme="minorHAnsi" w:cstheme="minorHAnsi"/>
          <w:iCs/>
          <w:sz w:val="24"/>
          <w:szCs w:val="24"/>
          <w:lang w:val="es-ES"/>
        </w:rPr>
        <w:t>se entiende como el r</w:t>
      </w:r>
      <w:r w:rsidRPr="00DD3B50">
        <w:rPr>
          <w:rFonts w:asciiTheme="minorHAnsi" w:hAnsiTheme="minorHAnsi" w:cstheme="minorHAnsi"/>
          <w:iCs/>
          <w:sz w:val="24"/>
          <w:szCs w:val="24"/>
          <w:lang w:val="es-ES"/>
        </w:rPr>
        <w:t>esultado consolidado de los riesgos a los que se expone CIDRE IFD</w:t>
      </w:r>
      <w:r>
        <w:rPr>
          <w:rFonts w:asciiTheme="minorHAnsi" w:hAnsiTheme="minorHAnsi" w:cstheme="minorHAnsi"/>
          <w:iCs/>
          <w:sz w:val="24"/>
          <w:szCs w:val="24"/>
          <w:lang w:val="es-ES"/>
        </w:rPr>
        <w:t>,</w:t>
      </w:r>
      <w:r w:rsidR="00427D67">
        <w:rPr>
          <w:rFonts w:asciiTheme="minorHAnsi" w:hAnsiTheme="minorHAnsi" w:cstheme="minorHAnsi"/>
          <w:iCs/>
          <w:sz w:val="24"/>
          <w:szCs w:val="24"/>
          <w:lang w:val="es-ES"/>
        </w:rPr>
        <w:t xml:space="preserve"> reflejando así </w:t>
      </w:r>
      <w:r w:rsidR="00E46846">
        <w:rPr>
          <w:rFonts w:asciiTheme="minorHAnsi" w:hAnsiTheme="minorHAnsi" w:cstheme="minorHAnsi"/>
          <w:iCs/>
          <w:sz w:val="24"/>
          <w:szCs w:val="24"/>
          <w:lang w:val="es-ES"/>
        </w:rPr>
        <w:t>la exposición a los riesgos identificados en un punto dado del tiempo y después de analizados y evaluados</w:t>
      </w:r>
      <w:r>
        <w:rPr>
          <w:rFonts w:asciiTheme="minorHAnsi" w:hAnsiTheme="minorHAnsi" w:cstheme="minorHAnsi"/>
          <w:iCs/>
          <w:sz w:val="24"/>
          <w:szCs w:val="24"/>
          <w:lang w:val="es-ES"/>
        </w:rPr>
        <w:t>.</w:t>
      </w:r>
    </w:p>
    <w:p w14:paraId="4ECA7184" w14:textId="53F481D0" w:rsidR="00327D32" w:rsidRDefault="00B801FB" w:rsidP="009C152E">
      <w:pPr>
        <w:numPr>
          <w:ilvl w:val="0"/>
          <w:numId w:val="27"/>
        </w:numPr>
        <w:spacing w:before="200" w:after="200" w:line="276" w:lineRule="auto"/>
        <w:jc w:val="both"/>
        <w:rPr>
          <w:rFonts w:asciiTheme="minorHAnsi" w:hAnsiTheme="minorHAnsi" w:cstheme="minorHAnsi"/>
          <w:iCs/>
          <w:sz w:val="24"/>
          <w:szCs w:val="24"/>
          <w:lang w:val="es-ES"/>
        </w:rPr>
      </w:pPr>
      <w:r>
        <w:rPr>
          <w:rFonts w:asciiTheme="minorHAnsi" w:hAnsiTheme="minorHAnsi" w:cstheme="minorHAnsi"/>
          <w:iCs/>
          <w:sz w:val="24"/>
          <w:szCs w:val="24"/>
          <w:lang w:val="es-ES"/>
        </w:rPr>
        <w:t xml:space="preserve">El </w:t>
      </w:r>
      <w:r w:rsidR="006F49EB" w:rsidRPr="006F49EB">
        <w:rPr>
          <w:rFonts w:asciiTheme="minorHAnsi" w:hAnsiTheme="minorHAnsi" w:cstheme="minorHAnsi"/>
          <w:i/>
          <w:iCs/>
          <w:sz w:val="24"/>
          <w:szCs w:val="24"/>
          <w:lang w:val="es-ES"/>
        </w:rPr>
        <w:t>P</w:t>
      </w:r>
      <w:r w:rsidRPr="006F49EB">
        <w:rPr>
          <w:rFonts w:asciiTheme="minorHAnsi" w:hAnsiTheme="minorHAnsi" w:cstheme="minorHAnsi"/>
          <w:i/>
          <w:iCs/>
          <w:sz w:val="24"/>
          <w:szCs w:val="24"/>
          <w:lang w:val="es-ES"/>
        </w:rPr>
        <w:t>erfil</w:t>
      </w:r>
      <w:r w:rsidR="006F49EB" w:rsidRPr="006F49EB">
        <w:rPr>
          <w:rFonts w:asciiTheme="minorHAnsi" w:hAnsiTheme="minorHAnsi" w:cstheme="minorHAnsi"/>
          <w:i/>
          <w:iCs/>
          <w:sz w:val="24"/>
          <w:szCs w:val="24"/>
          <w:lang w:val="es-ES"/>
        </w:rPr>
        <w:t xml:space="preserve"> de riesgo</w:t>
      </w:r>
      <w:r>
        <w:rPr>
          <w:rFonts w:asciiTheme="minorHAnsi" w:hAnsiTheme="minorHAnsi" w:cstheme="minorHAnsi"/>
          <w:iCs/>
          <w:sz w:val="24"/>
          <w:szCs w:val="24"/>
          <w:lang w:val="es-ES"/>
        </w:rPr>
        <w:t xml:space="preserve"> se </w:t>
      </w:r>
      <w:r w:rsidR="006F49EB">
        <w:rPr>
          <w:rFonts w:asciiTheme="minorHAnsi" w:hAnsiTheme="minorHAnsi" w:cstheme="minorHAnsi"/>
          <w:iCs/>
          <w:sz w:val="24"/>
          <w:szCs w:val="24"/>
          <w:lang w:val="es-ES"/>
        </w:rPr>
        <w:t>expresa</w:t>
      </w:r>
      <w:r>
        <w:rPr>
          <w:rFonts w:asciiTheme="minorHAnsi" w:hAnsiTheme="minorHAnsi" w:cstheme="minorHAnsi"/>
          <w:iCs/>
          <w:sz w:val="24"/>
          <w:szCs w:val="24"/>
          <w:lang w:val="es-ES"/>
        </w:rPr>
        <w:t xml:space="preserve"> como</w:t>
      </w:r>
      <w:r w:rsidR="006F49EB">
        <w:rPr>
          <w:rFonts w:asciiTheme="minorHAnsi" w:hAnsiTheme="minorHAnsi" w:cstheme="minorHAnsi"/>
          <w:iCs/>
          <w:sz w:val="24"/>
          <w:szCs w:val="24"/>
          <w:lang w:val="es-ES"/>
        </w:rPr>
        <w:t xml:space="preserve"> un nivel </w:t>
      </w:r>
      <w:r w:rsidR="003B13DF">
        <w:rPr>
          <w:rFonts w:asciiTheme="minorHAnsi" w:hAnsiTheme="minorHAnsi" w:cstheme="minorHAnsi"/>
          <w:iCs/>
          <w:sz w:val="24"/>
          <w:szCs w:val="24"/>
          <w:lang w:val="es-ES"/>
        </w:rPr>
        <w:t>pro</w:t>
      </w:r>
      <w:r w:rsidR="006F49EB">
        <w:rPr>
          <w:rFonts w:asciiTheme="minorHAnsi" w:hAnsiTheme="minorHAnsi" w:cstheme="minorHAnsi"/>
          <w:iCs/>
          <w:sz w:val="24"/>
          <w:szCs w:val="24"/>
          <w:lang w:val="es-ES"/>
        </w:rPr>
        <w:t xml:space="preserve">medio de exposición general al riesgo y/o a un tipo de riesgo en específico. </w:t>
      </w:r>
    </w:p>
    <w:p w14:paraId="4771C007" w14:textId="646590A6" w:rsidR="0021263A" w:rsidRDefault="0021263A" w:rsidP="009C152E">
      <w:pPr>
        <w:numPr>
          <w:ilvl w:val="0"/>
          <w:numId w:val="27"/>
        </w:numPr>
        <w:spacing w:before="200" w:after="200" w:line="276" w:lineRule="auto"/>
        <w:jc w:val="both"/>
        <w:rPr>
          <w:rFonts w:asciiTheme="minorHAnsi" w:hAnsiTheme="minorHAnsi" w:cstheme="minorHAnsi"/>
          <w:iCs/>
          <w:sz w:val="24"/>
          <w:szCs w:val="24"/>
          <w:lang w:val="es-ES"/>
        </w:rPr>
      </w:pPr>
      <w:r>
        <w:rPr>
          <w:rFonts w:asciiTheme="minorHAnsi" w:hAnsiTheme="minorHAnsi" w:cstheme="minorHAnsi"/>
          <w:iCs/>
          <w:sz w:val="24"/>
          <w:szCs w:val="24"/>
          <w:lang w:val="es-ES"/>
        </w:rPr>
        <w:t xml:space="preserve">La determinación del </w:t>
      </w:r>
      <w:r w:rsidR="006F49EB" w:rsidRPr="006F49EB">
        <w:rPr>
          <w:rFonts w:asciiTheme="minorHAnsi" w:hAnsiTheme="minorHAnsi" w:cstheme="minorHAnsi"/>
          <w:i/>
          <w:iCs/>
          <w:sz w:val="24"/>
          <w:szCs w:val="24"/>
          <w:lang w:val="es-ES"/>
        </w:rPr>
        <w:t>P</w:t>
      </w:r>
      <w:r w:rsidRPr="006F49EB">
        <w:rPr>
          <w:rFonts w:asciiTheme="minorHAnsi" w:hAnsiTheme="minorHAnsi" w:cstheme="minorHAnsi"/>
          <w:i/>
          <w:iCs/>
          <w:sz w:val="24"/>
          <w:szCs w:val="24"/>
          <w:lang w:val="es-ES"/>
        </w:rPr>
        <w:t>erfil de riesgo</w:t>
      </w:r>
      <w:r>
        <w:rPr>
          <w:rFonts w:asciiTheme="minorHAnsi" w:hAnsiTheme="minorHAnsi" w:cstheme="minorHAnsi"/>
          <w:iCs/>
          <w:sz w:val="24"/>
          <w:szCs w:val="24"/>
          <w:lang w:val="es-ES"/>
        </w:rPr>
        <w:t xml:space="preserve"> se lleva a cabo según los parámetros definidos en el documento </w:t>
      </w:r>
      <w:r w:rsidRPr="00C54F6E">
        <w:rPr>
          <w:rFonts w:asciiTheme="minorHAnsi" w:hAnsiTheme="minorHAnsi" w:cstheme="minorHAnsi"/>
          <w:iCs/>
          <w:sz w:val="24"/>
          <w:szCs w:val="24"/>
          <w:lang w:val="es-ES"/>
        </w:rPr>
        <w:t>“Metodología</w:t>
      </w:r>
      <w:r w:rsidR="003F626C" w:rsidRPr="00C54F6E">
        <w:rPr>
          <w:rFonts w:asciiTheme="minorHAnsi" w:hAnsiTheme="minorHAnsi" w:cstheme="minorHAnsi"/>
          <w:iCs/>
          <w:sz w:val="24"/>
          <w:szCs w:val="24"/>
          <w:lang w:val="es-ES"/>
        </w:rPr>
        <w:t>s para la gestión integral de riesgos</w:t>
      </w:r>
      <w:r w:rsidRPr="00C54F6E">
        <w:rPr>
          <w:rFonts w:asciiTheme="minorHAnsi" w:hAnsiTheme="minorHAnsi" w:cstheme="minorHAnsi"/>
          <w:iCs/>
          <w:sz w:val="24"/>
          <w:szCs w:val="24"/>
          <w:lang w:val="es-ES"/>
        </w:rPr>
        <w:t>”</w:t>
      </w:r>
      <w:r w:rsidR="00D57461">
        <w:rPr>
          <w:rFonts w:asciiTheme="minorHAnsi" w:hAnsiTheme="minorHAnsi" w:cstheme="minorHAnsi"/>
          <w:iCs/>
          <w:sz w:val="24"/>
          <w:szCs w:val="24"/>
          <w:lang w:val="es-ES"/>
        </w:rPr>
        <w:t>.</w:t>
      </w:r>
    </w:p>
    <w:p w14:paraId="71E095AC" w14:textId="77777777" w:rsidR="004B2070" w:rsidRDefault="004B2070" w:rsidP="004B2070">
      <w:pPr>
        <w:pStyle w:val="EstiloTtulo4CuerpoCalibri12ptoSubrayadoIzquierda"/>
      </w:pPr>
      <w:bookmarkStart w:id="27" w:name="_Toc130887942"/>
      <w:r w:rsidRPr="004E3821">
        <w:t xml:space="preserve">CAPÍTULO </w:t>
      </w:r>
      <w:r w:rsidR="00E421D3">
        <w:t>I</w:t>
      </w:r>
      <w:r>
        <w:t xml:space="preserve">V </w:t>
      </w:r>
      <w:r w:rsidRPr="004E3821">
        <w:t>–</w:t>
      </w:r>
      <w:r>
        <w:t xml:space="preserve"> PROTOCOLOS PARA LA GESTIÓN INTEGRAL DE RIESGOS</w:t>
      </w:r>
      <w:bookmarkEnd w:id="27"/>
    </w:p>
    <w:p w14:paraId="4FDACC1D" w14:textId="77777777" w:rsidR="00060977" w:rsidRDefault="00060977" w:rsidP="00060977">
      <w:pPr>
        <w:pStyle w:val="EstiloTtulo6CuerpoCalibriIzquierda05cm"/>
      </w:pPr>
      <w:bookmarkStart w:id="28" w:name="_Toc130887943"/>
      <w:r w:rsidRPr="00797F50">
        <w:t>ARTÍCULO 1°</w:t>
      </w:r>
      <w:r>
        <w:t xml:space="preserve"> (Protocolos)</w:t>
      </w:r>
      <w:bookmarkEnd w:id="28"/>
    </w:p>
    <w:p w14:paraId="17D54C47" w14:textId="77777777" w:rsidR="00971B31" w:rsidRDefault="00971B31" w:rsidP="009C152E">
      <w:pPr>
        <w:numPr>
          <w:ilvl w:val="0"/>
          <w:numId w:val="24"/>
        </w:numPr>
        <w:spacing w:before="200" w:after="200" w:line="276" w:lineRule="auto"/>
        <w:jc w:val="both"/>
        <w:rPr>
          <w:rFonts w:asciiTheme="minorHAnsi" w:hAnsiTheme="minorHAnsi" w:cstheme="minorHAnsi"/>
          <w:iCs/>
          <w:sz w:val="24"/>
          <w:szCs w:val="24"/>
          <w:lang w:val="es-ES"/>
        </w:rPr>
      </w:pPr>
      <w:r>
        <w:rPr>
          <w:rFonts w:asciiTheme="minorHAnsi" w:hAnsiTheme="minorHAnsi" w:cstheme="minorHAnsi"/>
          <w:iCs/>
          <w:sz w:val="24"/>
          <w:szCs w:val="24"/>
          <w:lang w:val="es-ES"/>
        </w:rPr>
        <w:t xml:space="preserve">Por </w:t>
      </w:r>
      <w:r w:rsidRPr="00971B31">
        <w:rPr>
          <w:rFonts w:asciiTheme="minorHAnsi" w:hAnsiTheme="minorHAnsi" w:cstheme="minorHAnsi"/>
          <w:i/>
          <w:iCs/>
          <w:sz w:val="24"/>
          <w:szCs w:val="24"/>
          <w:lang w:val="es-ES"/>
        </w:rPr>
        <w:t>protocolos</w:t>
      </w:r>
      <w:r>
        <w:rPr>
          <w:rFonts w:asciiTheme="minorHAnsi" w:hAnsiTheme="minorHAnsi" w:cstheme="minorHAnsi"/>
          <w:iCs/>
          <w:sz w:val="24"/>
          <w:szCs w:val="24"/>
          <w:lang w:val="es-ES"/>
        </w:rPr>
        <w:t xml:space="preserve"> del MIGIR se hace referencia a</w:t>
      </w:r>
      <w:r w:rsidRPr="002B3848">
        <w:rPr>
          <w:rFonts w:asciiTheme="minorHAnsi" w:hAnsiTheme="minorHAnsi" w:cstheme="minorHAnsi"/>
          <w:iCs/>
          <w:sz w:val="24"/>
          <w:szCs w:val="24"/>
          <w:lang w:val="es-ES"/>
        </w:rPr>
        <w:t xml:space="preserve"> </w:t>
      </w:r>
      <w:r>
        <w:rPr>
          <w:rFonts w:asciiTheme="minorHAnsi" w:hAnsiTheme="minorHAnsi" w:cstheme="minorHAnsi"/>
          <w:iCs/>
          <w:sz w:val="24"/>
          <w:szCs w:val="24"/>
          <w:lang w:val="es-ES"/>
        </w:rPr>
        <w:t xml:space="preserve">los documentos que formalizan y norman la arquitectura, estrategia y proceso para la gestión integral de riesgos. </w:t>
      </w:r>
    </w:p>
    <w:p w14:paraId="6CDC0E2A" w14:textId="77777777" w:rsidR="00FD167A" w:rsidRDefault="00A26E88" w:rsidP="009C152E">
      <w:pPr>
        <w:numPr>
          <w:ilvl w:val="0"/>
          <w:numId w:val="24"/>
        </w:numPr>
        <w:spacing w:before="200" w:after="200" w:line="276" w:lineRule="auto"/>
        <w:jc w:val="both"/>
        <w:rPr>
          <w:rFonts w:asciiTheme="minorHAnsi" w:hAnsiTheme="minorHAnsi" w:cstheme="minorHAnsi"/>
          <w:iCs/>
          <w:sz w:val="24"/>
          <w:szCs w:val="24"/>
          <w:lang w:val="es-ES"/>
        </w:rPr>
      </w:pPr>
      <w:r>
        <w:rPr>
          <w:rFonts w:asciiTheme="minorHAnsi" w:hAnsiTheme="minorHAnsi" w:cstheme="minorHAnsi"/>
          <w:iCs/>
          <w:sz w:val="24"/>
          <w:szCs w:val="24"/>
          <w:lang w:val="es-ES"/>
        </w:rPr>
        <w:t>Los documentos</w:t>
      </w:r>
      <w:r w:rsidR="003E0D56">
        <w:rPr>
          <w:rFonts w:asciiTheme="minorHAnsi" w:hAnsiTheme="minorHAnsi" w:cstheme="minorHAnsi"/>
          <w:iCs/>
          <w:sz w:val="24"/>
          <w:szCs w:val="24"/>
          <w:lang w:val="es-ES"/>
        </w:rPr>
        <w:t xml:space="preserve"> desarrollados para instrumentar el MIGIR</w:t>
      </w:r>
      <w:r>
        <w:rPr>
          <w:rFonts w:asciiTheme="minorHAnsi" w:hAnsiTheme="minorHAnsi" w:cstheme="minorHAnsi"/>
          <w:iCs/>
          <w:sz w:val="24"/>
          <w:szCs w:val="24"/>
          <w:lang w:val="es-ES"/>
        </w:rPr>
        <w:t>, sean políticas, reglamentos, procedimientos, instructivos,</w:t>
      </w:r>
      <w:r w:rsidR="003E0D56">
        <w:rPr>
          <w:rFonts w:asciiTheme="minorHAnsi" w:hAnsiTheme="minorHAnsi" w:cstheme="minorHAnsi"/>
          <w:iCs/>
          <w:sz w:val="24"/>
          <w:szCs w:val="24"/>
          <w:lang w:val="es-ES"/>
        </w:rPr>
        <w:t xml:space="preserve"> formularios u otros, se elaboran en cumplimiento con la normativa interna y en coordinación con la Subgerencia Nacional de Recursos Humanos</w:t>
      </w:r>
      <w:r w:rsidR="00175DAB">
        <w:rPr>
          <w:rFonts w:asciiTheme="minorHAnsi" w:hAnsiTheme="minorHAnsi" w:cstheme="minorHAnsi"/>
          <w:iCs/>
          <w:sz w:val="24"/>
          <w:szCs w:val="24"/>
          <w:lang w:val="es-ES"/>
        </w:rPr>
        <w:t>,</w:t>
      </w:r>
      <w:r w:rsidR="003E0D56">
        <w:rPr>
          <w:rFonts w:asciiTheme="minorHAnsi" w:hAnsiTheme="minorHAnsi" w:cstheme="minorHAnsi"/>
          <w:iCs/>
          <w:sz w:val="24"/>
          <w:szCs w:val="24"/>
          <w:lang w:val="es-ES"/>
        </w:rPr>
        <w:t xml:space="preserve"> Organización y Métodos. </w:t>
      </w:r>
    </w:p>
    <w:p w14:paraId="5118614F" w14:textId="77777777" w:rsidR="0033291A" w:rsidRPr="00FD167A" w:rsidRDefault="00D437BA" w:rsidP="009C152E">
      <w:pPr>
        <w:numPr>
          <w:ilvl w:val="0"/>
          <w:numId w:val="24"/>
        </w:numPr>
        <w:spacing w:before="200" w:after="200" w:line="276" w:lineRule="auto"/>
        <w:jc w:val="both"/>
        <w:rPr>
          <w:rFonts w:asciiTheme="minorHAnsi" w:hAnsiTheme="minorHAnsi" w:cstheme="minorHAnsi"/>
          <w:iCs/>
          <w:sz w:val="24"/>
          <w:szCs w:val="24"/>
          <w:lang w:val="es-ES"/>
        </w:rPr>
      </w:pPr>
      <w:r w:rsidRPr="00FD167A">
        <w:rPr>
          <w:rFonts w:asciiTheme="minorHAnsi" w:hAnsiTheme="minorHAnsi" w:cstheme="minorHAnsi"/>
          <w:iCs/>
          <w:sz w:val="24"/>
          <w:szCs w:val="24"/>
          <w:lang w:val="es-ES"/>
        </w:rPr>
        <w:t>La Subgerencia Nacional de Gestión de Riesgos es responsable de desarrollar y mantener los documentos que formalizan y norman la arquitectura, estrategia y procesos del MIGIR para la gestión integral de riesgos</w:t>
      </w:r>
      <w:r w:rsidR="00D93D80" w:rsidRPr="00FD167A">
        <w:rPr>
          <w:rFonts w:asciiTheme="minorHAnsi" w:hAnsiTheme="minorHAnsi" w:cstheme="minorHAnsi"/>
          <w:iCs/>
          <w:sz w:val="24"/>
          <w:szCs w:val="24"/>
          <w:lang w:val="es-ES"/>
        </w:rPr>
        <w:t>.</w:t>
      </w:r>
    </w:p>
    <w:p w14:paraId="2F59FDE0" w14:textId="77777777" w:rsidR="00797F50" w:rsidRDefault="00797F50" w:rsidP="00797F50">
      <w:pPr>
        <w:pStyle w:val="EstiloTtulo3LatinaCuerpoCalibri12ptoSubrayadoIzq"/>
      </w:pPr>
      <w:bookmarkStart w:id="29" w:name="_Toc130887944"/>
      <w:r>
        <w:t xml:space="preserve">PARTE </w:t>
      </w:r>
      <w:r w:rsidR="00B06D28">
        <w:t>I</w:t>
      </w:r>
      <w:r w:rsidR="00E31652">
        <w:t>I</w:t>
      </w:r>
      <w:r>
        <w:t xml:space="preserve"> – DE LAS ETAPAS DEL CICLO DE GESTIÓN DE RIESGOS</w:t>
      </w:r>
      <w:bookmarkEnd w:id="29"/>
    </w:p>
    <w:p w14:paraId="2A6D3C9D" w14:textId="77777777" w:rsidR="00B6687C" w:rsidRPr="004E3821" w:rsidRDefault="00797F50" w:rsidP="00797F50">
      <w:pPr>
        <w:pStyle w:val="EstiloTtulo4CuerpoCalibri12ptoSubrayadoIzquierda"/>
      </w:pPr>
      <w:bookmarkStart w:id="30" w:name="_Toc130887945"/>
      <w:r w:rsidRPr="004E3821">
        <w:t xml:space="preserve">CAPÍTULO I – </w:t>
      </w:r>
      <w:bookmarkEnd w:id="9"/>
      <w:r w:rsidRPr="004E3821">
        <w:rPr>
          <w:lang w:val="es-BO"/>
        </w:rPr>
        <w:t>IDENTIFICACIÓN</w:t>
      </w:r>
      <w:bookmarkEnd w:id="30"/>
    </w:p>
    <w:p w14:paraId="3BBB1C64" w14:textId="77777777" w:rsidR="00797F50" w:rsidRDefault="00797F50" w:rsidP="00797F50">
      <w:pPr>
        <w:pStyle w:val="EstiloTtulo6CuerpoCalibriIzquierda05cm"/>
      </w:pPr>
      <w:bookmarkStart w:id="31" w:name="_Toc130887946"/>
      <w:r w:rsidRPr="00797F50">
        <w:t>ARTÍCULO 1°</w:t>
      </w:r>
      <w:r w:rsidR="00FD167A">
        <w:t xml:space="preserve"> (Identificación de riesgos)</w:t>
      </w:r>
      <w:bookmarkEnd w:id="31"/>
    </w:p>
    <w:p w14:paraId="143CFB80" w14:textId="77777777" w:rsidR="008B6D5B" w:rsidRDefault="00FB6147" w:rsidP="009C152E">
      <w:pPr>
        <w:numPr>
          <w:ilvl w:val="0"/>
          <w:numId w:val="33"/>
        </w:numPr>
        <w:spacing w:before="200" w:after="200" w:line="276" w:lineRule="auto"/>
        <w:jc w:val="both"/>
        <w:rPr>
          <w:rFonts w:asciiTheme="minorHAnsi" w:hAnsiTheme="minorHAnsi" w:cstheme="minorHAnsi"/>
          <w:iCs/>
          <w:sz w:val="24"/>
          <w:szCs w:val="24"/>
          <w:lang w:val="es-ES"/>
        </w:rPr>
      </w:pPr>
      <w:r>
        <w:rPr>
          <w:rFonts w:asciiTheme="minorHAnsi" w:hAnsiTheme="minorHAnsi" w:cstheme="minorHAnsi"/>
          <w:iCs/>
          <w:sz w:val="24"/>
          <w:szCs w:val="24"/>
          <w:lang w:val="es-ES"/>
        </w:rPr>
        <w:t>La identificación de riesgos es el proceso a través del cual se descubren</w:t>
      </w:r>
      <w:r w:rsidR="00CF31BA">
        <w:rPr>
          <w:rFonts w:asciiTheme="minorHAnsi" w:hAnsiTheme="minorHAnsi" w:cstheme="minorHAnsi"/>
          <w:iCs/>
          <w:sz w:val="24"/>
          <w:szCs w:val="24"/>
          <w:lang w:val="es-ES"/>
        </w:rPr>
        <w:t xml:space="preserve">, </w:t>
      </w:r>
      <w:r>
        <w:rPr>
          <w:rFonts w:asciiTheme="minorHAnsi" w:hAnsiTheme="minorHAnsi" w:cstheme="minorHAnsi"/>
          <w:iCs/>
          <w:sz w:val="24"/>
          <w:szCs w:val="24"/>
          <w:lang w:val="es-ES"/>
        </w:rPr>
        <w:t>registran</w:t>
      </w:r>
      <w:r w:rsidR="00CF31BA">
        <w:rPr>
          <w:rFonts w:asciiTheme="minorHAnsi" w:hAnsiTheme="minorHAnsi" w:cstheme="minorHAnsi"/>
          <w:iCs/>
          <w:sz w:val="24"/>
          <w:szCs w:val="24"/>
          <w:lang w:val="es-ES"/>
        </w:rPr>
        <w:t xml:space="preserve"> y organizan</w:t>
      </w:r>
      <w:r>
        <w:rPr>
          <w:rFonts w:asciiTheme="minorHAnsi" w:hAnsiTheme="minorHAnsi" w:cstheme="minorHAnsi"/>
          <w:iCs/>
          <w:sz w:val="24"/>
          <w:szCs w:val="24"/>
          <w:lang w:val="es-ES"/>
        </w:rPr>
        <w:t xml:space="preserve"> los riesgos</w:t>
      </w:r>
      <w:r w:rsidR="00CF31BA">
        <w:rPr>
          <w:rFonts w:asciiTheme="minorHAnsi" w:hAnsiTheme="minorHAnsi" w:cstheme="minorHAnsi"/>
          <w:iCs/>
          <w:sz w:val="24"/>
          <w:szCs w:val="24"/>
          <w:lang w:val="es-ES"/>
        </w:rPr>
        <w:t xml:space="preserve"> a los que hace frente CIDRE IFD y que pueden impactar sobre </w:t>
      </w:r>
      <w:r w:rsidR="00746B7C">
        <w:rPr>
          <w:rFonts w:asciiTheme="minorHAnsi" w:hAnsiTheme="minorHAnsi" w:cstheme="minorHAnsi"/>
          <w:iCs/>
          <w:sz w:val="24"/>
          <w:szCs w:val="24"/>
          <w:lang w:val="es-ES"/>
        </w:rPr>
        <w:t>su desempeño respecto de</w:t>
      </w:r>
      <w:r w:rsidR="00CF31BA">
        <w:rPr>
          <w:rFonts w:asciiTheme="minorHAnsi" w:hAnsiTheme="minorHAnsi" w:cstheme="minorHAnsi"/>
          <w:iCs/>
          <w:sz w:val="24"/>
          <w:szCs w:val="24"/>
          <w:lang w:val="es-ES"/>
        </w:rPr>
        <w:t xml:space="preserve"> sus objetivos estratégic</w:t>
      </w:r>
      <w:r w:rsidR="000F0572">
        <w:rPr>
          <w:rFonts w:asciiTheme="minorHAnsi" w:hAnsiTheme="minorHAnsi" w:cstheme="minorHAnsi"/>
          <w:iCs/>
          <w:sz w:val="24"/>
          <w:szCs w:val="24"/>
          <w:lang w:val="es-ES"/>
        </w:rPr>
        <w:t>o</w:t>
      </w:r>
      <w:r w:rsidR="00CF31BA">
        <w:rPr>
          <w:rFonts w:asciiTheme="minorHAnsi" w:hAnsiTheme="minorHAnsi" w:cstheme="minorHAnsi"/>
          <w:iCs/>
          <w:sz w:val="24"/>
          <w:szCs w:val="24"/>
          <w:lang w:val="es-ES"/>
        </w:rPr>
        <w:t>s</w:t>
      </w:r>
      <w:r>
        <w:rPr>
          <w:rFonts w:asciiTheme="minorHAnsi" w:hAnsiTheme="minorHAnsi" w:cstheme="minorHAnsi"/>
          <w:iCs/>
          <w:sz w:val="24"/>
          <w:szCs w:val="24"/>
          <w:lang w:val="es-ES"/>
        </w:rPr>
        <w:t xml:space="preserve">. </w:t>
      </w:r>
    </w:p>
    <w:p w14:paraId="028928CF" w14:textId="7A479076" w:rsidR="004E3821" w:rsidRDefault="00EB79FE" w:rsidP="00E92DB7">
      <w:pPr>
        <w:numPr>
          <w:ilvl w:val="0"/>
          <w:numId w:val="33"/>
        </w:numPr>
        <w:spacing w:before="200" w:after="200" w:line="276" w:lineRule="auto"/>
        <w:jc w:val="both"/>
        <w:rPr>
          <w:rFonts w:asciiTheme="minorHAnsi" w:hAnsiTheme="minorHAnsi" w:cstheme="minorHAnsi"/>
          <w:iCs/>
          <w:sz w:val="24"/>
          <w:szCs w:val="24"/>
          <w:lang w:val="es-ES"/>
        </w:rPr>
      </w:pPr>
      <w:r>
        <w:rPr>
          <w:rFonts w:asciiTheme="minorHAnsi" w:hAnsiTheme="minorHAnsi" w:cstheme="minorHAnsi"/>
          <w:iCs/>
          <w:sz w:val="24"/>
          <w:szCs w:val="24"/>
          <w:lang w:val="es-ES"/>
        </w:rPr>
        <w:lastRenderedPageBreak/>
        <w:t>Este proceso incluye la identificación</w:t>
      </w:r>
      <w:r w:rsidR="00066E8D">
        <w:rPr>
          <w:rFonts w:asciiTheme="minorHAnsi" w:hAnsiTheme="minorHAnsi" w:cstheme="minorHAnsi"/>
          <w:iCs/>
          <w:sz w:val="24"/>
          <w:szCs w:val="24"/>
          <w:lang w:val="es-ES"/>
        </w:rPr>
        <w:t xml:space="preserve"> y registro</w:t>
      </w:r>
      <w:r>
        <w:rPr>
          <w:rFonts w:asciiTheme="minorHAnsi" w:hAnsiTheme="minorHAnsi" w:cstheme="minorHAnsi"/>
          <w:iCs/>
          <w:sz w:val="24"/>
          <w:szCs w:val="24"/>
          <w:lang w:val="es-ES"/>
        </w:rPr>
        <w:t xml:space="preserve"> de controles relacionados a los riesgos identificados</w:t>
      </w:r>
      <w:r w:rsidR="000F0572">
        <w:rPr>
          <w:rFonts w:asciiTheme="minorHAnsi" w:hAnsiTheme="minorHAnsi" w:cstheme="minorHAnsi"/>
          <w:iCs/>
          <w:sz w:val="24"/>
          <w:szCs w:val="24"/>
          <w:lang w:val="es-ES"/>
        </w:rPr>
        <w:t>.</w:t>
      </w:r>
    </w:p>
    <w:p w14:paraId="62EF2F5D" w14:textId="77777777" w:rsidR="009D0713" w:rsidRPr="00B7671F" w:rsidRDefault="009D0713" w:rsidP="009C152E">
      <w:pPr>
        <w:numPr>
          <w:ilvl w:val="0"/>
          <w:numId w:val="33"/>
        </w:numPr>
        <w:spacing w:before="200" w:after="200" w:line="276" w:lineRule="auto"/>
        <w:jc w:val="both"/>
        <w:rPr>
          <w:rFonts w:asciiTheme="minorHAnsi" w:hAnsiTheme="minorHAnsi" w:cstheme="minorHAnsi"/>
          <w:iCs/>
          <w:sz w:val="24"/>
          <w:szCs w:val="24"/>
          <w:lang w:val="es-ES"/>
        </w:rPr>
      </w:pPr>
      <w:r>
        <w:rPr>
          <w:rFonts w:asciiTheme="minorHAnsi" w:hAnsiTheme="minorHAnsi" w:cstheme="minorHAnsi"/>
          <w:iCs/>
          <w:sz w:val="24"/>
          <w:szCs w:val="24"/>
          <w:lang w:val="es-ES"/>
        </w:rPr>
        <w:t xml:space="preserve">El proceso de identificación genera como producto una o más matrices de riesgos, </w:t>
      </w:r>
      <w:r w:rsidR="00B2570E">
        <w:rPr>
          <w:rFonts w:asciiTheme="minorHAnsi" w:hAnsiTheme="minorHAnsi" w:cstheme="minorHAnsi"/>
          <w:iCs/>
          <w:sz w:val="24"/>
          <w:szCs w:val="24"/>
          <w:lang w:val="es-ES"/>
        </w:rPr>
        <w:t>en las cuales</w:t>
      </w:r>
      <w:r>
        <w:rPr>
          <w:rFonts w:asciiTheme="minorHAnsi" w:hAnsiTheme="minorHAnsi" w:cstheme="minorHAnsi"/>
          <w:iCs/>
          <w:sz w:val="24"/>
          <w:szCs w:val="24"/>
          <w:lang w:val="es-ES"/>
        </w:rPr>
        <w:t xml:space="preserve"> se registran y organizan</w:t>
      </w:r>
      <w:r w:rsidR="00F449B7">
        <w:rPr>
          <w:rFonts w:asciiTheme="minorHAnsi" w:hAnsiTheme="minorHAnsi" w:cstheme="minorHAnsi"/>
          <w:iCs/>
          <w:sz w:val="24"/>
          <w:szCs w:val="24"/>
          <w:lang w:val="es-ES"/>
        </w:rPr>
        <w:t xml:space="preserve"> los</w:t>
      </w:r>
      <w:r>
        <w:rPr>
          <w:rFonts w:asciiTheme="minorHAnsi" w:hAnsiTheme="minorHAnsi" w:cstheme="minorHAnsi"/>
          <w:iCs/>
          <w:sz w:val="24"/>
          <w:szCs w:val="24"/>
          <w:lang w:val="es-ES"/>
        </w:rPr>
        <w:t xml:space="preserve"> riesgos y controles identificados</w:t>
      </w:r>
      <w:r w:rsidR="00C81DB7">
        <w:rPr>
          <w:rFonts w:asciiTheme="minorHAnsi" w:hAnsiTheme="minorHAnsi" w:cstheme="minorHAnsi"/>
          <w:iCs/>
          <w:sz w:val="24"/>
          <w:szCs w:val="24"/>
          <w:lang w:val="es-ES"/>
        </w:rPr>
        <w:t xml:space="preserve">. </w:t>
      </w:r>
      <w:r w:rsidRPr="00B7671F">
        <w:rPr>
          <w:rFonts w:asciiTheme="minorHAnsi" w:hAnsiTheme="minorHAnsi" w:cstheme="minorHAnsi"/>
          <w:iCs/>
          <w:sz w:val="24"/>
          <w:szCs w:val="24"/>
          <w:lang w:val="es-ES"/>
        </w:rPr>
        <w:t xml:space="preserve"> </w:t>
      </w:r>
    </w:p>
    <w:p w14:paraId="0CF8FC66" w14:textId="77777777" w:rsidR="003D1558" w:rsidRPr="004E3821" w:rsidRDefault="003D1558" w:rsidP="003D1558">
      <w:pPr>
        <w:pStyle w:val="EstiloTtulo6CuerpoCalibriIzquierda05cm"/>
        <w:rPr>
          <w:rFonts w:cstheme="minorHAnsi"/>
          <w:iCs w:val="0"/>
          <w:szCs w:val="24"/>
        </w:rPr>
      </w:pPr>
      <w:bookmarkStart w:id="32" w:name="_Toc130887947"/>
      <w:r>
        <w:rPr>
          <w:rFonts w:cstheme="minorHAnsi"/>
          <w:iCs w:val="0"/>
          <w:szCs w:val="24"/>
        </w:rPr>
        <w:t>ARTÍCULO 2</w:t>
      </w:r>
      <w:r w:rsidRPr="003D1558">
        <w:rPr>
          <w:rFonts w:cstheme="minorHAnsi"/>
          <w:iCs w:val="0"/>
          <w:szCs w:val="24"/>
        </w:rPr>
        <w:t>°</w:t>
      </w:r>
      <w:r>
        <w:rPr>
          <w:rFonts w:cstheme="minorHAnsi"/>
          <w:iCs w:val="0"/>
          <w:szCs w:val="24"/>
        </w:rPr>
        <w:t xml:space="preserve"> (</w:t>
      </w:r>
      <w:r w:rsidRPr="003D1558">
        <w:rPr>
          <w:rFonts w:cstheme="minorHAnsi"/>
          <w:iCs w:val="0"/>
          <w:szCs w:val="24"/>
        </w:rPr>
        <w:t>Establecimiento del Contexto</w:t>
      </w:r>
      <w:r>
        <w:rPr>
          <w:rFonts w:cstheme="minorHAnsi"/>
          <w:iCs w:val="0"/>
          <w:szCs w:val="24"/>
        </w:rPr>
        <w:t>)</w:t>
      </w:r>
      <w:bookmarkEnd w:id="32"/>
    </w:p>
    <w:p w14:paraId="46F797F7" w14:textId="77777777" w:rsidR="004E3821" w:rsidRPr="004E3821" w:rsidRDefault="004E3821" w:rsidP="00DF115C">
      <w:pPr>
        <w:spacing w:before="200" w:after="200" w:line="276" w:lineRule="auto"/>
        <w:ind w:left="284"/>
        <w:jc w:val="both"/>
        <w:rPr>
          <w:rFonts w:asciiTheme="minorHAnsi" w:hAnsiTheme="minorHAnsi" w:cstheme="minorHAnsi"/>
          <w:iCs/>
          <w:sz w:val="24"/>
          <w:szCs w:val="24"/>
          <w:lang w:val="es-ES"/>
        </w:rPr>
      </w:pPr>
      <w:r w:rsidRPr="004E3821">
        <w:rPr>
          <w:rFonts w:asciiTheme="minorHAnsi" w:hAnsiTheme="minorHAnsi" w:cstheme="minorHAnsi"/>
          <w:iCs/>
          <w:sz w:val="24"/>
          <w:szCs w:val="24"/>
          <w:lang w:val="es-ES"/>
        </w:rPr>
        <w:t xml:space="preserve">El establecimiento del contexto hace referencia a la definición de los parámetros básicos dentro de los cuales se administran los riesgos de CIDRE IFD, como soporte para la identificación de </w:t>
      </w:r>
      <w:r w:rsidR="00CC76CA">
        <w:rPr>
          <w:rFonts w:asciiTheme="minorHAnsi" w:hAnsiTheme="minorHAnsi" w:cstheme="minorHAnsi"/>
          <w:iCs/>
          <w:sz w:val="24"/>
          <w:szCs w:val="24"/>
          <w:lang w:val="es-ES"/>
        </w:rPr>
        <w:t>riesgos</w:t>
      </w:r>
      <w:r w:rsidRPr="004E3821">
        <w:rPr>
          <w:rFonts w:asciiTheme="minorHAnsi" w:hAnsiTheme="minorHAnsi" w:cstheme="minorHAnsi"/>
          <w:iCs/>
          <w:sz w:val="24"/>
          <w:szCs w:val="24"/>
          <w:lang w:val="es-ES"/>
        </w:rPr>
        <w:t xml:space="preserve">.  </w:t>
      </w:r>
    </w:p>
    <w:p w14:paraId="6F8311A3" w14:textId="77777777" w:rsidR="004B1F72" w:rsidRPr="00322ED5" w:rsidRDefault="00322ED5" w:rsidP="00322ED5">
      <w:pPr>
        <w:pStyle w:val="EstiloTtulo6CuerpoCalibriIzquierda05cm"/>
        <w:rPr>
          <w:rFonts w:cstheme="minorHAnsi"/>
          <w:iCs w:val="0"/>
          <w:szCs w:val="24"/>
        </w:rPr>
      </w:pPr>
      <w:bookmarkStart w:id="33" w:name="_Toc501526236"/>
      <w:bookmarkStart w:id="34" w:name="_Toc130887948"/>
      <w:r>
        <w:rPr>
          <w:rFonts w:cstheme="minorHAnsi"/>
          <w:iCs w:val="0"/>
          <w:szCs w:val="24"/>
        </w:rPr>
        <w:t>ARTÍCULO 3</w:t>
      </w:r>
      <w:r w:rsidRPr="00322ED5">
        <w:rPr>
          <w:rFonts w:cstheme="minorHAnsi"/>
          <w:iCs w:val="0"/>
          <w:szCs w:val="24"/>
        </w:rPr>
        <w:t xml:space="preserve">° </w:t>
      </w:r>
      <w:r>
        <w:rPr>
          <w:rFonts w:cstheme="minorHAnsi"/>
          <w:iCs w:val="0"/>
          <w:szCs w:val="24"/>
        </w:rPr>
        <w:t>(</w:t>
      </w:r>
      <w:r w:rsidR="006F2B99">
        <w:rPr>
          <w:rFonts w:cstheme="minorHAnsi"/>
          <w:iCs w:val="0"/>
          <w:szCs w:val="24"/>
        </w:rPr>
        <w:t xml:space="preserve">Fuentes de riesgo, </w:t>
      </w:r>
      <w:r w:rsidR="00447631">
        <w:rPr>
          <w:rFonts w:cstheme="minorHAnsi"/>
          <w:iCs w:val="0"/>
          <w:szCs w:val="24"/>
        </w:rPr>
        <w:t>r</w:t>
      </w:r>
      <w:r w:rsidR="004B1F72" w:rsidRPr="00322ED5">
        <w:rPr>
          <w:rFonts w:cstheme="minorHAnsi"/>
          <w:iCs w:val="0"/>
          <w:szCs w:val="24"/>
        </w:rPr>
        <w:t>iesgos</w:t>
      </w:r>
      <w:bookmarkEnd w:id="33"/>
      <w:r w:rsidR="006F2B99">
        <w:rPr>
          <w:rFonts w:cstheme="minorHAnsi"/>
          <w:iCs w:val="0"/>
          <w:szCs w:val="24"/>
        </w:rPr>
        <w:t xml:space="preserve"> y </w:t>
      </w:r>
      <w:r w:rsidR="0074125E">
        <w:rPr>
          <w:rFonts w:cstheme="minorHAnsi"/>
          <w:iCs w:val="0"/>
          <w:szCs w:val="24"/>
        </w:rPr>
        <w:t>controles</w:t>
      </w:r>
      <w:r>
        <w:rPr>
          <w:rFonts w:cstheme="minorHAnsi"/>
          <w:iCs w:val="0"/>
          <w:szCs w:val="24"/>
        </w:rPr>
        <w:t>)</w:t>
      </w:r>
      <w:bookmarkEnd w:id="34"/>
    </w:p>
    <w:p w14:paraId="12487D59" w14:textId="6F3E74B5" w:rsidR="004E3821" w:rsidRDefault="004E3821" w:rsidP="009C152E">
      <w:pPr>
        <w:numPr>
          <w:ilvl w:val="0"/>
          <w:numId w:val="9"/>
        </w:numPr>
        <w:spacing w:before="200" w:after="200" w:line="276" w:lineRule="auto"/>
        <w:ind w:left="1134" w:hanging="426"/>
        <w:jc w:val="both"/>
        <w:rPr>
          <w:rFonts w:asciiTheme="minorHAnsi" w:hAnsiTheme="minorHAnsi" w:cstheme="minorHAnsi"/>
          <w:iCs/>
          <w:sz w:val="24"/>
          <w:szCs w:val="24"/>
          <w:lang w:val="es-ES"/>
        </w:rPr>
      </w:pPr>
      <w:r w:rsidRPr="004E3821">
        <w:rPr>
          <w:rFonts w:asciiTheme="minorHAnsi" w:hAnsiTheme="minorHAnsi" w:cstheme="minorHAnsi"/>
          <w:iCs/>
          <w:sz w:val="24"/>
          <w:szCs w:val="24"/>
          <w:lang w:val="es-ES"/>
        </w:rPr>
        <w:t xml:space="preserve">La identificación </w:t>
      </w:r>
      <w:r w:rsidR="003750F8">
        <w:rPr>
          <w:rFonts w:asciiTheme="minorHAnsi" w:hAnsiTheme="minorHAnsi" w:cstheme="minorHAnsi"/>
          <w:iCs/>
          <w:sz w:val="24"/>
          <w:szCs w:val="24"/>
          <w:lang w:val="es-ES"/>
        </w:rPr>
        <w:t xml:space="preserve">de riesgos responde a </w:t>
      </w:r>
      <w:r w:rsidR="00D639A7">
        <w:rPr>
          <w:rFonts w:asciiTheme="minorHAnsi" w:hAnsiTheme="minorHAnsi" w:cstheme="minorHAnsi"/>
          <w:iCs/>
          <w:sz w:val="24"/>
          <w:szCs w:val="24"/>
          <w:lang w:val="es-ES"/>
        </w:rPr>
        <w:t>al</w:t>
      </w:r>
      <w:r w:rsidR="003750F8">
        <w:rPr>
          <w:rFonts w:asciiTheme="minorHAnsi" w:hAnsiTheme="minorHAnsi" w:cstheme="minorHAnsi"/>
          <w:iCs/>
          <w:sz w:val="24"/>
          <w:szCs w:val="24"/>
          <w:lang w:val="es-ES"/>
        </w:rPr>
        <w:t xml:space="preserve"> proceso a partir del cual se asocian y descubren riesgos relacionados a</w:t>
      </w:r>
      <w:r w:rsidR="00314DA8">
        <w:rPr>
          <w:rFonts w:asciiTheme="minorHAnsi" w:hAnsiTheme="minorHAnsi" w:cstheme="minorHAnsi"/>
          <w:iCs/>
          <w:sz w:val="24"/>
          <w:szCs w:val="24"/>
          <w:lang w:val="es-ES"/>
        </w:rPr>
        <w:t xml:space="preserve"> las</w:t>
      </w:r>
      <w:r w:rsidR="003750F8">
        <w:rPr>
          <w:rFonts w:asciiTheme="minorHAnsi" w:hAnsiTheme="minorHAnsi" w:cstheme="minorHAnsi"/>
          <w:iCs/>
          <w:sz w:val="24"/>
          <w:szCs w:val="24"/>
          <w:lang w:val="es-ES"/>
        </w:rPr>
        <w:t xml:space="preserve"> fuentes de riesgo. </w:t>
      </w:r>
      <w:r w:rsidR="00D62B83">
        <w:rPr>
          <w:rFonts w:asciiTheme="minorHAnsi" w:hAnsiTheme="minorHAnsi" w:cstheme="minorHAnsi"/>
          <w:iCs/>
          <w:sz w:val="24"/>
          <w:szCs w:val="24"/>
          <w:lang w:val="es-ES"/>
        </w:rPr>
        <w:t xml:space="preserve">Es decir, que todo riesgo identificado lo es a partir de una fuente de riesgo asignada. </w:t>
      </w:r>
    </w:p>
    <w:p w14:paraId="01FD7ECD" w14:textId="7675BB1D" w:rsidR="00D62B83" w:rsidRPr="004E3821" w:rsidRDefault="00FD3BE1" w:rsidP="009C152E">
      <w:pPr>
        <w:numPr>
          <w:ilvl w:val="0"/>
          <w:numId w:val="9"/>
        </w:numPr>
        <w:spacing w:before="200" w:after="200" w:line="276" w:lineRule="auto"/>
        <w:ind w:left="1134" w:hanging="426"/>
        <w:jc w:val="both"/>
        <w:rPr>
          <w:rFonts w:asciiTheme="minorHAnsi" w:hAnsiTheme="minorHAnsi" w:cstheme="minorHAnsi"/>
          <w:iCs/>
          <w:sz w:val="24"/>
          <w:szCs w:val="24"/>
          <w:lang w:val="es-ES"/>
        </w:rPr>
      </w:pPr>
      <w:r>
        <w:rPr>
          <w:rFonts w:asciiTheme="minorHAnsi" w:hAnsiTheme="minorHAnsi" w:cstheme="minorHAnsi"/>
          <w:iCs/>
          <w:sz w:val="24"/>
          <w:szCs w:val="24"/>
          <w:lang w:val="es-ES"/>
        </w:rPr>
        <w:t>Las fuentes de riesgo utilizadas</w:t>
      </w:r>
      <w:r w:rsidR="003B1CAA">
        <w:rPr>
          <w:rFonts w:asciiTheme="minorHAnsi" w:hAnsiTheme="minorHAnsi" w:cstheme="minorHAnsi"/>
          <w:iCs/>
          <w:sz w:val="24"/>
          <w:szCs w:val="24"/>
          <w:lang w:val="es-ES"/>
        </w:rPr>
        <w:t xml:space="preserve"> por CIDRE IFD</w:t>
      </w:r>
      <w:r>
        <w:rPr>
          <w:rFonts w:asciiTheme="minorHAnsi" w:hAnsiTheme="minorHAnsi" w:cstheme="minorHAnsi"/>
          <w:iCs/>
          <w:sz w:val="24"/>
          <w:szCs w:val="24"/>
          <w:lang w:val="es-ES"/>
        </w:rPr>
        <w:t xml:space="preserve"> </w:t>
      </w:r>
      <w:r w:rsidR="00A72E94">
        <w:rPr>
          <w:rFonts w:asciiTheme="minorHAnsi" w:hAnsiTheme="minorHAnsi" w:cstheme="minorHAnsi"/>
          <w:iCs/>
          <w:sz w:val="24"/>
          <w:szCs w:val="24"/>
          <w:lang w:val="es-ES"/>
        </w:rPr>
        <w:t>son</w:t>
      </w:r>
      <w:r>
        <w:rPr>
          <w:rFonts w:asciiTheme="minorHAnsi" w:hAnsiTheme="minorHAnsi" w:cstheme="minorHAnsi"/>
          <w:iCs/>
          <w:sz w:val="24"/>
          <w:szCs w:val="24"/>
          <w:lang w:val="es-ES"/>
        </w:rPr>
        <w:t xml:space="preserve"> de tres tipos: objetivos estratégicos</w:t>
      </w:r>
      <w:r w:rsidR="0026009D">
        <w:rPr>
          <w:rFonts w:asciiTheme="minorHAnsi" w:hAnsiTheme="minorHAnsi" w:cstheme="minorHAnsi"/>
          <w:iCs/>
          <w:sz w:val="24"/>
          <w:szCs w:val="24"/>
          <w:lang w:val="es-ES"/>
        </w:rPr>
        <w:t xml:space="preserve"> (PEI)</w:t>
      </w:r>
      <w:r>
        <w:rPr>
          <w:rFonts w:asciiTheme="minorHAnsi" w:hAnsiTheme="minorHAnsi" w:cstheme="minorHAnsi"/>
          <w:iCs/>
          <w:sz w:val="24"/>
          <w:szCs w:val="24"/>
          <w:lang w:val="es-ES"/>
        </w:rPr>
        <w:t>, procesos</w:t>
      </w:r>
      <w:r w:rsidR="0026009D">
        <w:rPr>
          <w:rFonts w:asciiTheme="minorHAnsi" w:hAnsiTheme="minorHAnsi" w:cstheme="minorHAnsi"/>
          <w:iCs/>
          <w:sz w:val="24"/>
          <w:szCs w:val="24"/>
          <w:lang w:val="es-ES"/>
        </w:rPr>
        <w:t xml:space="preserve"> (PR)</w:t>
      </w:r>
      <w:r>
        <w:rPr>
          <w:rFonts w:asciiTheme="minorHAnsi" w:hAnsiTheme="minorHAnsi" w:cstheme="minorHAnsi"/>
          <w:iCs/>
          <w:sz w:val="24"/>
          <w:szCs w:val="24"/>
          <w:lang w:val="es-ES"/>
        </w:rPr>
        <w:t xml:space="preserve"> y aspectos o activos clave</w:t>
      </w:r>
      <w:r w:rsidR="0026009D">
        <w:rPr>
          <w:rFonts w:asciiTheme="minorHAnsi" w:hAnsiTheme="minorHAnsi" w:cstheme="minorHAnsi"/>
          <w:iCs/>
          <w:sz w:val="24"/>
          <w:szCs w:val="24"/>
          <w:lang w:val="es-ES"/>
        </w:rPr>
        <w:t xml:space="preserve"> (AC)</w:t>
      </w:r>
      <w:r>
        <w:rPr>
          <w:rFonts w:asciiTheme="minorHAnsi" w:hAnsiTheme="minorHAnsi" w:cstheme="minorHAnsi"/>
          <w:iCs/>
          <w:sz w:val="24"/>
          <w:szCs w:val="24"/>
          <w:lang w:val="es-ES"/>
        </w:rPr>
        <w:t xml:space="preserve"> de la institución</w:t>
      </w:r>
      <w:r w:rsidR="003B1CAA">
        <w:rPr>
          <w:rFonts w:asciiTheme="minorHAnsi" w:hAnsiTheme="minorHAnsi" w:cstheme="minorHAnsi"/>
          <w:iCs/>
          <w:sz w:val="24"/>
          <w:szCs w:val="24"/>
          <w:lang w:val="es-ES"/>
        </w:rPr>
        <w:t xml:space="preserve">. </w:t>
      </w:r>
    </w:p>
    <w:p w14:paraId="74F62C2D" w14:textId="77777777" w:rsidR="00454A8A" w:rsidRPr="002A3E59" w:rsidRDefault="00454A8A" w:rsidP="009C152E">
      <w:pPr>
        <w:numPr>
          <w:ilvl w:val="0"/>
          <w:numId w:val="9"/>
        </w:numPr>
        <w:spacing w:before="200" w:after="200" w:line="276" w:lineRule="auto"/>
        <w:ind w:left="1134" w:hanging="425"/>
        <w:jc w:val="both"/>
        <w:rPr>
          <w:rFonts w:asciiTheme="minorHAnsi" w:hAnsiTheme="minorHAnsi" w:cstheme="minorHAnsi"/>
          <w:iCs/>
          <w:sz w:val="24"/>
          <w:szCs w:val="24"/>
          <w:lang w:val="es-ES"/>
        </w:rPr>
      </w:pPr>
      <w:r>
        <w:rPr>
          <w:rFonts w:asciiTheme="minorHAnsi" w:hAnsiTheme="minorHAnsi" w:cstheme="minorHAnsi"/>
          <w:iCs/>
          <w:sz w:val="24"/>
          <w:szCs w:val="24"/>
          <w:lang w:val="es-ES"/>
        </w:rPr>
        <w:t xml:space="preserve">Los riesgos identificados son clasificados según su naturaleza o tipo, según </w:t>
      </w:r>
      <w:r w:rsidR="00FD2B63">
        <w:rPr>
          <w:rFonts w:asciiTheme="minorHAnsi" w:hAnsiTheme="minorHAnsi" w:cstheme="minorHAnsi"/>
          <w:iCs/>
          <w:sz w:val="24"/>
          <w:szCs w:val="24"/>
          <w:lang w:val="es-ES"/>
        </w:rPr>
        <w:t xml:space="preserve">el sistema </w:t>
      </w:r>
      <w:r>
        <w:rPr>
          <w:rFonts w:asciiTheme="minorHAnsi" w:hAnsiTheme="minorHAnsi" w:cstheme="minorHAnsi"/>
          <w:iCs/>
          <w:sz w:val="24"/>
          <w:szCs w:val="24"/>
          <w:lang w:val="es-ES"/>
        </w:rPr>
        <w:t xml:space="preserve">de </w:t>
      </w:r>
      <w:r w:rsidR="00FD2B63">
        <w:rPr>
          <w:rFonts w:asciiTheme="minorHAnsi" w:hAnsiTheme="minorHAnsi" w:cstheme="minorHAnsi"/>
          <w:iCs/>
          <w:sz w:val="24"/>
          <w:szCs w:val="24"/>
          <w:lang w:val="es-ES"/>
        </w:rPr>
        <w:t>clasificación</w:t>
      </w:r>
      <w:r>
        <w:rPr>
          <w:rFonts w:asciiTheme="minorHAnsi" w:hAnsiTheme="minorHAnsi" w:cstheme="minorHAnsi"/>
          <w:iCs/>
          <w:sz w:val="24"/>
          <w:szCs w:val="24"/>
          <w:lang w:val="es-ES"/>
        </w:rPr>
        <w:t xml:space="preserve"> de riesgos </w:t>
      </w:r>
      <w:r w:rsidR="0043467C" w:rsidRPr="00A828FB">
        <w:rPr>
          <w:rFonts w:asciiTheme="minorHAnsi" w:hAnsiTheme="minorHAnsi" w:cstheme="minorHAnsi"/>
          <w:iCs/>
          <w:sz w:val="24"/>
          <w:szCs w:val="24"/>
          <w:lang w:val="es-ES"/>
        </w:rPr>
        <w:t xml:space="preserve">del Anexo </w:t>
      </w:r>
      <w:r w:rsidR="00923298" w:rsidRPr="00A828FB">
        <w:rPr>
          <w:rFonts w:asciiTheme="minorHAnsi" w:hAnsiTheme="minorHAnsi" w:cstheme="minorHAnsi"/>
          <w:iCs/>
          <w:sz w:val="24"/>
          <w:szCs w:val="24"/>
          <w:lang w:val="es-ES"/>
        </w:rPr>
        <w:t>I</w:t>
      </w:r>
      <w:r w:rsidR="00220CE4" w:rsidRPr="00A828FB">
        <w:rPr>
          <w:rFonts w:asciiTheme="minorHAnsi" w:hAnsiTheme="minorHAnsi" w:cstheme="minorHAnsi"/>
          <w:iCs/>
          <w:sz w:val="24"/>
          <w:szCs w:val="24"/>
          <w:lang w:val="es-ES"/>
        </w:rPr>
        <w:t>I</w:t>
      </w:r>
      <w:r w:rsidR="001A670D" w:rsidRPr="00A828FB">
        <w:rPr>
          <w:rFonts w:asciiTheme="minorHAnsi" w:hAnsiTheme="minorHAnsi" w:cstheme="minorHAnsi"/>
          <w:iCs/>
          <w:sz w:val="24"/>
          <w:szCs w:val="24"/>
          <w:lang w:val="es-ES"/>
        </w:rPr>
        <w:t>,</w:t>
      </w:r>
      <w:r w:rsidR="001A670D" w:rsidRPr="004B48EE">
        <w:rPr>
          <w:rFonts w:asciiTheme="minorHAnsi" w:hAnsiTheme="minorHAnsi" w:cstheme="minorHAnsi"/>
          <w:iCs/>
          <w:sz w:val="24"/>
          <w:szCs w:val="24"/>
          <w:lang w:val="es-ES"/>
        </w:rPr>
        <w:t xml:space="preserve"> pudiendo </w:t>
      </w:r>
      <w:r w:rsidR="004B48EE" w:rsidRPr="004B48EE">
        <w:rPr>
          <w:rFonts w:asciiTheme="minorHAnsi" w:hAnsiTheme="minorHAnsi" w:cstheme="minorHAnsi"/>
          <w:iCs/>
          <w:sz w:val="24"/>
          <w:szCs w:val="24"/>
          <w:lang w:val="es-ES"/>
        </w:rPr>
        <w:t>utilizarse cualquiera de los dos niveles de clasificación</w:t>
      </w:r>
      <w:r w:rsidR="00EA015C">
        <w:rPr>
          <w:rFonts w:asciiTheme="minorHAnsi" w:hAnsiTheme="minorHAnsi" w:cstheme="minorHAnsi"/>
          <w:iCs/>
          <w:sz w:val="24"/>
          <w:szCs w:val="24"/>
          <w:lang w:val="es-ES"/>
        </w:rPr>
        <w:t xml:space="preserve">, según se lo considere oportuno. </w:t>
      </w:r>
    </w:p>
    <w:p w14:paraId="2309B2E9" w14:textId="0F81571E" w:rsidR="00D75E22" w:rsidRPr="008A5A1F" w:rsidRDefault="00061FB3" w:rsidP="003B0A4B">
      <w:pPr>
        <w:numPr>
          <w:ilvl w:val="0"/>
          <w:numId w:val="9"/>
        </w:numPr>
        <w:spacing w:before="200" w:after="200" w:line="276" w:lineRule="auto"/>
        <w:ind w:left="1134" w:hanging="425"/>
        <w:jc w:val="both"/>
        <w:rPr>
          <w:rFonts w:asciiTheme="minorHAnsi" w:hAnsiTheme="minorHAnsi" w:cstheme="minorHAnsi"/>
          <w:iCs/>
          <w:sz w:val="24"/>
          <w:szCs w:val="24"/>
          <w:lang w:val="es-ES"/>
        </w:rPr>
      </w:pPr>
      <w:r w:rsidRPr="008A5A1F">
        <w:rPr>
          <w:rFonts w:asciiTheme="minorHAnsi" w:hAnsiTheme="minorHAnsi" w:cstheme="minorHAnsi"/>
          <w:iCs/>
          <w:sz w:val="24"/>
          <w:szCs w:val="24"/>
          <w:lang w:val="es-ES"/>
        </w:rPr>
        <w:t>Una vez identificados</w:t>
      </w:r>
      <w:r w:rsidR="00682361" w:rsidRPr="008A5A1F">
        <w:rPr>
          <w:rFonts w:asciiTheme="minorHAnsi" w:hAnsiTheme="minorHAnsi" w:cstheme="minorHAnsi"/>
          <w:iCs/>
          <w:sz w:val="24"/>
          <w:szCs w:val="24"/>
          <w:lang w:val="es-ES"/>
        </w:rPr>
        <w:t xml:space="preserve"> los</w:t>
      </w:r>
      <w:r w:rsidRPr="008A5A1F">
        <w:rPr>
          <w:rFonts w:asciiTheme="minorHAnsi" w:hAnsiTheme="minorHAnsi" w:cstheme="minorHAnsi"/>
          <w:iCs/>
          <w:sz w:val="24"/>
          <w:szCs w:val="24"/>
          <w:lang w:val="es-ES"/>
        </w:rPr>
        <w:t xml:space="preserve"> riesgos, se identifican los controles existentes, implementados o en funcionamiento</w:t>
      </w:r>
      <w:r w:rsidR="008A5A1F" w:rsidRPr="008A5A1F">
        <w:rPr>
          <w:rFonts w:asciiTheme="minorHAnsi" w:hAnsiTheme="minorHAnsi" w:cstheme="minorHAnsi"/>
          <w:iCs/>
          <w:sz w:val="24"/>
          <w:szCs w:val="24"/>
          <w:lang w:val="es-ES"/>
        </w:rPr>
        <w:t>,</w:t>
      </w:r>
      <w:r w:rsidR="00682361" w:rsidRPr="008A5A1F">
        <w:rPr>
          <w:rFonts w:asciiTheme="minorHAnsi" w:hAnsiTheme="minorHAnsi" w:cstheme="minorHAnsi"/>
          <w:iCs/>
          <w:sz w:val="24"/>
          <w:szCs w:val="24"/>
          <w:lang w:val="es-ES"/>
        </w:rPr>
        <w:t xml:space="preserve"> y</w:t>
      </w:r>
      <w:r w:rsidRPr="008A5A1F">
        <w:rPr>
          <w:rFonts w:asciiTheme="minorHAnsi" w:hAnsiTheme="minorHAnsi" w:cstheme="minorHAnsi"/>
          <w:iCs/>
          <w:sz w:val="24"/>
          <w:szCs w:val="24"/>
          <w:lang w:val="es-ES"/>
        </w:rPr>
        <w:t xml:space="preserve"> que se relacionan al riesgo evaluado. </w:t>
      </w:r>
      <w:r w:rsidR="008A5A1F">
        <w:rPr>
          <w:rFonts w:asciiTheme="minorHAnsi" w:hAnsiTheme="minorHAnsi" w:cstheme="minorHAnsi"/>
          <w:iCs/>
          <w:sz w:val="24"/>
          <w:szCs w:val="24"/>
          <w:lang w:val="es-ES"/>
        </w:rPr>
        <w:t>T</w:t>
      </w:r>
      <w:r w:rsidR="00D75E22" w:rsidRPr="008A5A1F">
        <w:rPr>
          <w:rFonts w:asciiTheme="minorHAnsi" w:hAnsiTheme="minorHAnsi" w:cstheme="minorHAnsi"/>
          <w:iCs/>
          <w:sz w:val="24"/>
          <w:szCs w:val="24"/>
          <w:lang w:val="es-ES"/>
        </w:rPr>
        <w:t>anto</w:t>
      </w:r>
      <w:r w:rsidR="00AB036E" w:rsidRPr="008A5A1F">
        <w:rPr>
          <w:rFonts w:asciiTheme="minorHAnsi" w:hAnsiTheme="minorHAnsi" w:cstheme="minorHAnsi"/>
          <w:iCs/>
          <w:sz w:val="24"/>
          <w:szCs w:val="24"/>
          <w:lang w:val="es-ES"/>
        </w:rPr>
        <w:t xml:space="preserve"> las</w:t>
      </w:r>
      <w:r w:rsidR="00D75E22" w:rsidRPr="008A5A1F">
        <w:rPr>
          <w:rFonts w:asciiTheme="minorHAnsi" w:hAnsiTheme="minorHAnsi" w:cstheme="minorHAnsi"/>
          <w:iCs/>
          <w:sz w:val="24"/>
          <w:szCs w:val="24"/>
          <w:lang w:val="es-ES"/>
        </w:rPr>
        <w:t xml:space="preserve"> fuentes de riesgo como</w:t>
      </w:r>
      <w:r w:rsidR="00AB036E" w:rsidRPr="008A5A1F">
        <w:rPr>
          <w:rFonts w:asciiTheme="minorHAnsi" w:hAnsiTheme="minorHAnsi" w:cstheme="minorHAnsi"/>
          <w:iCs/>
          <w:sz w:val="24"/>
          <w:szCs w:val="24"/>
          <w:lang w:val="es-ES"/>
        </w:rPr>
        <w:t xml:space="preserve"> los</w:t>
      </w:r>
      <w:r w:rsidR="00D75E22" w:rsidRPr="008A5A1F">
        <w:rPr>
          <w:rFonts w:asciiTheme="minorHAnsi" w:hAnsiTheme="minorHAnsi" w:cstheme="minorHAnsi"/>
          <w:iCs/>
          <w:sz w:val="24"/>
          <w:szCs w:val="24"/>
          <w:lang w:val="es-ES"/>
        </w:rPr>
        <w:t xml:space="preserve"> riesgos y controles identificados son registrados en un</w:t>
      </w:r>
      <w:r w:rsidR="00CF1495">
        <w:rPr>
          <w:rFonts w:asciiTheme="minorHAnsi" w:hAnsiTheme="minorHAnsi" w:cstheme="minorHAnsi"/>
          <w:iCs/>
          <w:sz w:val="24"/>
          <w:szCs w:val="24"/>
          <w:lang w:val="es-ES"/>
        </w:rPr>
        <w:t xml:space="preserve"> plan</w:t>
      </w:r>
      <w:r w:rsidR="00D75E22" w:rsidRPr="008A5A1F">
        <w:rPr>
          <w:rFonts w:asciiTheme="minorHAnsi" w:hAnsiTheme="minorHAnsi" w:cstheme="minorHAnsi"/>
          <w:iCs/>
          <w:sz w:val="24"/>
          <w:szCs w:val="24"/>
          <w:lang w:val="es-ES"/>
        </w:rPr>
        <w:t xml:space="preserve"> de riesgos. </w:t>
      </w:r>
    </w:p>
    <w:p w14:paraId="46216917" w14:textId="5DC1A0A9" w:rsidR="004E3821" w:rsidRPr="004E3821" w:rsidRDefault="00AB036E" w:rsidP="009C152E">
      <w:pPr>
        <w:numPr>
          <w:ilvl w:val="0"/>
          <w:numId w:val="9"/>
        </w:numPr>
        <w:spacing w:before="200" w:after="200" w:line="276" w:lineRule="auto"/>
        <w:ind w:left="1134" w:hanging="425"/>
        <w:jc w:val="both"/>
        <w:rPr>
          <w:rFonts w:asciiTheme="minorHAnsi" w:hAnsiTheme="minorHAnsi" w:cstheme="minorHAnsi"/>
          <w:iCs/>
          <w:sz w:val="24"/>
          <w:szCs w:val="24"/>
          <w:lang w:val="es-ES"/>
        </w:rPr>
      </w:pPr>
      <w:r>
        <w:rPr>
          <w:rFonts w:asciiTheme="minorHAnsi" w:hAnsiTheme="minorHAnsi" w:cstheme="minorHAnsi"/>
          <w:iCs/>
          <w:sz w:val="24"/>
          <w:szCs w:val="24"/>
        </w:rPr>
        <w:t>E</w:t>
      </w:r>
      <w:r w:rsidR="002E600B">
        <w:rPr>
          <w:rFonts w:asciiTheme="minorHAnsi" w:hAnsiTheme="minorHAnsi" w:cstheme="minorHAnsi"/>
          <w:iCs/>
          <w:sz w:val="24"/>
          <w:szCs w:val="24"/>
        </w:rPr>
        <w:t>ste proceso</w:t>
      </w:r>
      <w:r w:rsidR="004E3821" w:rsidRPr="004E3821">
        <w:rPr>
          <w:rFonts w:asciiTheme="minorHAnsi" w:hAnsiTheme="minorHAnsi" w:cstheme="minorHAnsi"/>
          <w:iCs/>
          <w:sz w:val="24"/>
          <w:szCs w:val="24"/>
          <w:lang w:val="es-ES"/>
        </w:rPr>
        <w:t xml:space="preserve"> </w:t>
      </w:r>
      <w:r w:rsidR="00866CA3">
        <w:rPr>
          <w:rFonts w:asciiTheme="minorHAnsi" w:hAnsiTheme="minorHAnsi" w:cstheme="minorHAnsi"/>
          <w:iCs/>
          <w:sz w:val="24"/>
          <w:szCs w:val="24"/>
          <w:lang w:val="es-ES"/>
        </w:rPr>
        <w:t>puede</w:t>
      </w:r>
      <w:r w:rsidR="002E600B">
        <w:rPr>
          <w:rFonts w:asciiTheme="minorHAnsi" w:hAnsiTheme="minorHAnsi" w:cstheme="minorHAnsi"/>
          <w:iCs/>
          <w:sz w:val="24"/>
          <w:szCs w:val="24"/>
          <w:lang w:val="es-ES"/>
        </w:rPr>
        <w:t xml:space="preserve"> lleva</w:t>
      </w:r>
      <w:r w:rsidR="00866CA3">
        <w:rPr>
          <w:rFonts w:asciiTheme="minorHAnsi" w:hAnsiTheme="minorHAnsi" w:cstheme="minorHAnsi"/>
          <w:iCs/>
          <w:sz w:val="24"/>
          <w:szCs w:val="24"/>
          <w:lang w:val="es-ES"/>
        </w:rPr>
        <w:t>rse</w:t>
      </w:r>
      <w:r w:rsidR="002E600B">
        <w:rPr>
          <w:rFonts w:asciiTheme="minorHAnsi" w:hAnsiTheme="minorHAnsi" w:cstheme="minorHAnsi"/>
          <w:iCs/>
          <w:sz w:val="24"/>
          <w:szCs w:val="24"/>
          <w:lang w:val="es-ES"/>
        </w:rPr>
        <w:t xml:space="preserve"> a cabo</w:t>
      </w:r>
      <w:r>
        <w:rPr>
          <w:rFonts w:asciiTheme="minorHAnsi" w:hAnsiTheme="minorHAnsi" w:cstheme="minorHAnsi"/>
          <w:iCs/>
          <w:sz w:val="24"/>
          <w:szCs w:val="24"/>
          <w:lang w:val="es-ES"/>
        </w:rPr>
        <w:t xml:space="preserve"> utilizando</w:t>
      </w:r>
      <w:r w:rsidR="00E32C8D">
        <w:rPr>
          <w:rFonts w:asciiTheme="minorHAnsi" w:hAnsiTheme="minorHAnsi" w:cstheme="minorHAnsi"/>
          <w:iCs/>
          <w:sz w:val="24"/>
          <w:szCs w:val="24"/>
          <w:lang w:val="es-ES"/>
        </w:rPr>
        <w:t xml:space="preserve"> </w:t>
      </w:r>
      <w:r w:rsidR="007F08EE">
        <w:rPr>
          <w:rFonts w:asciiTheme="minorHAnsi" w:hAnsiTheme="minorHAnsi" w:cstheme="minorHAnsi"/>
          <w:iCs/>
          <w:sz w:val="24"/>
          <w:szCs w:val="24"/>
          <w:lang w:val="es-ES"/>
        </w:rPr>
        <w:t>uno o más</w:t>
      </w:r>
      <w:r w:rsidR="00E32C8D">
        <w:rPr>
          <w:rFonts w:asciiTheme="minorHAnsi" w:hAnsiTheme="minorHAnsi" w:cstheme="minorHAnsi"/>
          <w:iCs/>
          <w:sz w:val="24"/>
          <w:szCs w:val="24"/>
          <w:lang w:val="es-ES"/>
        </w:rPr>
        <w:t xml:space="preserve"> de los</w:t>
      </w:r>
      <w:r w:rsidR="004E3821" w:rsidRPr="004E3821">
        <w:rPr>
          <w:rFonts w:asciiTheme="minorHAnsi" w:hAnsiTheme="minorHAnsi" w:cstheme="minorHAnsi"/>
          <w:iCs/>
          <w:sz w:val="24"/>
          <w:szCs w:val="24"/>
          <w:lang w:val="es-ES"/>
        </w:rPr>
        <w:t xml:space="preserve"> </w:t>
      </w:r>
      <w:r>
        <w:rPr>
          <w:rFonts w:asciiTheme="minorHAnsi" w:hAnsiTheme="minorHAnsi" w:cstheme="minorHAnsi"/>
          <w:iCs/>
          <w:sz w:val="24"/>
          <w:szCs w:val="24"/>
          <w:lang w:val="es-ES"/>
        </w:rPr>
        <w:t>diferentes</w:t>
      </w:r>
      <w:r w:rsidR="004E3821" w:rsidRPr="004E3821">
        <w:rPr>
          <w:rFonts w:asciiTheme="minorHAnsi" w:hAnsiTheme="minorHAnsi" w:cstheme="minorHAnsi"/>
          <w:iCs/>
          <w:sz w:val="24"/>
          <w:szCs w:val="24"/>
          <w:lang w:val="es-ES"/>
        </w:rPr>
        <w:t xml:space="preserve"> métodos</w:t>
      </w:r>
      <w:r w:rsidR="00E32C8D">
        <w:rPr>
          <w:rFonts w:asciiTheme="minorHAnsi" w:hAnsiTheme="minorHAnsi" w:cstheme="minorHAnsi"/>
          <w:iCs/>
          <w:sz w:val="24"/>
          <w:szCs w:val="24"/>
          <w:lang w:val="es-ES"/>
        </w:rPr>
        <w:t xml:space="preserve"> </w:t>
      </w:r>
      <w:r w:rsidR="00D46F7E">
        <w:rPr>
          <w:rFonts w:asciiTheme="minorHAnsi" w:hAnsiTheme="minorHAnsi" w:cstheme="minorHAnsi"/>
          <w:iCs/>
          <w:sz w:val="24"/>
          <w:szCs w:val="24"/>
          <w:lang w:val="es-ES"/>
        </w:rPr>
        <w:t>de identificación de riesg</w:t>
      </w:r>
      <w:r w:rsidR="00D46F7E" w:rsidRPr="003B0A4B">
        <w:rPr>
          <w:rFonts w:asciiTheme="minorHAnsi" w:hAnsiTheme="minorHAnsi" w:cstheme="minorHAnsi"/>
          <w:iCs/>
          <w:sz w:val="24"/>
          <w:szCs w:val="24"/>
          <w:lang w:val="es-ES"/>
        </w:rPr>
        <w:t>os listados en el documento “</w:t>
      </w:r>
      <w:r w:rsidR="003F626C" w:rsidRPr="003B0A4B">
        <w:rPr>
          <w:rFonts w:asciiTheme="minorHAnsi" w:hAnsiTheme="minorHAnsi" w:cstheme="minorHAnsi"/>
          <w:iCs/>
          <w:sz w:val="24"/>
          <w:szCs w:val="24"/>
          <w:lang w:val="es-ES"/>
        </w:rPr>
        <w:t>Metodologías para la gestión integral de riesgos</w:t>
      </w:r>
      <w:r w:rsidR="00D46F7E" w:rsidRPr="003B0A4B">
        <w:rPr>
          <w:rFonts w:asciiTheme="minorHAnsi" w:hAnsiTheme="minorHAnsi" w:cstheme="minorHAnsi"/>
          <w:iCs/>
          <w:sz w:val="24"/>
          <w:szCs w:val="24"/>
          <w:lang w:val="es-ES"/>
        </w:rPr>
        <w:t>”</w:t>
      </w:r>
      <w:r w:rsidR="00774B1C" w:rsidRPr="003B0A4B">
        <w:rPr>
          <w:rFonts w:asciiTheme="minorHAnsi" w:hAnsiTheme="minorHAnsi" w:cstheme="minorHAnsi"/>
          <w:iCs/>
          <w:sz w:val="24"/>
          <w:szCs w:val="24"/>
          <w:lang w:val="es-ES"/>
        </w:rPr>
        <w:t>.</w:t>
      </w:r>
    </w:p>
    <w:p w14:paraId="6B5C101A" w14:textId="5BF4CA8F" w:rsidR="004B1F72" w:rsidRPr="00322ED5" w:rsidRDefault="00322ED5" w:rsidP="00322ED5">
      <w:pPr>
        <w:pStyle w:val="EstiloTtulo6CuerpoCalibriIzquierda05cm"/>
        <w:rPr>
          <w:rFonts w:cstheme="minorHAnsi"/>
          <w:iCs w:val="0"/>
          <w:szCs w:val="24"/>
        </w:rPr>
      </w:pPr>
      <w:bookmarkStart w:id="35" w:name="_bookmark13"/>
      <w:bookmarkStart w:id="36" w:name="_Toc501526237"/>
      <w:bookmarkStart w:id="37" w:name="_Toc130887949"/>
      <w:bookmarkEnd w:id="35"/>
      <w:r>
        <w:rPr>
          <w:rFonts w:cstheme="minorHAnsi"/>
          <w:iCs w:val="0"/>
          <w:szCs w:val="24"/>
        </w:rPr>
        <w:t>ARTÍCULO 4</w:t>
      </w:r>
      <w:r w:rsidRPr="00322ED5">
        <w:rPr>
          <w:rFonts w:cstheme="minorHAnsi"/>
          <w:iCs w:val="0"/>
          <w:szCs w:val="24"/>
        </w:rPr>
        <w:t>°</w:t>
      </w:r>
      <w:r>
        <w:rPr>
          <w:rFonts w:cstheme="minorHAnsi"/>
          <w:iCs w:val="0"/>
          <w:szCs w:val="24"/>
        </w:rPr>
        <w:t xml:space="preserve"> (</w:t>
      </w:r>
      <w:bookmarkEnd w:id="36"/>
      <w:r w:rsidR="00CF1495">
        <w:rPr>
          <w:rFonts w:cstheme="minorHAnsi"/>
          <w:iCs w:val="0"/>
          <w:szCs w:val="24"/>
        </w:rPr>
        <w:t>Plan</w:t>
      </w:r>
      <w:r w:rsidR="00C67D24">
        <w:rPr>
          <w:rFonts w:cstheme="minorHAnsi"/>
          <w:iCs w:val="0"/>
          <w:szCs w:val="24"/>
        </w:rPr>
        <w:t xml:space="preserve"> de riesgos</w:t>
      </w:r>
      <w:r>
        <w:rPr>
          <w:rFonts w:cstheme="minorHAnsi"/>
          <w:iCs w:val="0"/>
          <w:szCs w:val="24"/>
        </w:rPr>
        <w:t>)</w:t>
      </w:r>
      <w:bookmarkEnd w:id="37"/>
    </w:p>
    <w:p w14:paraId="45E2B56C" w14:textId="6B50CE7F" w:rsidR="004E3821" w:rsidRPr="004E3821" w:rsidRDefault="00A92619" w:rsidP="009C152E">
      <w:pPr>
        <w:numPr>
          <w:ilvl w:val="0"/>
          <w:numId w:val="10"/>
        </w:numPr>
        <w:spacing w:before="200" w:after="200" w:line="276" w:lineRule="auto"/>
        <w:ind w:left="1134" w:hanging="425"/>
        <w:jc w:val="both"/>
        <w:rPr>
          <w:rFonts w:asciiTheme="minorHAnsi" w:hAnsiTheme="minorHAnsi" w:cstheme="minorHAnsi"/>
          <w:iCs/>
          <w:sz w:val="24"/>
          <w:szCs w:val="24"/>
          <w:lang w:val="es-ES"/>
        </w:rPr>
      </w:pPr>
      <w:r>
        <w:rPr>
          <w:rFonts w:asciiTheme="minorHAnsi" w:hAnsiTheme="minorHAnsi" w:cstheme="minorHAnsi"/>
          <w:iCs/>
          <w:sz w:val="24"/>
          <w:szCs w:val="24"/>
          <w:lang w:val="es-ES"/>
        </w:rPr>
        <w:t>Un</w:t>
      </w:r>
      <w:r w:rsidR="00E5527B">
        <w:rPr>
          <w:rFonts w:asciiTheme="minorHAnsi" w:hAnsiTheme="minorHAnsi" w:cstheme="minorHAnsi"/>
          <w:iCs/>
          <w:sz w:val="24"/>
          <w:szCs w:val="24"/>
          <w:lang w:val="es-ES"/>
        </w:rPr>
        <w:t xml:space="preserve"> </w:t>
      </w:r>
      <w:r w:rsidR="00CF1495">
        <w:rPr>
          <w:rFonts w:asciiTheme="minorHAnsi" w:hAnsiTheme="minorHAnsi" w:cstheme="minorHAnsi"/>
          <w:iCs/>
          <w:sz w:val="24"/>
          <w:szCs w:val="24"/>
          <w:lang w:val="es-ES"/>
        </w:rPr>
        <w:t>plan o registro de riesgos</w:t>
      </w:r>
      <w:r w:rsidR="00E5527B">
        <w:rPr>
          <w:rFonts w:asciiTheme="minorHAnsi" w:hAnsiTheme="minorHAnsi" w:cstheme="minorHAnsi"/>
          <w:iCs/>
          <w:sz w:val="24"/>
          <w:szCs w:val="24"/>
          <w:lang w:val="es-ES"/>
        </w:rPr>
        <w:t xml:space="preserve"> </w:t>
      </w:r>
      <w:r>
        <w:rPr>
          <w:rFonts w:asciiTheme="minorHAnsi" w:hAnsiTheme="minorHAnsi" w:cstheme="minorHAnsi"/>
          <w:iCs/>
          <w:sz w:val="24"/>
          <w:szCs w:val="24"/>
          <w:lang w:val="es-ES"/>
        </w:rPr>
        <w:t>es donde se organiza, registra y sistematiza la información asociada a todo riesgo identificado</w:t>
      </w:r>
      <w:r w:rsidR="00DC55D6">
        <w:rPr>
          <w:rFonts w:asciiTheme="minorHAnsi" w:hAnsiTheme="minorHAnsi" w:cstheme="minorHAnsi"/>
          <w:iCs/>
          <w:sz w:val="24"/>
          <w:szCs w:val="24"/>
          <w:lang w:val="es-ES"/>
        </w:rPr>
        <w:t xml:space="preserve">, siendo de esta manera el documento central para la gestión de un riesgo.  </w:t>
      </w:r>
    </w:p>
    <w:p w14:paraId="7EBA314D" w14:textId="73374222" w:rsidR="00190D53" w:rsidRDefault="0047306E" w:rsidP="009C152E">
      <w:pPr>
        <w:numPr>
          <w:ilvl w:val="0"/>
          <w:numId w:val="10"/>
        </w:numPr>
        <w:spacing w:before="200" w:after="200" w:line="276" w:lineRule="auto"/>
        <w:ind w:left="1134" w:hanging="425"/>
        <w:jc w:val="both"/>
        <w:rPr>
          <w:rFonts w:asciiTheme="minorHAnsi" w:hAnsiTheme="minorHAnsi" w:cstheme="minorHAnsi"/>
          <w:iCs/>
          <w:sz w:val="24"/>
          <w:szCs w:val="24"/>
          <w:lang w:val="es-ES"/>
        </w:rPr>
      </w:pPr>
      <w:r>
        <w:rPr>
          <w:rFonts w:asciiTheme="minorHAnsi" w:hAnsiTheme="minorHAnsi" w:cstheme="minorHAnsi"/>
          <w:iCs/>
          <w:sz w:val="24"/>
          <w:szCs w:val="24"/>
          <w:lang w:val="es-ES"/>
        </w:rPr>
        <w:t>Pueden gestionarse a la vez tant</w:t>
      </w:r>
      <w:r w:rsidR="00CF1495">
        <w:rPr>
          <w:rFonts w:asciiTheme="minorHAnsi" w:hAnsiTheme="minorHAnsi" w:cstheme="minorHAnsi"/>
          <w:iCs/>
          <w:sz w:val="24"/>
          <w:szCs w:val="24"/>
          <w:lang w:val="es-ES"/>
        </w:rPr>
        <w:t>o</w:t>
      </w:r>
      <w:r>
        <w:rPr>
          <w:rFonts w:asciiTheme="minorHAnsi" w:hAnsiTheme="minorHAnsi" w:cstheme="minorHAnsi"/>
          <w:iCs/>
          <w:sz w:val="24"/>
          <w:szCs w:val="24"/>
          <w:lang w:val="es-ES"/>
        </w:rPr>
        <w:t xml:space="preserve">s </w:t>
      </w:r>
      <w:r w:rsidR="00CF1495">
        <w:rPr>
          <w:rFonts w:asciiTheme="minorHAnsi" w:hAnsiTheme="minorHAnsi" w:cstheme="minorHAnsi"/>
          <w:iCs/>
          <w:sz w:val="24"/>
          <w:szCs w:val="24"/>
          <w:lang w:val="es-ES"/>
        </w:rPr>
        <w:t>planes</w:t>
      </w:r>
      <w:r>
        <w:rPr>
          <w:rFonts w:asciiTheme="minorHAnsi" w:hAnsiTheme="minorHAnsi" w:cstheme="minorHAnsi"/>
          <w:iCs/>
          <w:sz w:val="24"/>
          <w:szCs w:val="24"/>
          <w:lang w:val="es-ES"/>
        </w:rPr>
        <w:t xml:space="preserve"> como se considere necesario, ya sea por fuentes de riesgo, unidad organizacional responsable o tipo de riesgo</w:t>
      </w:r>
      <w:r w:rsidR="003031D4">
        <w:rPr>
          <w:rFonts w:asciiTheme="minorHAnsi" w:hAnsiTheme="minorHAnsi" w:cstheme="minorHAnsi"/>
          <w:iCs/>
          <w:sz w:val="24"/>
          <w:szCs w:val="24"/>
          <w:lang w:val="es-ES"/>
        </w:rPr>
        <w:t xml:space="preserve">. </w:t>
      </w:r>
    </w:p>
    <w:p w14:paraId="480252E7" w14:textId="2DE42210" w:rsidR="00322ED5" w:rsidRDefault="00AF0654" w:rsidP="009C152E">
      <w:pPr>
        <w:numPr>
          <w:ilvl w:val="0"/>
          <w:numId w:val="10"/>
        </w:numPr>
        <w:spacing w:before="200" w:after="200" w:line="276" w:lineRule="auto"/>
        <w:ind w:left="1134" w:hanging="425"/>
        <w:jc w:val="both"/>
        <w:rPr>
          <w:rFonts w:asciiTheme="minorHAnsi" w:hAnsiTheme="minorHAnsi" w:cstheme="minorHAnsi"/>
          <w:iCs/>
          <w:sz w:val="24"/>
          <w:szCs w:val="24"/>
          <w:lang w:val="es-ES"/>
        </w:rPr>
      </w:pPr>
      <w:r>
        <w:rPr>
          <w:rFonts w:asciiTheme="minorHAnsi" w:hAnsiTheme="minorHAnsi" w:cstheme="minorHAnsi"/>
          <w:iCs/>
          <w:sz w:val="24"/>
          <w:szCs w:val="24"/>
          <w:lang w:val="es-ES"/>
        </w:rPr>
        <w:t xml:space="preserve">Es a partir de </w:t>
      </w:r>
      <w:r w:rsidR="00CF1495">
        <w:rPr>
          <w:rFonts w:asciiTheme="minorHAnsi" w:hAnsiTheme="minorHAnsi" w:cstheme="minorHAnsi"/>
          <w:iCs/>
          <w:sz w:val="24"/>
          <w:szCs w:val="24"/>
          <w:lang w:val="es-ES"/>
        </w:rPr>
        <w:t>los planes</w:t>
      </w:r>
      <w:r w:rsidR="002277FD">
        <w:rPr>
          <w:rFonts w:asciiTheme="minorHAnsi" w:hAnsiTheme="minorHAnsi" w:cstheme="minorHAnsi"/>
          <w:iCs/>
          <w:sz w:val="24"/>
          <w:szCs w:val="24"/>
          <w:lang w:val="es-ES"/>
        </w:rPr>
        <w:t xml:space="preserve"> </w:t>
      </w:r>
      <w:r w:rsidR="00190D53">
        <w:rPr>
          <w:rFonts w:asciiTheme="minorHAnsi" w:hAnsiTheme="minorHAnsi" w:cstheme="minorHAnsi"/>
          <w:iCs/>
          <w:sz w:val="24"/>
          <w:szCs w:val="24"/>
          <w:lang w:val="es-ES"/>
        </w:rPr>
        <w:t>de riesgos</w:t>
      </w:r>
      <w:r>
        <w:rPr>
          <w:rFonts w:asciiTheme="minorHAnsi" w:hAnsiTheme="minorHAnsi" w:cstheme="minorHAnsi"/>
          <w:iCs/>
          <w:sz w:val="24"/>
          <w:szCs w:val="24"/>
          <w:lang w:val="es-ES"/>
        </w:rPr>
        <w:t xml:space="preserve"> que</w:t>
      </w:r>
      <w:r w:rsidR="00190D53">
        <w:rPr>
          <w:rFonts w:asciiTheme="minorHAnsi" w:hAnsiTheme="minorHAnsi" w:cstheme="minorHAnsi"/>
          <w:iCs/>
          <w:sz w:val="24"/>
          <w:szCs w:val="24"/>
          <w:lang w:val="es-ES"/>
        </w:rPr>
        <w:t xml:space="preserve"> se deriva el Perfil de Riesgo de CIDRE IFD. </w:t>
      </w:r>
      <w:r w:rsidR="0047306E">
        <w:rPr>
          <w:rFonts w:asciiTheme="minorHAnsi" w:hAnsiTheme="minorHAnsi" w:cstheme="minorHAnsi"/>
          <w:iCs/>
          <w:sz w:val="24"/>
          <w:szCs w:val="24"/>
          <w:lang w:val="es-ES"/>
        </w:rPr>
        <w:t xml:space="preserve">   </w:t>
      </w:r>
    </w:p>
    <w:p w14:paraId="1C33528B" w14:textId="77777777" w:rsidR="006B172F" w:rsidRPr="00322ED5" w:rsidRDefault="00322ED5" w:rsidP="00322ED5">
      <w:pPr>
        <w:pStyle w:val="EstiloTtulo4CuerpoCalibri12ptoSubrayadoIzquierda"/>
      </w:pPr>
      <w:bookmarkStart w:id="38" w:name="_Toc130887950"/>
      <w:bookmarkStart w:id="39" w:name="_Toc508703418"/>
      <w:r w:rsidRPr="00322ED5">
        <w:lastRenderedPageBreak/>
        <w:t>CAPÍTULO II – MEDICIÓN (A</w:t>
      </w:r>
      <w:r>
        <w:t>NÁLISIS Y EVALUACIÓN DE RIESGOS</w:t>
      </w:r>
      <w:r w:rsidR="0030357A">
        <w:t>)</w:t>
      </w:r>
      <w:bookmarkEnd w:id="38"/>
    </w:p>
    <w:p w14:paraId="77F2642D" w14:textId="77777777" w:rsidR="005134C6" w:rsidRDefault="005134C6" w:rsidP="005134C6">
      <w:pPr>
        <w:pStyle w:val="EstiloTtulo6CuerpoCalibriIzquierda05cm"/>
      </w:pPr>
      <w:bookmarkStart w:id="40" w:name="_Toc130887951"/>
      <w:bookmarkStart w:id="41" w:name="_Toc501526239"/>
      <w:bookmarkEnd w:id="39"/>
      <w:r w:rsidRPr="00797F50">
        <w:t xml:space="preserve">ARTÍCULO </w:t>
      </w:r>
      <w:r>
        <w:t>1</w:t>
      </w:r>
      <w:r w:rsidRPr="00797F50">
        <w:t>°</w:t>
      </w:r>
      <w:r>
        <w:t xml:space="preserve"> (Medición de riesgos)</w:t>
      </w:r>
      <w:bookmarkEnd w:id="40"/>
    </w:p>
    <w:p w14:paraId="28FA0FB4" w14:textId="6F7066FA" w:rsidR="00095916" w:rsidRDefault="005134C6" w:rsidP="009C152E">
      <w:pPr>
        <w:numPr>
          <w:ilvl w:val="0"/>
          <w:numId w:val="35"/>
        </w:numPr>
        <w:spacing w:before="200" w:after="200" w:line="276" w:lineRule="auto"/>
        <w:jc w:val="both"/>
        <w:rPr>
          <w:rFonts w:asciiTheme="minorHAnsi" w:hAnsiTheme="minorHAnsi" w:cstheme="minorHAnsi"/>
          <w:iCs/>
          <w:sz w:val="24"/>
          <w:szCs w:val="24"/>
          <w:lang w:val="es-ES"/>
        </w:rPr>
      </w:pPr>
      <w:r>
        <w:rPr>
          <w:rFonts w:asciiTheme="minorHAnsi" w:hAnsiTheme="minorHAnsi" w:cstheme="minorHAnsi"/>
          <w:iCs/>
          <w:sz w:val="24"/>
          <w:szCs w:val="24"/>
          <w:lang w:val="es-ES"/>
        </w:rPr>
        <w:t xml:space="preserve">La medición de riesgos es el proceso </w:t>
      </w:r>
      <w:r w:rsidR="00B93322">
        <w:rPr>
          <w:rFonts w:asciiTheme="minorHAnsi" w:hAnsiTheme="minorHAnsi" w:cstheme="minorHAnsi"/>
          <w:iCs/>
          <w:sz w:val="24"/>
          <w:szCs w:val="24"/>
          <w:lang w:val="es-ES"/>
        </w:rPr>
        <w:t>en</w:t>
      </w:r>
      <w:r>
        <w:rPr>
          <w:rFonts w:asciiTheme="minorHAnsi" w:hAnsiTheme="minorHAnsi" w:cstheme="minorHAnsi"/>
          <w:iCs/>
          <w:sz w:val="24"/>
          <w:szCs w:val="24"/>
          <w:lang w:val="es-ES"/>
        </w:rPr>
        <w:t xml:space="preserve"> el </w:t>
      </w:r>
      <w:r w:rsidR="00424C07">
        <w:rPr>
          <w:rFonts w:asciiTheme="minorHAnsi" w:hAnsiTheme="minorHAnsi" w:cstheme="minorHAnsi"/>
          <w:iCs/>
          <w:sz w:val="24"/>
          <w:szCs w:val="24"/>
          <w:lang w:val="es-ES"/>
        </w:rPr>
        <w:t>que</w:t>
      </w:r>
      <w:r>
        <w:rPr>
          <w:rFonts w:asciiTheme="minorHAnsi" w:hAnsiTheme="minorHAnsi" w:cstheme="minorHAnsi"/>
          <w:iCs/>
          <w:sz w:val="24"/>
          <w:szCs w:val="24"/>
          <w:lang w:val="es-ES"/>
        </w:rPr>
        <w:t xml:space="preserve"> se estima la severidad de un riesgo previamente identificado, </w:t>
      </w:r>
      <w:r w:rsidR="00B93322">
        <w:rPr>
          <w:rFonts w:asciiTheme="minorHAnsi" w:hAnsiTheme="minorHAnsi" w:cstheme="minorHAnsi"/>
          <w:iCs/>
          <w:sz w:val="24"/>
          <w:szCs w:val="24"/>
          <w:lang w:val="es-ES"/>
        </w:rPr>
        <w:t>a través</w:t>
      </w:r>
      <w:r>
        <w:rPr>
          <w:rFonts w:asciiTheme="minorHAnsi" w:hAnsiTheme="minorHAnsi" w:cstheme="minorHAnsi"/>
          <w:iCs/>
          <w:sz w:val="24"/>
          <w:szCs w:val="24"/>
          <w:lang w:val="es-ES"/>
        </w:rPr>
        <w:t xml:space="preserve"> de la valoración del impacto </w:t>
      </w:r>
      <w:r w:rsidR="00F078AE">
        <w:rPr>
          <w:rFonts w:asciiTheme="minorHAnsi" w:hAnsiTheme="minorHAnsi" w:cstheme="minorHAnsi"/>
          <w:iCs/>
          <w:sz w:val="24"/>
          <w:szCs w:val="24"/>
          <w:lang w:val="es-ES"/>
        </w:rPr>
        <w:t>por ocurrencia,</w:t>
      </w:r>
      <w:r>
        <w:rPr>
          <w:rFonts w:asciiTheme="minorHAnsi" w:hAnsiTheme="minorHAnsi" w:cstheme="minorHAnsi"/>
          <w:iCs/>
          <w:sz w:val="24"/>
          <w:szCs w:val="24"/>
          <w:lang w:val="es-ES"/>
        </w:rPr>
        <w:t xml:space="preserve"> </w:t>
      </w:r>
      <w:r w:rsidR="00F078AE">
        <w:rPr>
          <w:rFonts w:asciiTheme="minorHAnsi" w:hAnsiTheme="minorHAnsi" w:cstheme="minorHAnsi"/>
          <w:iCs/>
          <w:sz w:val="24"/>
          <w:szCs w:val="24"/>
          <w:lang w:val="es-ES"/>
        </w:rPr>
        <w:t xml:space="preserve">de la </w:t>
      </w:r>
      <w:r>
        <w:rPr>
          <w:rFonts w:asciiTheme="minorHAnsi" w:hAnsiTheme="minorHAnsi" w:cstheme="minorHAnsi"/>
          <w:iCs/>
          <w:sz w:val="24"/>
          <w:szCs w:val="24"/>
          <w:lang w:val="es-ES"/>
        </w:rPr>
        <w:t xml:space="preserve">probabilidad de ocurrencia, </w:t>
      </w:r>
      <w:r w:rsidR="00F078AE">
        <w:rPr>
          <w:rFonts w:asciiTheme="minorHAnsi" w:hAnsiTheme="minorHAnsi" w:cstheme="minorHAnsi"/>
          <w:iCs/>
          <w:sz w:val="24"/>
          <w:szCs w:val="24"/>
          <w:lang w:val="es-ES"/>
        </w:rPr>
        <w:t>y de</w:t>
      </w:r>
      <w:r w:rsidR="000271B4">
        <w:rPr>
          <w:rFonts w:asciiTheme="minorHAnsi" w:hAnsiTheme="minorHAnsi" w:cstheme="minorHAnsi"/>
          <w:iCs/>
          <w:sz w:val="24"/>
          <w:szCs w:val="24"/>
          <w:lang w:val="es-ES"/>
        </w:rPr>
        <w:t xml:space="preserve"> </w:t>
      </w:r>
      <w:r>
        <w:rPr>
          <w:rFonts w:asciiTheme="minorHAnsi" w:hAnsiTheme="minorHAnsi" w:cstheme="minorHAnsi"/>
          <w:iCs/>
          <w:sz w:val="24"/>
          <w:szCs w:val="24"/>
          <w:lang w:val="es-ES"/>
        </w:rPr>
        <w:t>los controles asociados.</w:t>
      </w:r>
      <w:r w:rsidR="00F078AE">
        <w:rPr>
          <w:rFonts w:asciiTheme="minorHAnsi" w:hAnsiTheme="minorHAnsi" w:cstheme="minorHAnsi"/>
          <w:iCs/>
          <w:sz w:val="24"/>
          <w:szCs w:val="24"/>
          <w:lang w:val="es-ES"/>
        </w:rPr>
        <w:t xml:space="preserve"> </w:t>
      </w:r>
      <w:r>
        <w:rPr>
          <w:rFonts w:asciiTheme="minorHAnsi" w:hAnsiTheme="minorHAnsi" w:cstheme="minorHAnsi"/>
          <w:iCs/>
          <w:sz w:val="24"/>
          <w:szCs w:val="24"/>
          <w:lang w:val="es-ES"/>
        </w:rPr>
        <w:t xml:space="preserve"> </w:t>
      </w:r>
    </w:p>
    <w:p w14:paraId="1C3941E3" w14:textId="77777777" w:rsidR="005134C6" w:rsidRDefault="00B209BC" w:rsidP="009C152E">
      <w:pPr>
        <w:numPr>
          <w:ilvl w:val="0"/>
          <w:numId w:val="35"/>
        </w:numPr>
        <w:spacing w:before="200" w:after="200" w:line="276" w:lineRule="auto"/>
        <w:jc w:val="both"/>
        <w:rPr>
          <w:rFonts w:asciiTheme="minorHAnsi" w:hAnsiTheme="minorHAnsi" w:cstheme="minorHAnsi"/>
          <w:iCs/>
          <w:sz w:val="24"/>
          <w:szCs w:val="24"/>
          <w:lang w:val="es-ES"/>
        </w:rPr>
      </w:pPr>
      <w:r>
        <w:rPr>
          <w:rFonts w:asciiTheme="minorHAnsi" w:hAnsiTheme="minorHAnsi" w:cstheme="minorHAnsi"/>
          <w:iCs/>
          <w:sz w:val="24"/>
          <w:szCs w:val="24"/>
          <w:lang w:val="es-ES"/>
        </w:rPr>
        <w:t>E</w:t>
      </w:r>
      <w:r w:rsidR="00095916">
        <w:rPr>
          <w:rFonts w:asciiTheme="minorHAnsi" w:hAnsiTheme="minorHAnsi" w:cstheme="minorHAnsi"/>
          <w:iCs/>
          <w:sz w:val="24"/>
          <w:szCs w:val="24"/>
          <w:lang w:val="es-ES"/>
        </w:rPr>
        <w:t xml:space="preserve">ste proceso </w:t>
      </w:r>
      <w:r>
        <w:rPr>
          <w:rFonts w:asciiTheme="minorHAnsi" w:hAnsiTheme="minorHAnsi" w:cstheme="minorHAnsi"/>
          <w:iCs/>
          <w:sz w:val="24"/>
          <w:szCs w:val="24"/>
          <w:lang w:val="es-ES"/>
        </w:rPr>
        <w:t>involucra</w:t>
      </w:r>
      <w:r w:rsidR="00095916">
        <w:rPr>
          <w:rFonts w:asciiTheme="minorHAnsi" w:hAnsiTheme="minorHAnsi" w:cstheme="minorHAnsi"/>
          <w:iCs/>
          <w:sz w:val="24"/>
          <w:szCs w:val="24"/>
          <w:lang w:val="es-ES"/>
        </w:rPr>
        <w:t xml:space="preserve"> también el </w:t>
      </w:r>
      <w:r w:rsidR="00095916" w:rsidRPr="00095916">
        <w:rPr>
          <w:rFonts w:asciiTheme="minorHAnsi" w:hAnsiTheme="minorHAnsi" w:cstheme="minorHAnsi"/>
          <w:iCs/>
          <w:sz w:val="24"/>
          <w:szCs w:val="24"/>
          <w:lang w:val="es-ES"/>
        </w:rPr>
        <w:t>contrast</w:t>
      </w:r>
      <w:r w:rsidR="00095916">
        <w:rPr>
          <w:rFonts w:asciiTheme="minorHAnsi" w:hAnsiTheme="minorHAnsi" w:cstheme="minorHAnsi"/>
          <w:iCs/>
          <w:sz w:val="24"/>
          <w:szCs w:val="24"/>
          <w:lang w:val="es-ES"/>
        </w:rPr>
        <w:t>e</w:t>
      </w:r>
      <w:r w:rsidR="00C47714">
        <w:rPr>
          <w:rFonts w:asciiTheme="minorHAnsi" w:hAnsiTheme="minorHAnsi" w:cstheme="minorHAnsi"/>
          <w:iCs/>
          <w:sz w:val="24"/>
          <w:szCs w:val="24"/>
          <w:lang w:val="es-ES"/>
        </w:rPr>
        <w:t xml:space="preserve"> o comparación</w:t>
      </w:r>
      <w:r w:rsidR="00095916">
        <w:rPr>
          <w:rFonts w:asciiTheme="minorHAnsi" w:hAnsiTheme="minorHAnsi" w:cstheme="minorHAnsi"/>
          <w:iCs/>
          <w:sz w:val="24"/>
          <w:szCs w:val="24"/>
          <w:lang w:val="es-ES"/>
        </w:rPr>
        <w:t xml:space="preserve"> de</w:t>
      </w:r>
      <w:r w:rsidR="00095916" w:rsidRPr="00095916">
        <w:rPr>
          <w:rFonts w:asciiTheme="minorHAnsi" w:hAnsiTheme="minorHAnsi" w:cstheme="minorHAnsi"/>
          <w:iCs/>
          <w:sz w:val="24"/>
          <w:szCs w:val="24"/>
          <w:lang w:val="es-ES"/>
        </w:rPr>
        <w:t xml:space="preserve"> la severidad de un riesgo con el nivel de riesgo máximo </w:t>
      </w:r>
      <w:r w:rsidR="00AE0414">
        <w:rPr>
          <w:rFonts w:asciiTheme="minorHAnsi" w:hAnsiTheme="minorHAnsi" w:cstheme="minorHAnsi"/>
          <w:iCs/>
          <w:sz w:val="24"/>
          <w:szCs w:val="24"/>
          <w:lang w:val="es-ES"/>
        </w:rPr>
        <w:t>aceptado</w:t>
      </w:r>
      <w:r w:rsidR="00095916" w:rsidRPr="00095916">
        <w:rPr>
          <w:rFonts w:asciiTheme="minorHAnsi" w:hAnsiTheme="minorHAnsi" w:cstheme="minorHAnsi"/>
          <w:iCs/>
          <w:sz w:val="24"/>
          <w:szCs w:val="24"/>
          <w:lang w:val="es-ES"/>
        </w:rPr>
        <w:t xml:space="preserve"> </w:t>
      </w:r>
      <w:r w:rsidR="00095916">
        <w:rPr>
          <w:rFonts w:asciiTheme="minorHAnsi" w:hAnsiTheme="minorHAnsi" w:cstheme="minorHAnsi"/>
          <w:iCs/>
          <w:sz w:val="24"/>
          <w:szCs w:val="24"/>
          <w:lang w:val="es-ES"/>
        </w:rPr>
        <w:t>a fin de</w:t>
      </w:r>
      <w:r w:rsidR="00095916" w:rsidRPr="00095916">
        <w:rPr>
          <w:rFonts w:asciiTheme="minorHAnsi" w:hAnsiTheme="minorHAnsi" w:cstheme="minorHAnsi"/>
          <w:iCs/>
          <w:sz w:val="24"/>
          <w:szCs w:val="24"/>
          <w:lang w:val="es-ES"/>
        </w:rPr>
        <w:t xml:space="preserve"> </w:t>
      </w:r>
      <w:r w:rsidR="00095916">
        <w:rPr>
          <w:rFonts w:asciiTheme="minorHAnsi" w:hAnsiTheme="minorHAnsi" w:cstheme="minorHAnsi"/>
          <w:iCs/>
          <w:sz w:val="24"/>
          <w:szCs w:val="24"/>
          <w:lang w:val="es-ES"/>
        </w:rPr>
        <w:t>determinar</w:t>
      </w:r>
      <w:r w:rsidR="00095916" w:rsidRPr="00095916">
        <w:rPr>
          <w:rFonts w:asciiTheme="minorHAnsi" w:hAnsiTheme="minorHAnsi" w:cstheme="minorHAnsi"/>
          <w:iCs/>
          <w:sz w:val="24"/>
          <w:szCs w:val="24"/>
          <w:lang w:val="es-ES"/>
        </w:rPr>
        <w:t xml:space="preserve"> si </w:t>
      </w:r>
      <w:r w:rsidR="00095916">
        <w:rPr>
          <w:rFonts w:asciiTheme="minorHAnsi" w:hAnsiTheme="minorHAnsi" w:cstheme="minorHAnsi"/>
          <w:iCs/>
          <w:sz w:val="24"/>
          <w:szCs w:val="24"/>
          <w:lang w:val="es-ES"/>
        </w:rPr>
        <w:t>el</w:t>
      </w:r>
      <w:r w:rsidR="00095916" w:rsidRPr="00095916">
        <w:rPr>
          <w:rFonts w:asciiTheme="minorHAnsi" w:hAnsiTheme="minorHAnsi" w:cstheme="minorHAnsi"/>
          <w:iCs/>
          <w:sz w:val="24"/>
          <w:szCs w:val="24"/>
          <w:lang w:val="es-ES"/>
        </w:rPr>
        <w:t xml:space="preserve"> riesgo debe </w:t>
      </w:r>
      <w:r w:rsidR="00C01A6F">
        <w:rPr>
          <w:rFonts w:asciiTheme="minorHAnsi" w:hAnsiTheme="minorHAnsi" w:cstheme="minorHAnsi"/>
          <w:iCs/>
          <w:sz w:val="24"/>
          <w:szCs w:val="24"/>
          <w:lang w:val="es-ES"/>
        </w:rPr>
        <w:t>o no ser tratado</w:t>
      </w:r>
      <w:r w:rsidR="00095916">
        <w:rPr>
          <w:rFonts w:asciiTheme="minorHAnsi" w:hAnsiTheme="minorHAnsi" w:cstheme="minorHAnsi"/>
          <w:iCs/>
          <w:sz w:val="24"/>
          <w:szCs w:val="24"/>
          <w:lang w:val="es-ES"/>
        </w:rPr>
        <w:t>.</w:t>
      </w:r>
      <w:r>
        <w:rPr>
          <w:rFonts w:asciiTheme="minorHAnsi" w:hAnsiTheme="minorHAnsi" w:cstheme="minorHAnsi"/>
          <w:iCs/>
          <w:sz w:val="24"/>
          <w:szCs w:val="24"/>
          <w:lang w:val="es-ES"/>
        </w:rPr>
        <w:t xml:space="preserve"> </w:t>
      </w:r>
      <w:r w:rsidR="00095916">
        <w:rPr>
          <w:rFonts w:asciiTheme="minorHAnsi" w:hAnsiTheme="minorHAnsi" w:cstheme="minorHAnsi"/>
          <w:iCs/>
          <w:sz w:val="24"/>
          <w:szCs w:val="24"/>
          <w:lang w:val="es-ES"/>
        </w:rPr>
        <w:t xml:space="preserve"> </w:t>
      </w:r>
      <w:r w:rsidR="005134C6">
        <w:rPr>
          <w:rFonts w:asciiTheme="minorHAnsi" w:hAnsiTheme="minorHAnsi" w:cstheme="minorHAnsi"/>
          <w:iCs/>
          <w:sz w:val="24"/>
          <w:szCs w:val="24"/>
          <w:lang w:val="es-ES"/>
        </w:rPr>
        <w:t xml:space="preserve"> </w:t>
      </w:r>
    </w:p>
    <w:p w14:paraId="5BA15E9B" w14:textId="77777777" w:rsidR="004B1F72" w:rsidRPr="00322ED5" w:rsidRDefault="00322ED5" w:rsidP="00322ED5">
      <w:pPr>
        <w:pStyle w:val="EstiloTtulo6CuerpoCalibriIzquierda05cm"/>
        <w:rPr>
          <w:rFonts w:cstheme="minorHAnsi"/>
          <w:iCs w:val="0"/>
          <w:szCs w:val="24"/>
        </w:rPr>
      </w:pPr>
      <w:bookmarkStart w:id="42" w:name="_Toc130887952"/>
      <w:r w:rsidRPr="00322ED5">
        <w:rPr>
          <w:rFonts w:cstheme="minorHAnsi"/>
          <w:iCs w:val="0"/>
          <w:szCs w:val="24"/>
        </w:rPr>
        <w:t xml:space="preserve">ARTÍCULO </w:t>
      </w:r>
      <w:r w:rsidR="005134C6">
        <w:rPr>
          <w:rFonts w:cstheme="minorHAnsi"/>
          <w:iCs w:val="0"/>
          <w:szCs w:val="24"/>
        </w:rPr>
        <w:t>2</w:t>
      </w:r>
      <w:r w:rsidRPr="00322ED5">
        <w:rPr>
          <w:rFonts w:cstheme="minorHAnsi"/>
          <w:iCs w:val="0"/>
          <w:szCs w:val="24"/>
        </w:rPr>
        <w:t>°</w:t>
      </w:r>
      <w:r>
        <w:rPr>
          <w:rFonts w:cstheme="minorHAnsi"/>
          <w:iCs w:val="0"/>
          <w:szCs w:val="24"/>
        </w:rPr>
        <w:t xml:space="preserve"> (</w:t>
      </w:r>
      <w:r w:rsidR="004B1F72" w:rsidRPr="00322ED5">
        <w:rPr>
          <w:rFonts w:cstheme="minorHAnsi"/>
          <w:iCs w:val="0"/>
          <w:szCs w:val="24"/>
        </w:rPr>
        <w:t>Principios de Medición</w:t>
      </w:r>
      <w:bookmarkEnd w:id="41"/>
      <w:r>
        <w:rPr>
          <w:rFonts w:cstheme="minorHAnsi"/>
          <w:iCs w:val="0"/>
          <w:szCs w:val="24"/>
        </w:rPr>
        <w:t>)</w:t>
      </w:r>
      <w:bookmarkEnd w:id="42"/>
    </w:p>
    <w:p w14:paraId="58B7428A" w14:textId="77777777" w:rsidR="009E56F0" w:rsidRPr="009E56F0" w:rsidRDefault="009E56F0" w:rsidP="00322ED5">
      <w:pPr>
        <w:tabs>
          <w:tab w:val="left" w:pos="284"/>
        </w:tabs>
        <w:spacing w:before="200" w:after="200" w:line="276" w:lineRule="auto"/>
        <w:ind w:left="284"/>
        <w:jc w:val="both"/>
        <w:rPr>
          <w:rFonts w:asciiTheme="minorHAnsi" w:hAnsiTheme="minorHAnsi" w:cstheme="minorHAnsi"/>
          <w:bCs/>
          <w:sz w:val="24"/>
          <w:szCs w:val="24"/>
        </w:rPr>
      </w:pPr>
      <w:r w:rsidRPr="009E56F0">
        <w:rPr>
          <w:rFonts w:asciiTheme="minorHAnsi" w:hAnsiTheme="minorHAnsi" w:cstheme="minorHAnsi"/>
          <w:bCs/>
          <w:sz w:val="24"/>
          <w:szCs w:val="24"/>
        </w:rPr>
        <w:t>Los principios que rigen al proceso de</w:t>
      </w:r>
      <w:r w:rsidR="00672C81">
        <w:rPr>
          <w:rFonts w:asciiTheme="minorHAnsi" w:hAnsiTheme="minorHAnsi" w:cstheme="minorHAnsi"/>
          <w:bCs/>
          <w:sz w:val="24"/>
          <w:szCs w:val="24"/>
        </w:rPr>
        <w:t xml:space="preserve"> medición</w:t>
      </w:r>
      <w:r w:rsidRPr="009E56F0">
        <w:rPr>
          <w:rFonts w:asciiTheme="minorHAnsi" w:hAnsiTheme="minorHAnsi" w:cstheme="minorHAnsi"/>
          <w:bCs/>
          <w:sz w:val="24"/>
          <w:szCs w:val="24"/>
        </w:rPr>
        <w:t xml:space="preserve"> de riesgos</w:t>
      </w:r>
      <w:r w:rsidR="00672C81">
        <w:rPr>
          <w:rFonts w:asciiTheme="minorHAnsi" w:hAnsiTheme="minorHAnsi" w:cstheme="minorHAnsi"/>
          <w:bCs/>
          <w:sz w:val="24"/>
          <w:szCs w:val="24"/>
        </w:rPr>
        <w:t xml:space="preserve">, que involucra dos etapas diferentes, </w:t>
      </w:r>
      <w:r w:rsidR="00672C81" w:rsidRPr="009E56F0">
        <w:rPr>
          <w:rFonts w:asciiTheme="minorHAnsi" w:hAnsiTheme="minorHAnsi" w:cstheme="minorHAnsi"/>
          <w:bCs/>
          <w:sz w:val="24"/>
          <w:szCs w:val="24"/>
        </w:rPr>
        <w:t>análisis y evaluación</w:t>
      </w:r>
      <w:r w:rsidR="00672C81">
        <w:rPr>
          <w:rFonts w:asciiTheme="minorHAnsi" w:hAnsiTheme="minorHAnsi" w:cstheme="minorHAnsi"/>
          <w:bCs/>
          <w:sz w:val="24"/>
          <w:szCs w:val="24"/>
        </w:rPr>
        <w:t>,</w:t>
      </w:r>
      <w:r w:rsidRPr="009E56F0">
        <w:rPr>
          <w:rFonts w:asciiTheme="minorHAnsi" w:hAnsiTheme="minorHAnsi" w:cstheme="minorHAnsi"/>
          <w:bCs/>
          <w:sz w:val="24"/>
          <w:szCs w:val="24"/>
        </w:rPr>
        <w:t xml:space="preserve"> son los que siguen:</w:t>
      </w:r>
    </w:p>
    <w:p w14:paraId="098086FF" w14:textId="77777777" w:rsidR="005F001C" w:rsidRDefault="000A4868" w:rsidP="009C152E">
      <w:pPr>
        <w:numPr>
          <w:ilvl w:val="0"/>
          <w:numId w:val="12"/>
        </w:numPr>
        <w:spacing w:before="200" w:after="200" w:line="276" w:lineRule="auto"/>
        <w:ind w:left="1134" w:hanging="425"/>
        <w:jc w:val="both"/>
        <w:rPr>
          <w:rFonts w:asciiTheme="minorHAnsi" w:hAnsiTheme="minorHAnsi" w:cstheme="minorHAnsi"/>
          <w:iCs/>
          <w:sz w:val="24"/>
          <w:szCs w:val="24"/>
          <w:lang w:val="es-ES"/>
        </w:rPr>
      </w:pPr>
      <w:r>
        <w:rPr>
          <w:rFonts w:asciiTheme="minorHAnsi" w:hAnsiTheme="minorHAnsi" w:cstheme="minorHAnsi"/>
          <w:iCs/>
          <w:sz w:val="24"/>
          <w:szCs w:val="24"/>
          <w:lang w:val="es-ES"/>
        </w:rPr>
        <w:t>Todo riesgo es medido en términos de su</w:t>
      </w:r>
      <w:r w:rsidR="00384279">
        <w:rPr>
          <w:rFonts w:asciiTheme="minorHAnsi" w:hAnsiTheme="minorHAnsi" w:cstheme="minorHAnsi"/>
          <w:iCs/>
          <w:sz w:val="24"/>
          <w:szCs w:val="24"/>
          <w:lang w:val="es-ES"/>
        </w:rPr>
        <w:t xml:space="preserve"> </w:t>
      </w:r>
      <w:r>
        <w:rPr>
          <w:rFonts w:asciiTheme="minorHAnsi" w:hAnsiTheme="minorHAnsi" w:cstheme="minorHAnsi"/>
          <w:iCs/>
          <w:sz w:val="24"/>
          <w:szCs w:val="24"/>
          <w:lang w:val="es-ES"/>
        </w:rPr>
        <w:t>probabilidad de ocurrencia e impacto por ocurrencia</w:t>
      </w:r>
      <w:r w:rsidR="005F001C">
        <w:rPr>
          <w:rFonts w:asciiTheme="minorHAnsi" w:hAnsiTheme="minorHAnsi" w:cstheme="minorHAnsi"/>
          <w:iCs/>
          <w:sz w:val="24"/>
          <w:szCs w:val="24"/>
          <w:lang w:val="es-ES"/>
        </w:rPr>
        <w:t xml:space="preserve">; la severidad de todo riesgo se mide </w:t>
      </w:r>
      <w:r w:rsidR="00711E11">
        <w:rPr>
          <w:rFonts w:asciiTheme="minorHAnsi" w:hAnsiTheme="minorHAnsi" w:cstheme="minorHAnsi"/>
          <w:iCs/>
          <w:sz w:val="24"/>
          <w:szCs w:val="24"/>
          <w:lang w:val="es-ES"/>
        </w:rPr>
        <w:t>tanto para la perspectiva</w:t>
      </w:r>
      <w:r w:rsidR="005F001C">
        <w:rPr>
          <w:rFonts w:asciiTheme="minorHAnsi" w:hAnsiTheme="minorHAnsi" w:cstheme="minorHAnsi"/>
          <w:iCs/>
          <w:sz w:val="24"/>
          <w:szCs w:val="24"/>
          <w:lang w:val="es-ES"/>
        </w:rPr>
        <w:t xml:space="preserve"> </w:t>
      </w:r>
      <w:r w:rsidR="00711E11">
        <w:rPr>
          <w:rFonts w:asciiTheme="minorHAnsi" w:hAnsiTheme="minorHAnsi" w:cstheme="minorHAnsi"/>
          <w:iCs/>
          <w:sz w:val="24"/>
          <w:szCs w:val="24"/>
          <w:lang w:val="es-ES"/>
        </w:rPr>
        <w:t>i</w:t>
      </w:r>
      <w:r w:rsidR="005F001C">
        <w:rPr>
          <w:rFonts w:asciiTheme="minorHAnsi" w:hAnsiTheme="minorHAnsi" w:cstheme="minorHAnsi"/>
          <w:iCs/>
          <w:sz w:val="24"/>
          <w:szCs w:val="24"/>
          <w:lang w:val="es-ES"/>
        </w:rPr>
        <w:t xml:space="preserve">nherente </w:t>
      </w:r>
      <w:r w:rsidR="00711E11">
        <w:rPr>
          <w:rFonts w:asciiTheme="minorHAnsi" w:hAnsiTheme="minorHAnsi" w:cstheme="minorHAnsi"/>
          <w:iCs/>
          <w:sz w:val="24"/>
          <w:szCs w:val="24"/>
          <w:lang w:val="es-ES"/>
        </w:rPr>
        <w:t>como</w:t>
      </w:r>
      <w:r w:rsidR="005F001C">
        <w:rPr>
          <w:rFonts w:asciiTheme="minorHAnsi" w:hAnsiTheme="minorHAnsi" w:cstheme="minorHAnsi"/>
          <w:iCs/>
          <w:sz w:val="24"/>
          <w:szCs w:val="24"/>
          <w:lang w:val="es-ES"/>
        </w:rPr>
        <w:t xml:space="preserve"> </w:t>
      </w:r>
      <w:r w:rsidR="00711E11">
        <w:rPr>
          <w:rFonts w:asciiTheme="minorHAnsi" w:hAnsiTheme="minorHAnsi" w:cstheme="minorHAnsi"/>
          <w:iCs/>
          <w:sz w:val="24"/>
          <w:szCs w:val="24"/>
          <w:lang w:val="es-ES"/>
        </w:rPr>
        <w:t>r</w:t>
      </w:r>
      <w:r w:rsidR="005F001C">
        <w:rPr>
          <w:rFonts w:asciiTheme="minorHAnsi" w:hAnsiTheme="minorHAnsi" w:cstheme="minorHAnsi"/>
          <w:iCs/>
          <w:sz w:val="24"/>
          <w:szCs w:val="24"/>
          <w:lang w:val="es-ES"/>
        </w:rPr>
        <w:t>esidual</w:t>
      </w:r>
      <w:r w:rsidR="00711E11">
        <w:rPr>
          <w:rFonts w:asciiTheme="minorHAnsi" w:hAnsiTheme="minorHAnsi" w:cstheme="minorHAnsi"/>
          <w:iCs/>
          <w:sz w:val="24"/>
          <w:szCs w:val="24"/>
          <w:lang w:val="es-ES"/>
        </w:rPr>
        <w:t xml:space="preserve">. </w:t>
      </w:r>
    </w:p>
    <w:p w14:paraId="22C79677" w14:textId="77777777" w:rsidR="009E56F0" w:rsidRDefault="009E56F0" w:rsidP="009C152E">
      <w:pPr>
        <w:numPr>
          <w:ilvl w:val="0"/>
          <w:numId w:val="12"/>
        </w:numPr>
        <w:spacing w:before="200" w:after="200" w:line="276" w:lineRule="auto"/>
        <w:ind w:left="1134" w:hanging="425"/>
        <w:jc w:val="both"/>
        <w:rPr>
          <w:rFonts w:asciiTheme="minorHAnsi" w:hAnsiTheme="minorHAnsi" w:cstheme="minorHAnsi"/>
          <w:iCs/>
          <w:sz w:val="24"/>
          <w:szCs w:val="24"/>
          <w:lang w:val="es-ES"/>
        </w:rPr>
      </w:pPr>
      <w:r w:rsidRPr="00244FB7">
        <w:rPr>
          <w:rFonts w:asciiTheme="minorHAnsi" w:hAnsiTheme="minorHAnsi" w:cstheme="minorHAnsi"/>
          <w:iCs/>
          <w:sz w:val="24"/>
          <w:szCs w:val="24"/>
          <w:lang w:val="es-ES"/>
        </w:rPr>
        <w:t>La medición de los riesgos</w:t>
      </w:r>
      <w:r w:rsidR="00AB5E83" w:rsidRPr="00244FB7">
        <w:rPr>
          <w:rFonts w:asciiTheme="minorHAnsi" w:hAnsiTheme="minorHAnsi" w:cstheme="minorHAnsi"/>
          <w:iCs/>
          <w:sz w:val="24"/>
          <w:szCs w:val="24"/>
          <w:lang w:val="es-ES"/>
        </w:rPr>
        <w:t>, así como de l</w:t>
      </w:r>
      <w:r w:rsidR="00D91812" w:rsidRPr="00244FB7">
        <w:rPr>
          <w:rFonts w:asciiTheme="minorHAnsi" w:hAnsiTheme="minorHAnsi" w:cstheme="minorHAnsi"/>
          <w:iCs/>
          <w:sz w:val="24"/>
          <w:szCs w:val="24"/>
          <w:lang w:val="es-ES"/>
        </w:rPr>
        <w:t xml:space="preserve">a eficacia de los </w:t>
      </w:r>
      <w:r w:rsidR="00AB5E83" w:rsidRPr="00244FB7">
        <w:rPr>
          <w:rFonts w:asciiTheme="minorHAnsi" w:hAnsiTheme="minorHAnsi" w:cstheme="minorHAnsi"/>
          <w:iCs/>
          <w:sz w:val="24"/>
          <w:szCs w:val="24"/>
          <w:lang w:val="es-ES"/>
        </w:rPr>
        <w:t>controles asociados,</w:t>
      </w:r>
      <w:r w:rsidRPr="00244FB7">
        <w:rPr>
          <w:rFonts w:asciiTheme="minorHAnsi" w:hAnsiTheme="minorHAnsi" w:cstheme="minorHAnsi"/>
          <w:iCs/>
          <w:sz w:val="24"/>
          <w:szCs w:val="24"/>
          <w:lang w:val="es-ES"/>
        </w:rPr>
        <w:t xml:space="preserve"> puede ser tanto cualitativa como cuantitativa, de acuerdo a la disponibilidad de información </w:t>
      </w:r>
      <w:r w:rsidR="00D91812" w:rsidRPr="00244FB7">
        <w:rPr>
          <w:rFonts w:asciiTheme="minorHAnsi" w:hAnsiTheme="minorHAnsi" w:cstheme="minorHAnsi"/>
          <w:iCs/>
          <w:sz w:val="24"/>
          <w:szCs w:val="24"/>
          <w:lang w:val="es-ES"/>
        </w:rPr>
        <w:t>y las</w:t>
      </w:r>
      <w:r w:rsidR="00006FCA" w:rsidRPr="00244FB7">
        <w:rPr>
          <w:rFonts w:asciiTheme="minorHAnsi" w:hAnsiTheme="minorHAnsi" w:cstheme="minorHAnsi"/>
          <w:iCs/>
          <w:sz w:val="24"/>
          <w:szCs w:val="24"/>
          <w:lang w:val="es-ES"/>
        </w:rPr>
        <w:t xml:space="preserve"> </w:t>
      </w:r>
      <w:r w:rsidRPr="00244FB7">
        <w:rPr>
          <w:rFonts w:asciiTheme="minorHAnsi" w:hAnsiTheme="minorHAnsi" w:cstheme="minorHAnsi"/>
          <w:iCs/>
          <w:sz w:val="24"/>
          <w:szCs w:val="24"/>
          <w:lang w:val="es-ES"/>
        </w:rPr>
        <w:t>preferencias metodológicas</w:t>
      </w:r>
      <w:r w:rsidR="00006FCA" w:rsidRPr="00244FB7">
        <w:rPr>
          <w:rFonts w:asciiTheme="minorHAnsi" w:hAnsiTheme="minorHAnsi" w:cstheme="minorHAnsi"/>
          <w:iCs/>
          <w:sz w:val="24"/>
          <w:szCs w:val="24"/>
          <w:lang w:val="es-ES"/>
        </w:rPr>
        <w:t xml:space="preserve"> señaladas en</w:t>
      </w:r>
      <w:r w:rsidR="007C25B4" w:rsidRPr="00244FB7">
        <w:rPr>
          <w:rFonts w:asciiTheme="minorHAnsi" w:hAnsiTheme="minorHAnsi" w:cstheme="minorHAnsi"/>
          <w:iCs/>
          <w:sz w:val="24"/>
          <w:szCs w:val="24"/>
          <w:lang w:val="es-ES"/>
        </w:rPr>
        <w:t xml:space="preserve"> el Artículo 3°</w:t>
      </w:r>
      <w:r w:rsidR="007C25B4">
        <w:rPr>
          <w:rFonts w:asciiTheme="minorHAnsi" w:hAnsiTheme="minorHAnsi" w:cstheme="minorHAnsi"/>
          <w:iCs/>
          <w:sz w:val="24"/>
          <w:szCs w:val="24"/>
          <w:lang w:val="es-ES"/>
        </w:rPr>
        <w:t xml:space="preserve"> del presente </w:t>
      </w:r>
      <w:r w:rsidR="001E0FE8">
        <w:rPr>
          <w:rFonts w:asciiTheme="minorHAnsi" w:hAnsiTheme="minorHAnsi" w:cstheme="minorHAnsi"/>
          <w:iCs/>
          <w:sz w:val="24"/>
          <w:szCs w:val="24"/>
          <w:lang w:val="es-ES"/>
        </w:rPr>
        <w:t>c</w:t>
      </w:r>
      <w:r w:rsidR="007C25B4">
        <w:rPr>
          <w:rFonts w:asciiTheme="minorHAnsi" w:hAnsiTheme="minorHAnsi" w:cstheme="minorHAnsi"/>
          <w:iCs/>
          <w:sz w:val="24"/>
          <w:szCs w:val="24"/>
          <w:lang w:val="es-ES"/>
        </w:rPr>
        <w:t>apítulo</w:t>
      </w:r>
      <w:r w:rsidRPr="00322ED5">
        <w:rPr>
          <w:rFonts w:asciiTheme="minorHAnsi" w:hAnsiTheme="minorHAnsi" w:cstheme="minorHAnsi"/>
          <w:iCs/>
          <w:sz w:val="24"/>
          <w:szCs w:val="24"/>
          <w:lang w:val="es-ES"/>
        </w:rPr>
        <w:t>.</w:t>
      </w:r>
    </w:p>
    <w:p w14:paraId="5DE4250D" w14:textId="77777777" w:rsidR="00802E50" w:rsidRPr="00802E50" w:rsidRDefault="00802E50" w:rsidP="009C152E">
      <w:pPr>
        <w:numPr>
          <w:ilvl w:val="0"/>
          <w:numId w:val="12"/>
        </w:numPr>
        <w:spacing w:before="200" w:after="200" w:line="276" w:lineRule="auto"/>
        <w:ind w:left="1134" w:hanging="425"/>
        <w:jc w:val="both"/>
        <w:rPr>
          <w:rFonts w:asciiTheme="minorHAnsi" w:hAnsiTheme="minorHAnsi" w:cstheme="minorHAnsi"/>
          <w:iCs/>
          <w:sz w:val="24"/>
          <w:szCs w:val="24"/>
          <w:lang w:val="es-ES"/>
        </w:rPr>
      </w:pPr>
      <w:r w:rsidRPr="00322ED5">
        <w:rPr>
          <w:rFonts w:asciiTheme="minorHAnsi" w:hAnsiTheme="minorHAnsi" w:cstheme="minorHAnsi"/>
          <w:iCs/>
          <w:sz w:val="24"/>
          <w:szCs w:val="24"/>
          <w:lang w:val="es-ES"/>
        </w:rPr>
        <w:t xml:space="preserve">La medición de riesgos se lleva a cabo </w:t>
      </w:r>
      <w:r w:rsidR="00380A91">
        <w:rPr>
          <w:rFonts w:asciiTheme="minorHAnsi" w:hAnsiTheme="minorHAnsi" w:cstheme="minorHAnsi"/>
          <w:iCs/>
          <w:sz w:val="24"/>
          <w:szCs w:val="24"/>
          <w:lang w:val="es-ES"/>
        </w:rPr>
        <w:t>con</w:t>
      </w:r>
      <w:r w:rsidRPr="00322ED5">
        <w:rPr>
          <w:rFonts w:asciiTheme="minorHAnsi" w:hAnsiTheme="minorHAnsi" w:cstheme="minorHAnsi"/>
          <w:iCs/>
          <w:sz w:val="24"/>
          <w:szCs w:val="24"/>
          <w:lang w:val="es-ES"/>
        </w:rPr>
        <w:t xml:space="preserve"> base e</w:t>
      </w:r>
      <w:r w:rsidR="00380A91">
        <w:rPr>
          <w:rFonts w:asciiTheme="minorHAnsi" w:hAnsiTheme="minorHAnsi" w:cstheme="minorHAnsi"/>
          <w:iCs/>
          <w:sz w:val="24"/>
          <w:szCs w:val="24"/>
          <w:lang w:val="es-ES"/>
        </w:rPr>
        <w:t>n</w:t>
      </w:r>
      <w:r w:rsidRPr="00322ED5">
        <w:rPr>
          <w:rFonts w:asciiTheme="minorHAnsi" w:hAnsiTheme="minorHAnsi" w:cstheme="minorHAnsi"/>
          <w:iCs/>
          <w:sz w:val="24"/>
          <w:szCs w:val="24"/>
          <w:lang w:val="es-ES"/>
        </w:rPr>
        <w:t xml:space="preserve"> la mejor información disponible</w:t>
      </w:r>
      <w:r w:rsidR="00456559">
        <w:rPr>
          <w:rFonts w:asciiTheme="minorHAnsi" w:hAnsiTheme="minorHAnsi" w:cstheme="minorHAnsi"/>
          <w:iCs/>
          <w:sz w:val="24"/>
          <w:szCs w:val="24"/>
          <w:lang w:val="es-ES"/>
        </w:rPr>
        <w:t>, pudiendo basarse en</w:t>
      </w:r>
      <w:r w:rsidR="00380A91">
        <w:rPr>
          <w:rFonts w:asciiTheme="minorHAnsi" w:hAnsiTheme="minorHAnsi" w:cstheme="minorHAnsi"/>
          <w:iCs/>
          <w:sz w:val="24"/>
          <w:szCs w:val="24"/>
          <w:lang w:val="es-ES"/>
        </w:rPr>
        <w:t xml:space="preserve"> diferentes</w:t>
      </w:r>
      <w:r w:rsidR="00456559">
        <w:rPr>
          <w:rFonts w:asciiTheme="minorHAnsi" w:hAnsiTheme="minorHAnsi" w:cstheme="minorHAnsi"/>
          <w:iCs/>
          <w:sz w:val="24"/>
          <w:szCs w:val="24"/>
          <w:lang w:val="es-ES"/>
        </w:rPr>
        <w:t xml:space="preserve"> criterios </w:t>
      </w:r>
      <w:r w:rsidR="00380A91">
        <w:rPr>
          <w:rFonts w:asciiTheme="minorHAnsi" w:hAnsiTheme="minorHAnsi" w:cstheme="minorHAnsi"/>
          <w:iCs/>
          <w:sz w:val="24"/>
          <w:szCs w:val="24"/>
          <w:lang w:val="es-ES"/>
        </w:rPr>
        <w:t>e información</w:t>
      </w:r>
      <w:r w:rsidR="00E80DA2">
        <w:rPr>
          <w:rFonts w:asciiTheme="minorHAnsi" w:hAnsiTheme="minorHAnsi" w:cstheme="minorHAnsi"/>
          <w:iCs/>
          <w:sz w:val="24"/>
          <w:szCs w:val="24"/>
          <w:lang w:val="es-ES"/>
        </w:rPr>
        <w:t xml:space="preserve">, según se lo considere oportuno y </w:t>
      </w:r>
      <w:r w:rsidR="00C70B5C">
        <w:rPr>
          <w:rFonts w:asciiTheme="minorHAnsi" w:hAnsiTheme="minorHAnsi" w:cstheme="minorHAnsi"/>
          <w:iCs/>
          <w:sz w:val="24"/>
          <w:szCs w:val="24"/>
          <w:lang w:val="es-ES"/>
        </w:rPr>
        <w:t>factible</w:t>
      </w:r>
      <w:r w:rsidR="00955ACB">
        <w:rPr>
          <w:rFonts w:asciiTheme="minorHAnsi" w:hAnsiTheme="minorHAnsi" w:cstheme="minorHAnsi"/>
          <w:iCs/>
          <w:sz w:val="24"/>
          <w:szCs w:val="24"/>
          <w:lang w:val="es-ES"/>
        </w:rPr>
        <w:t>.</w:t>
      </w:r>
      <w:r w:rsidR="00380A91">
        <w:rPr>
          <w:rFonts w:asciiTheme="minorHAnsi" w:hAnsiTheme="minorHAnsi" w:cstheme="minorHAnsi"/>
          <w:iCs/>
          <w:sz w:val="24"/>
          <w:szCs w:val="24"/>
          <w:lang w:val="es-ES"/>
        </w:rPr>
        <w:t xml:space="preserve"> </w:t>
      </w:r>
    </w:p>
    <w:p w14:paraId="146E4B0D" w14:textId="77777777" w:rsidR="00955ACB" w:rsidRPr="00955ACB" w:rsidRDefault="00802E50" w:rsidP="009C152E">
      <w:pPr>
        <w:numPr>
          <w:ilvl w:val="0"/>
          <w:numId w:val="12"/>
        </w:numPr>
        <w:spacing w:before="200" w:after="200" w:line="276" w:lineRule="auto"/>
        <w:ind w:left="1134" w:hanging="425"/>
        <w:jc w:val="both"/>
        <w:rPr>
          <w:rFonts w:asciiTheme="minorHAnsi" w:hAnsiTheme="minorHAnsi" w:cstheme="minorHAnsi"/>
          <w:iCs/>
          <w:sz w:val="24"/>
          <w:szCs w:val="24"/>
          <w:lang w:val="es-ES"/>
        </w:rPr>
      </w:pPr>
      <w:r>
        <w:rPr>
          <w:rFonts w:asciiTheme="minorHAnsi" w:hAnsiTheme="minorHAnsi" w:cstheme="minorHAnsi"/>
          <w:iCs/>
          <w:sz w:val="24"/>
          <w:szCs w:val="24"/>
          <w:lang w:val="es-ES"/>
        </w:rPr>
        <w:t xml:space="preserve">El grado en que un riesgo debe ser tratado se define a partir del riesgo inherente; por su parte, la adecuación y pertinencia de los medios elegidos para tratar el riesgo se evalúa a partir del riesgo residual. </w:t>
      </w:r>
    </w:p>
    <w:p w14:paraId="6641F7B4" w14:textId="77777777" w:rsidR="004B1F72" w:rsidRPr="009C24DC" w:rsidRDefault="00FA14E2" w:rsidP="009C24DC">
      <w:pPr>
        <w:pStyle w:val="EstiloTtulo6CuerpoCalibriIzquierda05cm"/>
        <w:rPr>
          <w:rFonts w:cstheme="minorHAnsi"/>
          <w:iCs w:val="0"/>
          <w:szCs w:val="24"/>
        </w:rPr>
      </w:pPr>
      <w:bookmarkStart w:id="43" w:name="_Toc501526240"/>
      <w:bookmarkStart w:id="44" w:name="_Toc130887953"/>
      <w:r>
        <w:rPr>
          <w:rFonts w:cstheme="minorHAnsi"/>
          <w:iCs w:val="0"/>
          <w:szCs w:val="24"/>
        </w:rPr>
        <w:t xml:space="preserve">ARTÍCULO </w:t>
      </w:r>
      <w:r w:rsidR="000042AB">
        <w:rPr>
          <w:rFonts w:cstheme="minorHAnsi"/>
          <w:iCs w:val="0"/>
          <w:szCs w:val="24"/>
        </w:rPr>
        <w:t>3</w:t>
      </w:r>
      <w:r w:rsidR="009C24DC" w:rsidRPr="009C24DC">
        <w:rPr>
          <w:rFonts w:cstheme="minorHAnsi"/>
          <w:iCs w:val="0"/>
          <w:szCs w:val="24"/>
        </w:rPr>
        <w:t xml:space="preserve">° </w:t>
      </w:r>
      <w:r w:rsidR="009C24DC">
        <w:rPr>
          <w:rFonts w:cstheme="minorHAnsi"/>
          <w:iCs w:val="0"/>
          <w:szCs w:val="24"/>
        </w:rPr>
        <w:t>(</w:t>
      </w:r>
      <w:r w:rsidR="004B1F72" w:rsidRPr="009C24DC">
        <w:rPr>
          <w:rFonts w:cstheme="minorHAnsi"/>
          <w:iCs w:val="0"/>
          <w:szCs w:val="24"/>
        </w:rPr>
        <w:t>Metodología de Medición</w:t>
      </w:r>
      <w:bookmarkEnd w:id="43"/>
      <w:r w:rsidR="009C24DC">
        <w:rPr>
          <w:rFonts w:cstheme="minorHAnsi"/>
          <w:iCs w:val="0"/>
          <w:szCs w:val="24"/>
        </w:rPr>
        <w:t>)</w:t>
      </w:r>
      <w:bookmarkEnd w:id="44"/>
    </w:p>
    <w:p w14:paraId="0BC8A742" w14:textId="0D6B0FEC" w:rsidR="009E56F0" w:rsidRPr="009E3DBD" w:rsidRDefault="009E56F0" w:rsidP="009C152E">
      <w:pPr>
        <w:numPr>
          <w:ilvl w:val="0"/>
          <w:numId w:val="13"/>
        </w:numPr>
        <w:spacing w:before="200" w:after="200" w:line="276" w:lineRule="auto"/>
        <w:ind w:left="1134" w:hanging="425"/>
        <w:jc w:val="both"/>
        <w:rPr>
          <w:rFonts w:asciiTheme="minorHAnsi" w:hAnsiTheme="minorHAnsi" w:cstheme="minorHAnsi"/>
          <w:bCs/>
          <w:sz w:val="24"/>
          <w:szCs w:val="24"/>
          <w:lang w:val="es-ES"/>
        </w:rPr>
      </w:pPr>
      <w:r w:rsidRPr="009E56F0">
        <w:rPr>
          <w:rFonts w:asciiTheme="minorHAnsi" w:hAnsiTheme="minorHAnsi" w:cstheme="minorHAnsi"/>
          <w:bCs/>
          <w:sz w:val="24"/>
          <w:szCs w:val="24"/>
          <w:lang w:val="es-ES"/>
        </w:rPr>
        <w:t>La metodología de medición</w:t>
      </w:r>
      <w:r w:rsidR="00462C00">
        <w:rPr>
          <w:rFonts w:asciiTheme="minorHAnsi" w:hAnsiTheme="minorHAnsi" w:cstheme="minorHAnsi"/>
          <w:bCs/>
          <w:sz w:val="24"/>
          <w:szCs w:val="24"/>
          <w:lang w:val="es-ES"/>
        </w:rPr>
        <w:t xml:space="preserve"> o cuantificación</w:t>
      </w:r>
      <w:r w:rsidRPr="009E56F0">
        <w:rPr>
          <w:rFonts w:asciiTheme="minorHAnsi" w:hAnsiTheme="minorHAnsi" w:cstheme="minorHAnsi"/>
          <w:bCs/>
          <w:sz w:val="24"/>
          <w:szCs w:val="24"/>
          <w:lang w:val="es-ES"/>
        </w:rPr>
        <w:t xml:space="preserve"> consiste </w:t>
      </w:r>
      <w:r w:rsidR="00B954A0">
        <w:rPr>
          <w:rFonts w:asciiTheme="minorHAnsi" w:hAnsiTheme="minorHAnsi" w:cstheme="minorHAnsi"/>
          <w:bCs/>
          <w:sz w:val="24"/>
          <w:szCs w:val="24"/>
          <w:lang w:val="es-ES"/>
        </w:rPr>
        <w:t>en</w:t>
      </w:r>
      <w:r w:rsidRPr="009E56F0">
        <w:rPr>
          <w:rFonts w:asciiTheme="minorHAnsi" w:hAnsiTheme="minorHAnsi" w:cstheme="minorHAnsi"/>
          <w:bCs/>
          <w:sz w:val="24"/>
          <w:szCs w:val="24"/>
          <w:lang w:val="es-ES"/>
        </w:rPr>
        <w:t xml:space="preserve"> la estimación de los niveles de severidad por tipo de riesgo, con base en </w:t>
      </w:r>
      <w:r w:rsidR="00390F7E">
        <w:rPr>
          <w:rFonts w:asciiTheme="minorHAnsi" w:hAnsiTheme="minorHAnsi" w:cstheme="minorHAnsi"/>
          <w:bCs/>
          <w:sz w:val="24"/>
          <w:szCs w:val="24"/>
          <w:lang w:val="es-ES"/>
        </w:rPr>
        <w:t>la determinación cualitativa o cuantitativa</w:t>
      </w:r>
      <w:r w:rsidRPr="009E56F0">
        <w:rPr>
          <w:rFonts w:asciiTheme="minorHAnsi" w:hAnsiTheme="minorHAnsi" w:cstheme="minorHAnsi"/>
          <w:bCs/>
          <w:sz w:val="24"/>
          <w:szCs w:val="24"/>
          <w:lang w:val="es-ES"/>
        </w:rPr>
        <w:t xml:space="preserve"> de las probabilidades de ocurrencia e impacto estimado </w:t>
      </w:r>
      <w:r w:rsidR="00197803">
        <w:rPr>
          <w:rFonts w:asciiTheme="minorHAnsi" w:hAnsiTheme="minorHAnsi" w:cstheme="minorHAnsi"/>
          <w:bCs/>
          <w:sz w:val="24"/>
          <w:szCs w:val="24"/>
          <w:lang w:val="es-ES"/>
        </w:rPr>
        <w:t>por ocurrencia</w:t>
      </w:r>
      <w:r w:rsidR="00A81F09">
        <w:rPr>
          <w:rFonts w:asciiTheme="minorHAnsi" w:hAnsiTheme="minorHAnsi" w:cstheme="minorHAnsi"/>
          <w:bCs/>
          <w:sz w:val="24"/>
          <w:szCs w:val="24"/>
          <w:lang w:val="es-ES"/>
        </w:rPr>
        <w:t>,</w:t>
      </w:r>
      <w:r w:rsidR="00931187">
        <w:rPr>
          <w:rFonts w:asciiTheme="minorHAnsi" w:hAnsiTheme="minorHAnsi" w:cstheme="minorHAnsi"/>
          <w:bCs/>
          <w:sz w:val="24"/>
          <w:szCs w:val="24"/>
          <w:lang w:val="es-ES"/>
        </w:rPr>
        <w:t xml:space="preserve"> </w:t>
      </w:r>
      <w:r w:rsidR="00550A15">
        <w:rPr>
          <w:rFonts w:asciiTheme="minorHAnsi" w:hAnsiTheme="minorHAnsi" w:cstheme="minorHAnsi"/>
          <w:bCs/>
          <w:sz w:val="24"/>
          <w:szCs w:val="24"/>
          <w:lang w:val="es-ES"/>
        </w:rPr>
        <w:t>según</w:t>
      </w:r>
      <w:r w:rsidR="00A81F09">
        <w:rPr>
          <w:rFonts w:asciiTheme="minorHAnsi" w:hAnsiTheme="minorHAnsi" w:cstheme="minorHAnsi"/>
          <w:bCs/>
          <w:sz w:val="24"/>
          <w:szCs w:val="24"/>
          <w:lang w:val="es-ES"/>
        </w:rPr>
        <w:t xml:space="preserve"> los</w:t>
      </w:r>
      <w:r w:rsidR="00931187">
        <w:rPr>
          <w:rFonts w:asciiTheme="minorHAnsi" w:hAnsiTheme="minorHAnsi" w:cstheme="minorHAnsi"/>
          <w:bCs/>
          <w:sz w:val="24"/>
          <w:szCs w:val="24"/>
          <w:lang w:val="es-ES"/>
        </w:rPr>
        <w:t xml:space="preserve"> criterios</w:t>
      </w:r>
      <w:r w:rsidR="00023247">
        <w:rPr>
          <w:rFonts w:asciiTheme="minorHAnsi" w:hAnsiTheme="minorHAnsi" w:cstheme="minorHAnsi"/>
          <w:bCs/>
          <w:sz w:val="24"/>
          <w:szCs w:val="24"/>
          <w:lang w:val="es-ES"/>
        </w:rPr>
        <w:t xml:space="preserve"> y métodos</w:t>
      </w:r>
      <w:r w:rsidR="00931187">
        <w:rPr>
          <w:rFonts w:asciiTheme="minorHAnsi" w:hAnsiTheme="minorHAnsi" w:cstheme="minorHAnsi"/>
          <w:bCs/>
          <w:sz w:val="24"/>
          <w:szCs w:val="24"/>
          <w:lang w:val="es-ES"/>
        </w:rPr>
        <w:t xml:space="preserve"> </w:t>
      </w:r>
      <w:r w:rsidR="00B556C6">
        <w:rPr>
          <w:rFonts w:asciiTheme="minorHAnsi" w:hAnsiTheme="minorHAnsi" w:cstheme="minorHAnsi"/>
          <w:bCs/>
          <w:sz w:val="24"/>
          <w:szCs w:val="24"/>
          <w:lang w:val="es-ES"/>
        </w:rPr>
        <w:t>descritos en el</w:t>
      </w:r>
      <w:r w:rsidR="00931187">
        <w:rPr>
          <w:rFonts w:asciiTheme="minorHAnsi" w:hAnsiTheme="minorHAnsi" w:cstheme="minorHAnsi"/>
          <w:bCs/>
          <w:sz w:val="24"/>
          <w:szCs w:val="24"/>
          <w:lang w:val="es-ES"/>
        </w:rPr>
        <w:t xml:space="preserve"> </w:t>
      </w:r>
      <w:r w:rsidR="00931187" w:rsidRPr="002A5F52">
        <w:rPr>
          <w:rFonts w:asciiTheme="minorHAnsi" w:hAnsiTheme="minorHAnsi" w:cstheme="minorHAnsi"/>
          <w:bCs/>
          <w:sz w:val="24"/>
          <w:szCs w:val="24"/>
          <w:lang w:val="es-ES"/>
        </w:rPr>
        <w:t>documento</w:t>
      </w:r>
      <w:r w:rsidRPr="002A5F52">
        <w:rPr>
          <w:rFonts w:asciiTheme="minorHAnsi" w:hAnsiTheme="minorHAnsi" w:cstheme="minorHAnsi"/>
          <w:bCs/>
          <w:sz w:val="24"/>
          <w:szCs w:val="24"/>
          <w:lang w:val="es-ES"/>
        </w:rPr>
        <w:t xml:space="preserve"> </w:t>
      </w:r>
      <w:r w:rsidR="00931187" w:rsidRPr="002A5F52">
        <w:rPr>
          <w:rFonts w:asciiTheme="minorHAnsi" w:hAnsiTheme="minorHAnsi" w:cstheme="minorHAnsi"/>
          <w:iCs/>
          <w:sz w:val="24"/>
          <w:szCs w:val="24"/>
          <w:lang w:val="es-ES"/>
        </w:rPr>
        <w:t>“</w:t>
      </w:r>
      <w:r w:rsidR="003F626C" w:rsidRPr="002A5F52">
        <w:rPr>
          <w:rFonts w:asciiTheme="minorHAnsi" w:hAnsiTheme="minorHAnsi" w:cstheme="minorHAnsi"/>
          <w:iCs/>
          <w:sz w:val="24"/>
          <w:szCs w:val="24"/>
          <w:lang w:val="es-ES"/>
        </w:rPr>
        <w:t>Metodologías para la gestión integral de riesgos</w:t>
      </w:r>
      <w:r w:rsidR="00931187" w:rsidRPr="002A5F52">
        <w:rPr>
          <w:rFonts w:asciiTheme="minorHAnsi" w:hAnsiTheme="minorHAnsi" w:cstheme="minorHAnsi"/>
          <w:iCs/>
          <w:sz w:val="24"/>
          <w:szCs w:val="24"/>
          <w:lang w:val="es-ES"/>
        </w:rPr>
        <w:t>”.</w:t>
      </w:r>
    </w:p>
    <w:p w14:paraId="2BC553EA" w14:textId="77777777" w:rsidR="009E3DBD" w:rsidRPr="00457533" w:rsidRDefault="009E3DBD" w:rsidP="009C152E">
      <w:pPr>
        <w:numPr>
          <w:ilvl w:val="0"/>
          <w:numId w:val="13"/>
        </w:numPr>
        <w:spacing w:before="200" w:after="200" w:line="276" w:lineRule="auto"/>
        <w:ind w:left="1134" w:hanging="425"/>
        <w:jc w:val="both"/>
        <w:rPr>
          <w:rFonts w:asciiTheme="minorHAnsi" w:hAnsiTheme="minorHAnsi" w:cstheme="minorHAnsi"/>
          <w:bCs/>
          <w:sz w:val="24"/>
          <w:szCs w:val="24"/>
          <w:lang w:val="es-ES"/>
        </w:rPr>
      </w:pPr>
      <w:r>
        <w:rPr>
          <w:rFonts w:asciiTheme="minorHAnsi" w:hAnsiTheme="minorHAnsi" w:cstheme="minorHAnsi"/>
          <w:bCs/>
          <w:sz w:val="24"/>
          <w:szCs w:val="24"/>
          <w:lang w:val="es-ES"/>
        </w:rPr>
        <w:t xml:space="preserve">De tratarse de una medición cuantitativa, esta se lleva a cabo con base en indicadores o unidades de medida asociados al riesgo; en caso de tratarse de un proceso cualitativo, se </w:t>
      </w:r>
      <w:r>
        <w:rPr>
          <w:rFonts w:asciiTheme="minorHAnsi" w:hAnsiTheme="minorHAnsi" w:cstheme="minorHAnsi"/>
          <w:bCs/>
          <w:sz w:val="24"/>
          <w:szCs w:val="24"/>
          <w:lang w:val="es-ES"/>
        </w:rPr>
        <w:lastRenderedPageBreak/>
        <w:t>emplean criterios definidos para la asignación de niveles de probabilidad</w:t>
      </w:r>
      <w:r w:rsidR="008B0EE0">
        <w:rPr>
          <w:rFonts w:asciiTheme="minorHAnsi" w:hAnsiTheme="minorHAnsi" w:cstheme="minorHAnsi"/>
          <w:bCs/>
          <w:sz w:val="24"/>
          <w:szCs w:val="24"/>
          <w:lang w:val="es-ES"/>
        </w:rPr>
        <w:t xml:space="preserve">, </w:t>
      </w:r>
      <w:r>
        <w:rPr>
          <w:rFonts w:asciiTheme="minorHAnsi" w:hAnsiTheme="minorHAnsi" w:cstheme="minorHAnsi"/>
          <w:bCs/>
          <w:sz w:val="24"/>
          <w:szCs w:val="24"/>
          <w:lang w:val="es-ES"/>
        </w:rPr>
        <w:t>impac</w:t>
      </w:r>
      <w:r w:rsidR="008B0EE0">
        <w:rPr>
          <w:rFonts w:asciiTheme="minorHAnsi" w:hAnsiTheme="minorHAnsi" w:cstheme="minorHAnsi"/>
          <w:bCs/>
          <w:sz w:val="24"/>
          <w:szCs w:val="24"/>
          <w:lang w:val="es-ES"/>
        </w:rPr>
        <w:t>t</w:t>
      </w:r>
      <w:r>
        <w:rPr>
          <w:rFonts w:asciiTheme="minorHAnsi" w:hAnsiTheme="minorHAnsi" w:cstheme="minorHAnsi"/>
          <w:bCs/>
          <w:sz w:val="24"/>
          <w:szCs w:val="24"/>
          <w:lang w:val="es-ES"/>
        </w:rPr>
        <w:t>o</w:t>
      </w:r>
      <w:r w:rsidR="008B0EE0">
        <w:rPr>
          <w:rFonts w:asciiTheme="minorHAnsi" w:hAnsiTheme="minorHAnsi" w:cstheme="minorHAnsi"/>
          <w:bCs/>
          <w:sz w:val="24"/>
          <w:szCs w:val="24"/>
          <w:lang w:val="es-ES"/>
        </w:rPr>
        <w:t xml:space="preserve"> y eficacia de controles</w:t>
      </w:r>
      <w:r>
        <w:rPr>
          <w:rFonts w:asciiTheme="minorHAnsi" w:hAnsiTheme="minorHAnsi" w:cstheme="minorHAnsi"/>
          <w:bCs/>
          <w:sz w:val="24"/>
          <w:szCs w:val="24"/>
          <w:lang w:val="es-ES"/>
        </w:rPr>
        <w:t xml:space="preserve">.   </w:t>
      </w:r>
    </w:p>
    <w:p w14:paraId="4C30EFAE" w14:textId="5F4E790B" w:rsidR="00457533" w:rsidRPr="00317330" w:rsidRDefault="00391C13" w:rsidP="009C152E">
      <w:pPr>
        <w:numPr>
          <w:ilvl w:val="0"/>
          <w:numId w:val="13"/>
        </w:numPr>
        <w:spacing w:before="200" w:after="200" w:line="276" w:lineRule="auto"/>
        <w:ind w:left="1134" w:hanging="425"/>
        <w:jc w:val="both"/>
        <w:rPr>
          <w:rFonts w:asciiTheme="minorHAnsi" w:hAnsiTheme="minorHAnsi" w:cstheme="minorHAnsi"/>
          <w:bCs/>
          <w:sz w:val="24"/>
          <w:szCs w:val="24"/>
          <w:lang w:val="es-ES"/>
        </w:rPr>
      </w:pPr>
      <w:r w:rsidRPr="00317330">
        <w:rPr>
          <w:rFonts w:asciiTheme="minorHAnsi" w:hAnsiTheme="minorHAnsi" w:cstheme="minorHAnsi"/>
          <w:bCs/>
          <w:sz w:val="24"/>
          <w:szCs w:val="24"/>
          <w:lang w:val="es-ES"/>
        </w:rPr>
        <w:t>Todos los criterios de medición, análisis y evaluación de riesgos</w:t>
      </w:r>
      <w:r w:rsidR="005A315E" w:rsidRPr="00317330">
        <w:rPr>
          <w:rFonts w:asciiTheme="minorHAnsi" w:hAnsiTheme="minorHAnsi" w:cstheme="minorHAnsi"/>
          <w:bCs/>
          <w:sz w:val="24"/>
          <w:szCs w:val="24"/>
          <w:lang w:val="es-ES"/>
        </w:rPr>
        <w:t xml:space="preserve">, riesgo inherente, riesgo residual y </w:t>
      </w:r>
      <w:r w:rsidRPr="00317330">
        <w:rPr>
          <w:rFonts w:asciiTheme="minorHAnsi" w:hAnsiTheme="minorHAnsi" w:cstheme="minorHAnsi"/>
          <w:bCs/>
          <w:sz w:val="24"/>
          <w:szCs w:val="24"/>
          <w:lang w:val="es-ES"/>
        </w:rPr>
        <w:t>controles</w:t>
      </w:r>
      <w:r w:rsidR="005A315E" w:rsidRPr="00317330">
        <w:rPr>
          <w:rFonts w:asciiTheme="minorHAnsi" w:hAnsiTheme="minorHAnsi" w:cstheme="minorHAnsi"/>
          <w:bCs/>
          <w:sz w:val="24"/>
          <w:szCs w:val="24"/>
          <w:lang w:val="es-ES"/>
        </w:rPr>
        <w:t xml:space="preserve"> se encuentran en el documento </w:t>
      </w:r>
      <w:r w:rsidR="005A315E" w:rsidRPr="00317330">
        <w:rPr>
          <w:rFonts w:asciiTheme="minorHAnsi" w:hAnsiTheme="minorHAnsi" w:cstheme="minorHAnsi"/>
          <w:iCs/>
          <w:sz w:val="24"/>
          <w:szCs w:val="24"/>
          <w:lang w:val="es-ES"/>
        </w:rPr>
        <w:t>“</w:t>
      </w:r>
      <w:r w:rsidR="003F626C" w:rsidRPr="00317330">
        <w:rPr>
          <w:rFonts w:asciiTheme="minorHAnsi" w:hAnsiTheme="minorHAnsi" w:cstheme="minorHAnsi"/>
          <w:iCs/>
          <w:sz w:val="24"/>
          <w:szCs w:val="24"/>
          <w:lang w:val="es-ES"/>
        </w:rPr>
        <w:t>Metodologías para la gestión integral de riesgos</w:t>
      </w:r>
      <w:r w:rsidR="005A315E" w:rsidRPr="00317330">
        <w:rPr>
          <w:rFonts w:asciiTheme="minorHAnsi" w:hAnsiTheme="minorHAnsi" w:cstheme="minorHAnsi"/>
          <w:iCs/>
          <w:sz w:val="24"/>
          <w:szCs w:val="24"/>
          <w:lang w:val="es-ES"/>
        </w:rPr>
        <w:t>”.</w:t>
      </w:r>
      <w:r w:rsidR="005A315E" w:rsidRPr="00317330">
        <w:rPr>
          <w:rFonts w:asciiTheme="minorHAnsi" w:hAnsiTheme="minorHAnsi" w:cstheme="minorHAnsi"/>
          <w:bCs/>
          <w:sz w:val="24"/>
          <w:szCs w:val="24"/>
          <w:lang w:val="es-ES"/>
        </w:rPr>
        <w:t xml:space="preserve"> </w:t>
      </w:r>
      <w:r w:rsidRPr="00317330">
        <w:rPr>
          <w:rFonts w:asciiTheme="minorHAnsi" w:hAnsiTheme="minorHAnsi" w:cstheme="minorHAnsi"/>
          <w:bCs/>
          <w:sz w:val="24"/>
          <w:szCs w:val="24"/>
          <w:lang w:val="es-ES"/>
        </w:rPr>
        <w:t xml:space="preserve"> </w:t>
      </w:r>
    </w:p>
    <w:p w14:paraId="0C67BE7B" w14:textId="77777777" w:rsidR="00B954A0" w:rsidRPr="00317330" w:rsidRDefault="00B954A0" w:rsidP="009C152E">
      <w:pPr>
        <w:numPr>
          <w:ilvl w:val="0"/>
          <w:numId w:val="13"/>
        </w:numPr>
        <w:spacing w:before="200" w:after="200" w:line="276" w:lineRule="auto"/>
        <w:ind w:left="1134" w:hanging="425"/>
        <w:jc w:val="both"/>
        <w:rPr>
          <w:rFonts w:asciiTheme="minorHAnsi" w:hAnsiTheme="minorHAnsi" w:cstheme="minorHAnsi"/>
          <w:bCs/>
          <w:sz w:val="24"/>
          <w:szCs w:val="24"/>
          <w:lang w:val="es-ES"/>
        </w:rPr>
      </w:pPr>
      <w:r w:rsidRPr="00317330">
        <w:rPr>
          <w:rFonts w:asciiTheme="minorHAnsi" w:hAnsiTheme="minorHAnsi" w:cstheme="minorHAnsi"/>
          <w:bCs/>
          <w:sz w:val="24"/>
          <w:szCs w:val="24"/>
          <w:lang w:val="es-ES"/>
        </w:rPr>
        <w:t>A fin de establecer un criterio homogéneo y estandarizado</w:t>
      </w:r>
      <w:r w:rsidR="00253B41" w:rsidRPr="00317330">
        <w:rPr>
          <w:rFonts w:asciiTheme="minorHAnsi" w:hAnsiTheme="minorHAnsi" w:cstheme="minorHAnsi"/>
          <w:bCs/>
          <w:sz w:val="24"/>
          <w:szCs w:val="24"/>
          <w:lang w:val="es-ES"/>
        </w:rPr>
        <w:t xml:space="preserve"> de evaluación</w:t>
      </w:r>
      <w:r w:rsidR="002819FA" w:rsidRPr="00317330">
        <w:rPr>
          <w:rFonts w:asciiTheme="minorHAnsi" w:hAnsiTheme="minorHAnsi" w:cstheme="minorHAnsi"/>
          <w:bCs/>
          <w:sz w:val="24"/>
          <w:szCs w:val="24"/>
          <w:lang w:val="es-ES"/>
        </w:rPr>
        <w:t>, comparación</w:t>
      </w:r>
      <w:r w:rsidR="00253B41" w:rsidRPr="00317330">
        <w:rPr>
          <w:rFonts w:asciiTheme="minorHAnsi" w:hAnsiTheme="minorHAnsi" w:cstheme="minorHAnsi"/>
          <w:bCs/>
          <w:sz w:val="24"/>
          <w:szCs w:val="24"/>
          <w:lang w:val="es-ES"/>
        </w:rPr>
        <w:t xml:space="preserve"> </w:t>
      </w:r>
      <w:r w:rsidR="002819FA" w:rsidRPr="00317330">
        <w:rPr>
          <w:rFonts w:asciiTheme="minorHAnsi" w:hAnsiTheme="minorHAnsi" w:cstheme="minorHAnsi"/>
          <w:bCs/>
          <w:sz w:val="24"/>
          <w:szCs w:val="24"/>
          <w:lang w:val="es-ES"/>
        </w:rPr>
        <w:t>y</w:t>
      </w:r>
      <w:r w:rsidR="00253B41" w:rsidRPr="00317330">
        <w:rPr>
          <w:rFonts w:asciiTheme="minorHAnsi" w:hAnsiTheme="minorHAnsi" w:cstheme="minorHAnsi"/>
          <w:bCs/>
          <w:sz w:val="24"/>
          <w:szCs w:val="24"/>
          <w:lang w:val="es-ES"/>
        </w:rPr>
        <w:t xml:space="preserve"> priorización de riesgos</w:t>
      </w:r>
      <w:r w:rsidRPr="00317330">
        <w:rPr>
          <w:rFonts w:asciiTheme="minorHAnsi" w:hAnsiTheme="minorHAnsi" w:cstheme="minorHAnsi"/>
          <w:bCs/>
          <w:sz w:val="24"/>
          <w:szCs w:val="24"/>
          <w:lang w:val="es-ES"/>
        </w:rPr>
        <w:t xml:space="preserve">, </w:t>
      </w:r>
      <w:r w:rsidR="00636907" w:rsidRPr="00317330">
        <w:rPr>
          <w:rFonts w:asciiTheme="minorHAnsi" w:hAnsiTheme="minorHAnsi" w:cstheme="minorHAnsi"/>
          <w:bCs/>
          <w:sz w:val="24"/>
          <w:szCs w:val="24"/>
          <w:lang w:val="es-ES"/>
        </w:rPr>
        <w:t xml:space="preserve">se utiliza </w:t>
      </w:r>
      <w:r w:rsidR="00911592" w:rsidRPr="00317330">
        <w:rPr>
          <w:rFonts w:asciiTheme="minorHAnsi" w:hAnsiTheme="minorHAnsi" w:cstheme="minorHAnsi"/>
          <w:bCs/>
          <w:sz w:val="24"/>
          <w:szCs w:val="24"/>
          <w:lang w:val="es-ES"/>
        </w:rPr>
        <w:t>el</w:t>
      </w:r>
      <w:r w:rsidRPr="00317330">
        <w:rPr>
          <w:rFonts w:asciiTheme="minorHAnsi" w:hAnsiTheme="minorHAnsi" w:cstheme="minorHAnsi"/>
          <w:bCs/>
          <w:sz w:val="24"/>
          <w:szCs w:val="24"/>
          <w:lang w:val="es-ES"/>
        </w:rPr>
        <w:t xml:space="preserve"> mapa de</w:t>
      </w:r>
      <w:r w:rsidR="00636907" w:rsidRPr="00317330">
        <w:rPr>
          <w:rFonts w:asciiTheme="minorHAnsi" w:hAnsiTheme="minorHAnsi" w:cstheme="minorHAnsi"/>
          <w:bCs/>
          <w:sz w:val="24"/>
          <w:szCs w:val="24"/>
          <w:lang w:val="es-ES"/>
        </w:rPr>
        <w:t xml:space="preserve"> calor o</w:t>
      </w:r>
      <w:r w:rsidR="002819FA" w:rsidRPr="00317330">
        <w:rPr>
          <w:rFonts w:asciiTheme="minorHAnsi" w:hAnsiTheme="minorHAnsi" w:cstheme="minorHAnsi"/>
          <w:bCs/>
          <w:sz w:val="24"/>
          <w:szCs w:val="24"/>
          <w:lang w:val="es-ES"/>
        </w:rPr>
        <w:t xml:space="preserve"> de</w:t>
      </w:r>
      <w:r w:rsidRPr="00317330">
        <w:rPr>
          <w:rFonts w:asciiTheme="minorHAnsi" w:hAnsiTheme="minorHAnsi" w:cstheme="minorHAnsi"/>
          <w:bCs/>
          <w:sz w:val="24"/>
          <w:szCs w:val="24"/>
          <w:lang w:val="es-ES"/>
        </w:rPr>
        <w:t xml:space="preserve"> riesgos </w:t>
      </w:r>
      <w:r w:rsidR="00636907" w:rsidRPr="00317330">
        <w:rPr>
          <w:rFonts w:asciiTheme="minorHAnsi" w:hAnsiTheme="minorHAnsi" w:cstheme="minorHAnsi"/>
          <w:bCs/>
          <w:sz w:val="24"/>
          <w:szCs w:val="24"/>
          <w:lang w:val="es-ES"/>
        </w:rPr>
        <w:t>expuesto en el</w:t>
      </w:r>
      <w:r w:rsidRPr="00317330">
        <w:rPr>
          <w:rFonts w:asciiTheme="minorHAnsi" w:hAnsiTheme="minorHAnsi" w:cstheme="minorHAnsi"/>
          <w:bCs/>
          <w:sz w:val="24"/>
          <w:szCs w:val="24"/>
          <w:lang w:val="es-ES"/>
        </w:rPr>
        <w:t xml:space="preserve"> Anexo </w:t>
      </w:r>
      <w:r w:rsidR="00220CE4" w:rsidRPr="00317330">
        <w:rPr>
          <w:rFonts w:asciiTheme="minorHAnsi" w:hAnsiTheme="minorHAnsi" w:cstheme="minorHAnsi"/>
          <w:bCs/>
          <w:sz w:val="24"/>
          <w:szCs w:val="24"/>
          <w:lang w:val="es-ES"/>
        </w:rPr>
        <w:t>I</w:t>
      </w:r>
      <w:r w:rsidR="00923298" w:rsidRPr="00317330">
        <w:rPr>
          <w:rFonts w:asciiTheme="minorHAnsi" w:hAnsiTheme="minorHAnsi" w:cstheme="minorHAnsi"/>
          <w:bCs/>
          <w:sz w:val="24"/>
          <w:szCs w:val="24"/>
          <w:lang w:val="es-ES"/>
        </w:rPr>
        <w:t>V</w:t>
      </w:r>
      <w:r w:rsidR="00952FCC">
        <w:rPr>
          <w:rFonts w:asciiTheme="minorHAnsi" w:hAnsiTheme="minorHAnsi" w:cstheme="minorHAnsi"/>
          <w:bCs/>
          <w:sz w:val="24"/>
          <w:szCs w:val="24"/>
          <w:lang w:val="es-ES"/>
        </w:rPr>
        <w:t xml:space="preserve">, sobre la base del cual se define como </w:t>
      </w:r>
      <w:r w:rsidR="00952FCC" w:rsidRPr="00095916">
        <w:rPr>
          <w:rFonts w:asciiTheme="minorHAnsi" w:hAnsiTheme="minorHAnsi" w:cstheme="minorHAnsi"/>
          <w:iCs/>
          <w:sz w:val="24"/>
          <w:szCs w:val="24"/>
          <w:lang w:val="es-ES"/>
        </w:rPr>
        <w:t xml:space="preserve">riesgo máximo </w:t>
      </w:r>
      <w:r w:rsidR="00952FCC">
        <w:rPr>
          <w:rFonts w:asciiTheme="minorHAnsi" w:hAnsiTheme="minorHAnsi" w:cstheme="minorHAnsi"/>
          <w:iCs/>
          <w:sz w:val="24"/>
          <w:szCs w:val="24"/>
          <w:lang w:val="es-ES"/>
        </w:rPr>
        <w:t xml:space="preserve">aceptado </w:t>
      </w:r>
      <w:r w:rsidR="00F42880">
        <w:rPr>
          <w:rFonts w:asciiTheme="minorHAnsi" w:hAnsiTheme="minorHAnsi" w:cstheme="minorHAnsi"/>
          <w:iCs/>
          <w:sz w:val="24"/>
          <w:szCs w:val="24"/>
          <w:lang w:val="es-ES"/>
        </w:rPr>
        <w:t xml:space="preserve">el nivel de riesgo medio o moderado. </w:t>
      </w:r>
      <w:r w:rsidR="00952FCC">
        <w:rPr>
          <w:rFonts w:asciiTheme="minorHAnsi" w:hAnsiTheme="minorHAnsi" w:cstheme="minorHAnsi"/>
          <w:bCs/>
          <w:sz w:val="24"/>
          <w:szCs w:val="24"/>
          <w:lang w:val="es-ES"/>
        </w:rPr>
        <w:t xml:space="preserve"> </w:t>
      </w:r>
    </w:p>
    <w:p w14:paraId="0303271D" w14:textId="63FD58DC" w:rsidR="009E56F0" w:rsidRPr="00677B6E" w:rsidRDefault="005A315E" w:rsidP="003B0A4B">
      <w:pPr>
        <w:numPr>
          <w:ilvl w:val="0"/>
          <w:numId w:val="13"/>
        </w:numPr>
        <w:spacing w:before="200" w:after="200" w:line="276" w:lineRule="auto"/>
        <w:ind w:left="1134" w:hanging="425"/>
        <w:jc w:val="both"/>
        <w:rPr>
          <w:rFonts w:asciiTheme="minorHAnsi" w:hAnsiTheme="minorHAnsi" w:cstheme="minorHAnsi"/>
          <w:bCs/>
          <w:sz w:val="24"/>
          <w:szCs w:val="24"/>
          <w:lang w:val="es-ES"/>
        </w:rPr>
      </w:pPr>
      <w:r w:rsidRPr="00677B6E">
        <w:rPr>
          <w:rFonts w:asciiTheme="minorHAnsi" w:hAnsiTheme="minorHAnsi" w:cstheme="minorHAnsi"/>
          <w:bCs/>
          <w:sz w:val="24"/>
          <w:szCs w:val="24"/>
          <w:lang w:val="es-ES"/>
        </w:rPr>
        <w:t>La</w:t>
      </w:r>
      <w:r w:rsidR="009E56F0" w:rsidRPr="00677B6E">
        <w:rPr>
          <w:rFonts w:asciiTheme="minorHAnsi" w:hAnsiTheme="minorHAnsi" w:cstheme="minorHAnsi"/>
          <w:bCs/>
          <w:sz w:val="24"/>
          <w:szCs w:val="24"/>
          <w:lang w:val="es-ES"/>
        </w:rPr>
        <w:t xml:space="preserve"> metodología</w:t>
      </w:r>
      <w:r w:rsidR="005521E4" w:rsidRPr="00677B6E">
        <w:rPr>
          <w:rFonts w:asciiTheme="minorHAnsi" w:hAnsiTheme="minorHAnsi" w:cstheme="minorHAnsi"/>
          <w:bCs/>
          <w:sz w:val="24"/>
          <w:szCs w:val="24"/>
          <w:lang w:val="es-ES"/>
        </w:rPr>
        <w:t xml:space="preserve"> referida </w:t>
      </w:r>
      <w:r w:rsidR="009E56F0" w:rsidRPr="00677B6E">
        <w:rPr>
          <w:rFonts w:asciiTheme="minorHAnsi" w:hAnsiTheme="minorHAnsi" w:cstheme="minorHAnsi"/>
          <w:bCs/>
          <w:sz w:val="24"/>
          <w:szCs w:val="24"/>
          <w:lang w:val="es-ES"/>
        </w:rPr>
        <w:t>permite</w:t>
      </w:r>
      <w:r w:rsidR="005521E4" w:rsidRPr="00677B6E">
        <w:rPr>
          <w:rFonts w:asciiTheme="minorHAnsi" w:hAnsiTheme="minorHAnsi" w:cstheme="minorHAnsi"/>
          <w:bCs/>
          <w:sz w:val="24"/>
          <w:szCs w:val="24"/>
          <w:lang w:val="es-ES"/>
        </w:rPr>
        <w:t xml:space="preserve"> </w:t>
      </w:r>
      <w:r w:rsidR="009E56F0" w:rsidRPr="00677B6E">
        <w:rPr>
          <w:rFonts w:asciiTheme="minorHAnsi" w:hAnsiTheme="minorHAnsi" w:cstheme="minorHAnsi"/>
          <w:bCs/>
          <w:sz w:val="24"/>
          <w:szCs w:val="24"/>
          <w:lang w:val="es-ES"/>
        </w:rPr>
        <w:t>estimar</w:t>
      </w:r>
      <w:r w:rsidR="005521E4" w:rsidRPr="00677B6E">
        <w:rPr>
          <w:rFonts w:asciiTheme="minorHAnsi" w:hAnsiTheme="minorHAnsi" w:cstheme="minorHAnsi"/>
          <w:bCs/>
          <w:sz w:val="24"/>
          <w:szCs w:val="24"/>
          <w:lang w:val="es-ES"/>
        </w:rPr>
        <w:t xml:space="preserve"> </w:t>
      </w:r>
      <w:r w:rsidR="008F0A73" w:rsidRPr="00677B6E">
        <w:rPr>
          <w:rFonts w:asciiTheme="minorHAnsi" w:hAnsiTheme="minorHAnsi" w:cstheme="minorHAnsi"/>
          <w:bCs/>
          <w:sz w:val="24"/>
          <w:szCs w:val="24"/>
          <w:lang w:val="es-ES"/>
        </w:rPr>
        <w:t>indicadores resumen de severidad, así como mapas de riesgos o mapas de calor</w:t>
      </w:r>
      <w:r w:rsidR="00677B6E" w:rsidRPr="00677B6E">
        <w:rPr>
          <w:rFonts w:asciiTheme="minorHAnsi" w:hAnsiTheme="minorHAnsi" w:cstheme="minorHAnsi"/>
          <w:bCs/>
          <w:sz w:val="24"/>
          <w:szCs w:val="24"/>
          <w:lang w:val="es-ES"/>
        </w:rPr>
        <w:t>, que sientan la base para</w:t>
      </w:r>
      <w:r w:rsidR="00A2126A">
        <w:rPr>
          <w:rFonts w:asciiTheme="minorHAnsi" w:hAnsiTheme="minorHAnsi" w:cstheme="minorHAnsi"/>
          <w:bCs/>
          <w:sz w:val="24"/>
          <w:szCs w:val="24"/>
          <w:lang w:val="es-ES"/>
        </w:rPr>
        <w:t xml:space="preserve"> la</w:t>
      </w:r>
      <w:r w:rsidR="00677B6E" w:rsidRPr="00677B6E">
        <w:rPr>
          <w:rFonts w:asciiTheme="minorHAnsi" w:hAnsiTheme="minorHAnsi" w:cstheme="minorHAnsi"/>
          <w:bCs/>
          <w:sz w:val="24"/>
          <w:szCs w:val="24"/>
          <w:lang w:val="es-ES"/>
        </w:rPr>
        <w:t xml:space="preserve"> </w:t>
      </w:r>
      <w:r w:rsidR="0021347E" w:rsidRPr="00677B6E">
        <w:rPr>
          <w:rFonts w:asciiTheme="minorHAnsi" w:hAnsiTheme="minorHAnsi" w:cstheme="minorHAnsi"/>
          <w:bCs/>
          <w:sz w:val="24"/>
          <w:szCs w:val="24"/>
          <w:lang w:val="es-ES"/>
        </w:rPr>
        <w:t>determina</w:t>
      </w:r>
      <w:r w:rsidR="00A2126A">
        <w:rPr>
          <w:rFonts w:asciiTheme="minorHAnsi" w:hAnsiTheme="minorHAnsi" w:cstheme="minorHAnsi"/>
          <w:bCs/>
          <w:sz w:val="24"/>
          <w:szCs w:val="24"/>
          <w:lang w:val="es-ES"/>
        </w:rPr>
        <w:t>ción</w:t>
      </w:r>
      <w:r w:rsidR="0021347E" w:rsidRPr="00677B6E">
        <w:rPr>
          <w:rFonts w:asciiTheme="minorHAnsi" w:hAnsiTheme="minorHAnsi" w:cstheme="minorHAnsi"/>
          <w:bCs/>
          <w:sz w:val="24"/>
          <w:szCs w:val="24"/>
          <w:lang w:val="es-ES"/>
        </w:rPr>
        <w:t xml:space="preserve"> </w:t>
      </w:r>
      <w:r w:rsidR="00A2126A">
        <w:rPr>
          <w:rFonts w:asciiTheme="minorHAnsi" w:hAnsiTheme="minorHAnsi" w:cstheme="minorHAnsi"/>
          <w:bCs/>
          <w:sz w:val="24"/>
          <w:szCs w:val="24"/>
          <w:lang w:val="es-ES"/>
        </w:rPr>
        <w:t>d</w:t>
      </w:r>
      <w:r w:rsidR="0021347E" w:rsidRPr="00677B6E">
        <w:rPr>
          <w:rFonts w:asciiTheme="minorHAnsi" w:hAnsiTheme="minorHAnsi" w:cstheme="minorHAnsi"/>
          <w:bCs/>
          <w:sz w:val="24"/>
          <w:szCs w:val="24"/>
          <w:lang w:val="es-ES"/>
        </w:rPr>
        <w:t>el Perfil de Riesgo</w:t>
      </w:r>
      <w:r w:rsidR="00414F4D">
        <w:rPr>
          <w:rFonts w:asciiTheme="minorHAnsi" w:hAnsiTheme="minorHAnsi" w:cstheme="minorHAnsi"/>
          <w:bCs/>
          <w:sz w:val="24"/>
          <w:szCs w:val="24"/>
          <w:lang w:val="es-ES"/>
        </w:rPr>
        <w:t xml:space="preserve"> de CIDRE IFD</w:t>
      </w:r>
      <w:r w:rsidR="0021347E" w:rsidRPr="00677B6E">
        <w:rPr>
          <w:rFonts w:asciiTheme="minorHAnsi" w:hAnsiTheme="minorHAnsi" w:cstheme="minorHAnsi"/>
          <w:bCs/>
          <w:sz w:val="24"/>
          <w:szCs w:val="24"/>
          <w:lang w:val="es-ES"/>
        </w:rPr>
        <w:t xml:space="preserve">, como resultado consolidado de la medición de los riesgos. </w:t>
      </w:r>
      <w:r w:rsidR="008F0A73" w:rsidRPr="00677B6E">
        <w:rPr>
          <w:rFonts w:asciiTheme="minorHAnsi" w:hAnsiTheme="minorHAnsi" w:cstheme="minorHAnsi"/>
          <w:bCs/>
          <w:sz w:val="24"/>
          <w:szCs w:val="24"/>
          <w:lang w:val="es-ES"/>
        </w:rPr>
        <w:t xml:space="preserve">  </w:t>
      </w:r>
    </w:p>
    <w:p w14:paraId="2B004061" w14:textId="77777777" w:rsidR="006F787A" w:rsidRDefault="009C24DC" w:rsidP="009C24DC">
      <w:pPr>
        <w:pStyle w:val="EstiloTtulo4CuerpoCalibri12ptoSubrayadoIzquierda"/>
      </w:pPr>
      <w:bookmarkStart w:id="45" w:name="_Toc130887954"/>
      <w:r w:rsidRPr="009C24DC">
        <w:t>CAPÍTULO III – MONITOREO</w:t>
      </w:r>
      <w:bookmarkEnd w:id="45"/>
    </w:p>
    <w:p w14:paraId="43B28F99" w14:textId="77777777" w:rsidR="009C24DC" w:rsidRPr="009C24DC" w:rsidRDefault="00FA14E2" w:rsidP="009C24DC">
      <w:pPr>
        <w:pStyle w:val="EstiloTtulo6CuerpoCalibriIzquierda05cm"/>
        <w:rPr>
          <w:rFonts w:cstheme="minorHAnsi"/>
          <w:iCs w:val="0"/>
          <w:szCs w:val="24"/>
        </w:rPr>
      </w:pPr>
      <w:bookmarkStart w:id="46" w:name="_Toc130887955"/>
      <w:r>
        <w:rPr>
          <w:rFonts w:cstheme="minorHAnsi"/>
          <w:iCs w:val="0"/>
          <w:szCs w:val="24"/>
        </w:rPr>
        <w:t>ARTÍCULO 1</w:t>
      </w:r>
      <w:r w:rsidR="009C24DC" w:rsidRPr="009C24DC">
        <w:rPr>
          <w:rFonts w:cstheme="minorHAnsi"/>
          <w:iCs w:val="0"/>
          <w:szCs w:val="24"/>
        </w:rPr>
        <w:t>°</w:t>
      </w:r>
      <w:r w:rsidR="007F37B9">
        <w:rPr>
          <w:rFonts w:cstheme="minorHAnsi"/>
          <w:iCs w:val="0"/>
          <w:szCs w:val="24"/>
        </w:rPr>
        <w:t xml:space="preserve"> (Monitoreo de riesgos)</w:t>
      </w:r>
      <w:bookmarkEnd w:id="46"/>
    </w:p>
    <w:p w14:paraId="343BC091" w14:textId="77777777" w:rsidR="00CC21B3" w:rsidRPr="00257DC0" w:rsidRDefault="009C24DC" w:rsidP="009C152E">
      <w:pPr>
        <w:numPr>
          <w:ilvl w:val="0"/>
          <w:numId w:val="14"/>
        </w:numPr>
        <w:spacing w:before="200" w:after="200" w:line="276" w:lineRule="auto"/>
        <w:ind w:left="1134" w:hanging="425"/>
        <w:jc w:val="both"/>
        <w:rPr>
          <w:rFonts w:asciiTheme="minorHAnsi" w:hAnsiTheme="minorHAnsi" w:cstheme="minorHAnsi"/>
          <w:bCs/>
          <w:sz w:val="24"/>
          <w:szCs w:val="24"/>
          <w:lang w:val="es-ES"/>
        </w:rPr>
      </w:pPr>
      <w:r w:rsidRPr="00257DC0">
        <w:rPr>
          <w:rFonts w:asciiTheme="minorHAnsi" w:hAnsiTheme="minorHAnsi" w:cstheme="minorHAnsi"/>
          <w:bCs/>
          <w:sz w:val="24"/>
          <w:szCs w:val="24"/>
          <w:lang w:val="es-ES"/>
        </w:rPr>
        <w:t>E</w:t>
      </w:r>
      <w:r w:rsidR="00CC21B3" w:rsidRPr="00257DC0">
        <w:rPr>
          <w:rFonts w:asciiTheme="minorHAnsi" w:hAnsiTheme="minorHAnsi" w:cstheme="minorHAnsi"/>
          <w:bCs/>
          <w:sz w:val="24"/>
          <w:szCs w:val="24"/>
          <w:lang w:val="es-ES"/>
        </w:rPr>
        <w:t>l proceso de monitoreo</w:t>
      </w:r>
      <w:r w:rsidR="000233CE" w:rsidRPr="00257DC0">
        <w:rPr>
          <w:rFonts w:asciiTheme="minorHAnsi" w:hAnsiTheme="minorHAnsi" w:cstheme="minorHAnsi"/>
          <w:bCs/>
          <w:sz w:val="24"/>
          <w:szCs w:val="24"/>
          <w:lang w:val="es-ES"/>
        </w:rPr>
        <w:t xml:space="preserve"> </w:t>
      </w:r>
      <w:r w:rsidR="00D807B5" w:rsidRPr="00257DC0">
        <w:rPr>
          <w:rFonts w:asciiTheme="minorHAnsi" w:hAnsiTheme="minorHAnsi" w:cstheme="minorHAnsi"/>
          <w:bCs/>
          <w:sz w:val="24"/>
          <w:szCs w:val="24"/>
          <w:lang w:val="es-ES"/>
        </w:rPr>
        <w:t>cumple con</w:t>
      </w:r>
      <w:r w:rsidR="005D1267" w:rsidRPr="00257DC0">
        <w:rPr>
          <w:rFonts w:asciiTheme="minorHAnsi" w:hAnsiTheme="minorHAnsi" w:cstheme="minorHAnsi"/>
          <w:bCs/>
          <w:sz w:val="24"/>
          <w:szCs w:val="24"/>
          <w:lang w:val="es-ES"/>
        </w:rPr>
        <w:t xml:space="preserve"> dos </w:t>
      </w:r>
      <w:r w:rsidR="00D807B5" w:rsidRPr="00257DC0">
        <w:rPr>
          <w:rFonts w:asciiTheme="minorHAnsi" w:hAnsiTheme="minorHAnsi" w:cstheme="minorHAnsi"/>
          <w:bCs/>
          <w:sz w:val="24"/>
          <w:szCs w:val="24"/>
          <w:lang w:val="es-ES"/>
        </w:rPr>
        <w:t>objetivos:</w:t>
      </w:r>
      <w:r w:rsidR="00CC21B3" w:rsidRPr="00257DC0">
        <w:rPr>
          <w:rFonts w:asciiTheme="minorHAnsi" w:hAnsiTheme="minorHAnsi" w:cstheme="minorHAnsi"/>
          <w:bCs/>
          <w:sz w:val="24"/>
          <w:szCs w:val="24"/>
          <w:lang w:val="es-ES"/>
        </w:rPr>
        <w:t xml:space="preserve"> </w:t>
      </w:r>
    </w:p>
    <w:p w14:paraId="7357484C" w14:textId="77777777" w:rsidR="00D807B5" w:rsidRDefault="0002727E" w:rsidP="009C152E">
      <w:pPr>
        <w:numPr>
          <w:ilvl w:val="0"/>
          <w:numId w:val="36"/>
        </w:numPr>
        <w:spacing w:before="200" w:after="200" w:line="276" w:lineRule="auto"/>
        <w:ind w:left="1560" w:hanging="426"/>
        <w:jc w:val="both"/>
        <w:rPr>
          <w:rFonts w:asciiTheme="minorHAnsi" w:hAnsiTheme="minorHAnsi" w:cstheme="minorHAnsi"/>
          <w:iCs/>
          <w:sz w:val="24"/>
          <w:szCs w:val="24"/>
          <w:lang w:val="es-ES"/>
        </w:rPr>
      </w:pPr>
      <w:r>
        <w:rPr>
          <w:rFonts w:asciiTheme="minorHAnsi" w:hAnsiTheme="minorHAnsi" w:cstheme="minorHAnsi"/>
          <w:iCs/>
          <w:sz w:val="24"/>
          <w:szCs w:val="24"/>
          <w:lang w:val="es-ES"/>
        </w:rPr>
        <w:t xml:space="preserve">Monitorear periódicamente la evolución del perfil de riesgo y de los riesgos a los que CIDRE IFD se expone, en contraste con el apetito de riesgo. </w:t>
      </w:r>
    </w:p>
    <w:p w14:paraId="767D92B4" w14:textId="77777777" w:rsidR="00257DC0" w:rsidRDefault="0002727E" w:rsidP="009C152E">
      <w:pPr>
        <w:numPr>
          <w:ilvl w:val="0"/>
          <w:numId w:val="36"/>
        </w:numPr>
        <w:spacing w:before="200" w:after="200" w:line="276" w:lineRule="auto"/>
        <w:ind w:left="1560" w:hanging="426"/>
        <w:jc w:val="both"/>
        <w:rPr>
          <w:rFonts w:asciiTheme="minorHAnsi" w:hAnsiTheme="minorHAnsi" w:cstheme="minorHAnsi"/>
          <w:iCs/>
          <w:sz w:val="24"/>
          <w:szCs w:val="24"/>
          <w:lang w:val="es-ES"/>
        </w:rPr>
      </w:pPr>
      <w:r>
        <w:rPr>
          <w:rFonts w:asciiTheme="minorHAnsi" w:hAnsiTheme="minorHAnsi" w:cstheme="minorHAnsi"/>
          <w:iCs/>
          <w:sz w:val="24"/>
          <w:szCs w:val="24"/>
          <w:lang w:val="es-ES"/>
        </w:rPr>
        <w:t>Monitorear y e</w:t>
      </w:r>
      <w:r w:rsidRPr="0002727E">
        <w:rPr>
          <w:rFonts w:asciiTheme="minorHAnsi" w:hAnsiTheme="minorHAnsi" w:cstheme="minorHAnsi"/>
          <w:iCs/>
          <w:sz w:val="24"/>
          <w:szCs w:val="24"/>
          <w:lang w:val="es-ES"/>
        </w:rPr>
        <w:t xml:space="preserve">valuar el desempeño y efectividad del </w:t>
      </w:r>
      <w:r>
        <w:rPr>
          <w:rFonts w:asciiTheme="minorHAnsi" w:hAnsiTheme="minorHAnsi" w:cstheme="minorHAnsi"/>
          <w:iCs/>
          <w:sz w:val="24"/>
          <w:szCs w:val="24"/>
          <w:lang w:val="es-ES"/>
        </w:rPr>
        <w:t>Marco Interno para la Gestión Integral de Riesgos (MIGIR)</w:t>
      </w:r>
      <w:r w:rsidR="00633EA0">
        <w:rPr>
          <w:rFonts w:asciiTheme="minorHAnsi" w:hAnsiTheme="minorHAnsi" w:cstheme="minorHAnsi"/>
          <w:iCs/>
          <w:sz w:val="24"/>
          <w:szCs w:val="24"/>
          <w:lang w:val="es-ES"/>
        </w:rPr>
        <w:t>, a fin de promover ajustes y mejoras a su</w:t>
      </w:r>
      <w:r w:rsidR="001E1266">
        <w:rPr>
          <w:rFonts w:asciiTheme="minorHAnsi" w:hAnsiTheme="minorHAnsi" w:cstheme="minorHAnsi"/>
          <w:iCs/>
          <w:sz w:val="24"/>
          <w:szCs w:val="24"/>
          <w:lang w:val="es-ES"/>
        </w:rPr>
        <w:t xml:space="preserve"> diseño y</w:t>
      </w:r>
      <w:r w:rsidR="00633EA0">
        <w:rPr>
          <w:rFonts w:asciiTheme="minorHAnsi" w:hAnsiTheme="minorHAnsi" w:cstheme="minorHAnsi"/>
          <w:iCs/>
          <w:sz w:val="24"/>
          <w:szCs w:val="24"/>
          <w:lang w:val="es-ES"/>
        </w:rPr>
        <w:t xml:space="preserve"> funcionamiento.</w:t>
      </w:r>
    </w:p>
    <w:p w14:paraId="4A71F069" w14:textId="77777777" w:rsidR="002766DA" w:rsidRPr="00404DEE" w:rsidRDefault="00257DC0" w:rsidP="009C152E">
      <w:pPr>
        <w:numPr>
          <w:ilvl w:val="0"/>
          <w:numId w:val="14"/>
        </w:numPr>
        <w:spacing w:before="200" w:after="200" w:line="276" w:lineRule="auto"/>
        <w:ind w:left="1134" w:hanging="425"/>
        <w:jc w:val="both"/>
        <w:rPr>
          <w:rFonts w:asciiTheme="minorHAnsi" w:hAnsiTheme="minorHAnsi" w:cstheme="minorHAnsi"/>
          <w:bCs/>
          <w:sz w:val="24"/>
          <w:szCs w:val="24"/>
          <w:lang w:val="es-ES"/>
        </w:rPr>
      </w:pPr>
      <w:r>
        <w:rPr>
          <w:rFonts w:asciiTheme="minorHAnsi" w:hAnsiTheme="minorHAnsi" w:cstheme="minorHAnsi"/>
          <w:bCs/>
          <w:sz w:val="24"/>
          <w:szCs w:val="24"/>
          <w:lang w:val="es-ES"/>
        </w:rPr>
        <w:t>E</w:t>
      </w:r>
      <w:r w:rsidR="002766DA">
        <w:rPr>
          <w:rFonts w:asciiTheme="minorHAnsi" w:hAnsiTheme="minorHAnsi" w:cstheme="minorHAnsi"/>
          <w:bCs/>
          <w:sz w:val="24"/>
          <w:szCs w:val="24"/>
          <w:lang w:val="es-ES"/>
        </w:rPr>
        <w:t>l</w:t>
      </w:r>
      <w:r>
        <w:rPr>
          <w:rFonts w:asciiTheme="minorHAnsi" w:hAnsiTheme="minorHAnsi" w:cstheme="minorHAnsi"/>
          <w:bCs/>
          <w:sz w:val="24"/>
          <w:szCs w:val="24"/>
          <w:lang w:val="es-ES"/>
        </w:rPr>
        <w:t xml:space="preserve"> monitoreo periódico a la evolución del perfil de riesgo y los riesgos</w:t>
      </w:r>
      <w:r w:rsidR="00112AA7">
        <w:rPr>
          <w:rFonts w:asciiTheme="minorHAnsi" w:hAnsiTheme="minorHAnsi" w:cstheme="minorHAnsi"/>
          <w:bCs/>
          <w:sz w:val="24"/>
          <w:szCs w:val="24"/>
          <w:lang w:val="es-ES"/>
        </w:rPr>
        <w:t xml:space="preserve"> de CIDRE IFD</w:t>
      </w:r>
      <w:r w:rsidR="006540E2">
        <w:rPr>
          <w:rFonts w:asciiTheme="minorHAnsi" w:hAnsiTheme="minorHAnsi" w:cstheme="minorHAnsi"/>
          <w:bCs/>
          <w:sz w:val="24"/>
          <w:szCs w:val="24"/>
          <w:lang w:val="es-ES"/>
        </w:rPr>
        <w:t xml:space="preserve"> consiste </w:t>
      </w:r>
      <w:r w:rsidR="006540E2" w:rsidRPr="00A42EF4">
        <w:rPr>
          <w:rFonts w:asciiTheme="minorHAnsi" w:hAnsiTheme="minorHAnsi" w:cstheme="minorHAnsi"/>
          <w:bCs/>
          <w:sz w:val="24"/>
          <w:szCs w:val="24"/>
          <w:lang w:val="es-ES"/>
        </w:rPr>
        <w:t>principalmente en el seguimiento al comportamiento del perfil de riesgo y de los indicadores de riesgo asociados al apetito de riesgo</w:t>
      </w:r>
      <w:r w:rsidR="00003510" w:rsidRPr="00A42EF4">
        <w:rPr>
          <w:rFonts w:asciiTheme="minorHAnsi" w:hAnsiTheme="minorHAnsi" w:cstheme="minorHAnsi"/>
          <w:iCs/>
          <w:sz w:val="24"/>
          <w:szCs w:val="24"/>
          <w:lang w:val="es-ES"/>
        </w:rPr>
        <w:t xml:space="preserve">. </w:t>
      </w:r>
      <w:r w:rsidR="00FB38C4" w:rsidRPr="00A42EF4">
        <w:rPr>
          <w:rFonts w:asciiTheme="minorHAnsi" w:hAnsiTheme="minorHAnsi" w:cstheme="minorHAnsi"/>
          <w:iCs/>
          <w:sz w:val="24"/>
          <w:szCs w:val="24"/>
          <w:lang w:val="es-ES"/>
        </w:rPr>
        <w:t>Los</w:t>
      </w:r>
      <w:r w:rsidR="00FB38C4">
        <w:rPr>
          <w:rFonts w:asciiTheme="minorHAnsi" w:hAnsiTheme="minorHAnsi" w:cstheme="minorHAnsi"/>
          <w:iCs/>
          <w:sz w:val="24"/>
          <w:szCs w:val="24"/>
          <w:lang w:val="es-ES"/>
        </w:rPr>
        <w:t xml:space="preserve"> resultados del monitoreo son comunicados</w:t>
      </w:r>
      <w:r w:rsidR="00FD4B1D">
        <w:rPr>
          <w:rFonts w:asciiTheme="minorHAnsi" w:hAnsiTheme="minorHAnsi" w:cstheme="minorHAnsi"/>
          <w:iCs/>
          <w:sz w:val="24"/>
          <w:szCs w:val="24"/>
          <w:lang w:val="es-ES"/>
        </w:rPr>
        <w:t>,</w:t>
      </w:r>
      <w:r w:rsidR="00FB38C4">
        <w:rPr>
          <w:rFonts w:asciiTheme="minorHAnsi" w:hAnsiTheme="minorHAnsi" w:cstheme="minorHAnsi"/>
          <w:iCs/>
          <w:sz w:val="24"/>
          <w:szCs w:val="24"/>
          <w:lang w:val="es-ES"/>
        </w:rPr>
        <w:t xml:space="preserve"> al menos mensualmente</w:t>
      </w:r>
      <w:r w:rsidR="00FD4B1D">
        <w:rPr>
          <w:rFonts w:asciiTheme="minorHAnsi" w:hAnsiTheme="minorHAnsi" w:cstheme="minorHAnsi"/>
          <w:iCs/>
          <w:sz w:val="24"/>
          <w:szCs w:val="24"/>
          <w:lang w:val="es-ES"/>
        </w:rPr>
        <w:t>,</w:t>
      </w:r>
      <w:r w:rsidR="00FB38C4">
        <w:rPr>
          <w:rFonts w:asciiTheme="minorHAnsi" w:hAnsiTheme="minorHAnsi" w:cstheme="minorHAnsi"/>
          <w:iCs/>
          <w:sz w:val="24"/>
          <w:szCs w:val="24"/>
          <w:lang w:val="es-ES"/>
        </w:rPr>
        <w:t xml:space="preserve"> a Directorio y Alta Gerencia.</w:t>
      </w:r>
    </w:p>
    <w:p w14:paraId="1020D114" w14:textId="77777777" w:rsidR="00D44BC0" w:rsidRDefault="00404DEE" w:rsidP="009C152E">
      <w:pPr>
        <w:numPr>
          <w:ilvl w:val="0"/>
          <w:numId w:val="14"/>
        </w:numPr>
        <w:spacing w:before="200" w:after="200" w:line="276" w:lineRule="auto"/>
        <w:ind w:left="1134" w:hanging="425"/>
        <w:jc w:val="both"/>
        <w:rPr>
          <w:rFonts w:asciiTheme="minorHAnsi" w:hAnsiTheme="minorHAnsi" w:cstheme="minorHAnsi"/>
          <w:iCs/>
          <w:sz w:val="24"/>
          <w:szCs w:val="24"/>
          <w:lang w:val="es-ES"/>
        </w:rPr>
      </w:pPr>
      <w:r w:rsidRPr="00D44BC0">
        <w:rPr>
          <w:rFonts w:asciiTheme="minorHAnsi" w:hAnsiTheme="minorHAnsi" w:cstheme="minorHAnsi"/>
          <w:iCs/>
          <w:sz w:val="24"/>
          <w:szCs w:val="24"/>
          <w:lang w:val="es-ES"/>
        </w:rPr>
        <w:t>Continuos y considerables márgenes de alejamiento respecto de los límites establecidos pueden merecer una evaluación especial del Comité de Riesgos, pudiendo esta instancia encargar a la Subgerencia Nacional de Gestión de Riesgos</w:t>
      </w:r>
      <w:r w:rsidR="008D31C4">
        <w:rPr>
          <w:rFonts w:asciiTheme="minorHAnsi" w:hAnsiTheme="minorHAnsi" w:cstheme="minorHAnsi"/>
          <w:iCs/>
          <w:sz w:val="24"/>
          <w:szCs w:val="24"/>
          <w:lang w:val="es-ES"/>
        </w:rPr>
        <w:t>,</w:t>
      </w:r>
      <w:r w:rsidRPr="00D44BC0">
        <w:rPr>
          <w:rFonts w:asciiTheme="minorHAnsi" w:hAnsiTheme="minorHAnsi" w:cstheme="minorHAnsi"/>
          <w:iCs/>
          <w:sz w:val="24"/>
          <w:szCs w:val="24"/>
          <w:lang w:val="es-ES"/>
        </w:rPr>
        <w:t xml:space="preserve"> u otra instancia</w:t>
      </w:r>
      <w:r w:rsidR="008D31C4">
        <w:rPr>
          <w:rFonts w:asciiTheme="minorHAnsi" w:hAnsiTheme="minorHAnsi" w:cstheme="minorHAnsi"/>
          <w:iCs/>
          <w:sz w:val="24"/>
          <w:szCs w:val="24"/>
          <w:lang w:val="es-ES"/>
        </w:rPr>
        <w:t>,</w:t>
      </w:r>
      <w:r w:rsidRPr="00D44BC0">
        <w:rPr>
          <w:rFonts w:asciiTheme="minorHAnsi" w:hAnsiTheme="minorHAnsi" w:cstheme="minorHAnsi"/>
          <w:iCs/>
          <w:sz w:val="24"/>
          <w:szCs w:val="24"/>
          <w:lang w:val="es-ES"/>
        </w:rPr>
        <w:t xml:space="preserve"> la realización de estudios para recomendar la modificación de límites internos, así</w:t>
      </w:r>
      <w:r w:rsidR="001F6D21" w:rsidRPr="00D44BC0">
        <w:rPr>
          <w:rFonts w:asciiTheme="minorHAnsi" w:hAnsiTheme="minorHAnsi" w:cstheme="minorHAnsi"/>
          <w:iCs/>
          <w:sz w:val="24"/>
          <w:szCs w:val="24"/>
          <w:lang w:val="es-ES"/>
        </w:rPr>
        <w:t xml:space="preserve"> también como la elaboración de</w:t>
      </w:r>
      <w:r w:rsidRPr="00D44BC0">
        <w:rPr>
          <w:rFonts w:asciiTheme="minorHAnsi" w:hAnsiTheme="minorHAnsi" w:cstheme="minorHAnsi"/>
          <w:iCs/>
          <w:sz w:val="24"/>
          <w:szCs w:val="24"/>
          <w:lang w:val="es-ES"/>
        </w:rPr>
        <w:t xml:space="preserve"> planes de tratamiento o</w:t>
      </w:r>
      <w:r w:rsidR="001F6D21" w:rsidRPr="00D44BC0">
        <w:rPr>
          <w:rFonts w:asciiTheme="minorHAnsi" w:hAnsiTheme="minorHAnsi" w:cstheme="minorHAnsi"/>
          <w:iCs/>
          <w:sz w:val="24"/>
          <w:szCs w:val="24"/>
          <w:lang w:val="es-ES"/>
        </w:rPr>
        <w:t xml:space="preserve"> </w:t>
      </w:r>
      <w:r w:rsidRPr="00D44BC0">
        <w:rPr>
          <w:rFonts w:asciiTheme="minorHAnsi" w:hAnsiTheme="minorHAnsi" w:cstheme="minorHAnsi"/>
          <w:iCs/>
          <w:sz w:val="24"/>
          <w:szCs w:val="24"/>
          <w:lang w:val="es-ES"/>
        </w:rPr>
        <w:t xml:space="preserve">control de las posiciones en riesgo. </w:t>
      </w:r>
    </w:p>
    <w:p w14:paraId="56019314" w14:textId="77777777" w:rsidR="00190143" w:rsidRDefault="00190143" w:rsidP="009C152E">
      <w:pPr>
        <w:numPr>
          <w:ilvl w:val="0"/>
          <w:numId w:val="14"/>
        </w:numPr>
        <w:spacing w:before="200" w:after="200" w:line="276" w:lineRule="auto"/>
        <w:ind w:left="1134" w:hanging="425"/>
        <w:jc w:val="both"/>
        <w:rPr>
          <w:rFonts w:asciiTheme="minorHAnsi" w:hAnsiTheme="minorHAnsi" w:cstheme="minorHAnsi"/>
          <w:iCs/>
          <w:sz w:val="24"/>
          <w:szCs w:val="24"/>
          <w:lang w:val="es-ES"/>
        </w:rPr>
      </w:pPr>
      <w:r>
        <w:rPr>
          <w:rFonts w:asciiTheme="minorHAnsi" w:hAnsiTheme="minorHAnsi" w:cstheme="minorHAnsi"/>
          <w:iCs/>
          <w:sz w:val="24"/>
          <w:szCs w:val="24"/>
          <w:lang w:val="es-ES"/>
        </w:rPr>
        <w:t xml:space="preserve">Como resultado del proceso de monitoreo puede identificarse riesgos no </w:t>
      </w:r>
      <w:r w:rsidR="00BE274E">
        <w:rPr>
          <w:rFonts w:asciiTheme="minorHAnsi" w:hAnsiTheme="minorHAnsi" w:cstheme="minorHAnsi"/>
          <w:iCs/>
          <w:sz w:val="24"/>
          <w:szCs w:val="24"/>
          <w:lang w:val="es-ES"/>
        </w:rPr>
        <w:t>considerados</w:t>
      </w:r>
      <w:r>
        <w:rPr>
          <w:rFonts w:asciiTheme="minorHAnsi" w:hAnsiTheme="minorHAnsi" w:cstheme="minorHAnsi"/>
          <w:iCs/>
          <w:sz w:val="24"/>
          <w:szCs w:val="24"/>
          <w:lang w:val="es-ES"/>
        </w:rPr>
        <w:t xml:space="preserve"> previamente </w:t>
      </w:r>
      <w:r w:rsidR="00BE274E">
        <w:rPr>
          <w:rFonts w:asciiTheme="minorHAnsi" w:hAnsiTheme="minorHAnsi" w:cstheme="minorHAnsi"/>
          <w:iCs/>
          <w:sz w:val="24"/>
          <w:szCs w:val="24"/>
          <w:lang w:val="es-ES"/>
        </w:rPr>
        <w:t xml:space="preserve">o modificarse la medición o valoración de riesgos ya conocidos.  </w:t>
      </w:r>
    </w:p>
    <w:p w14:paraId="28505789" w14:textId="77777777" w:rsidR="009007A8" w:rsidRPr="00C92DBB" w:rsidRDefault="009007A8" w:rsidP="009C152E">
      <w:pPr>
        <w:numPr>
          <w:ilvl w:val="0"/>
          <w:numId w:val="14"/>
        </w:numPr>
        <w:spacing w:before="200" w:after="200" w:line="276" w:lineRule="auto"/>
        <w:ind w:left="1134" w:hanging="425"/>
        <w:jc w:val="both"/>
        <w:rPr>
          <w:rFonts w:asciiTheme="minorHAnsi" w:hAnsiTheme="minorHAnsi" w:cstheme="minorHAnsi"/>
          <w:iCs/>
          <w:sz w:val="24"/>
          <w:szCs w:val="24"/>
          <w:lang w:val="es-ES"/>
        </w:rPr>
      </w:pPr>
      <w:r w:rsidRPr="009007A8">
        <w:rPr>
          <w:rFonts w:asciiTheme="minorHAnsi" w:hAnsiTheme="minorHAnsi" w:cstheme="minorHAnsi"/>
          <w:iCs/>
          <w:sz w:val="24"/>
          <w:szCs w:val="24"/>
          <w:lang w:val="es-ES"/>
        </w:rPr>
        <w:lastRenderedPageBreak/>
        <w:t>En caso de evidenciarse el incumplimiento a las políticas y procedimientos de gestión integral de riesgos</w:t>
      </w:r>
      <w:r w:rsidR="0019390F">
        <w:rPr>
          <w:rFonts w:asciiTheme="minorHAnsi" w:hAnsiTheme="minorHAnsi" w:cstheme="minorHAnsi"/>
          <w:iCs/>
          <w:sz w:val="24"/>
          <w:szCs w:val="24"/>
          <w:lang w:val="es-ES"/>
        </w:rPr>
        <w:t>,</w:t>
      </w:r>
      <w:r w:rsidRPr="009007A8">
        <w:rPr>
          <w:rFonts w:asciiTheme="minorHAnsi" w:hAnsiTheme="minorHAnsi" w:cstheme="minorHAnsi"/>
          <w:iCs/>
          <w:sz w:val="24"/>
          <w:szCs w:val="24"/>
          <w:lang w:val="es-ES"/>
        </w:rPr>
        <w:t xml:space="preserve"> la Subgerencia Nacional de Gestión de Riesgos informa al Comité de Riesgos sobre el incumplimiento</w:t>
      </w:r>
      <w:r w:rsidR="00F33714">
        <w:rPr>
          <w:rFonts w:asciiTheme="minorHAnsi" w:hAnsiTheme="minorHAnsi" w:cstheme="minorHAnsi"/>
          <w:iCs/>
          <w:sz w:val="24"/>
          <w:szCs w:val="24"/>
          <w:lang w:val="es-ES"/>
        </w:rPr>
        <w:t xml:space="preserve"> observado</w:t>
      </w:r>
      <w:r w:rsidRPr="009007A8">
        <w:rPr>
          <w:rFonts w:asciiTheme="minorHAnsi" w:hAnsiTheme="minorHAnsi" w:cstheme="minorHAnsi"/>
          <w:iCs/>
          <w:sz w:val="24"/>
          <w:szCs w:val="24"/>
          <w:lang w:val="es-ES"/>
        </w:rPr>
        <w:t xml:space="preserve">, detallando lo sucedido y proponiendo </w:t>
      </w:r>
      <w:r>
        <w:rPr>
          <w:rFonts w:asciiTheme="minorHAnsi" w:hAnsiTheme="minorHAnsi" w:cstheme="minorHAnsi"/>
          <w:iCs/>
          <w:sz w:val="24"/>
          <w:szCs w:val="24"/>
          <w:lang w:val="es-ES"/>
        </w:rPr>
        <w:t xml:space="preserve">los ajustes </w:t>
      </w:r>
      <w:r w:rsidR="00F2529E">
        <w:rPr>
          <w:rFonts w:asciiTheme="minorHAnsi" w:hAnsiTheme="minorHAnsi" w:cstheme="minorHAnsi"/>
          <w:iCs/>
          <w:sz w:val="24"/>
          <w:szCs w:val="24"/>
          <w:lang w:val="es-ES"/>
        </w:rPr>
        <w:t>que se consideren necesarios</w:t>
      </w:r>
      <w:r w:rsidRPr="009007A8">
        <w:rPr>
          <w:rFonts w:asciiTheme="minorHAnsi" w:hAnsiTheme="minorHAnsi" w:cstheme="minorHAnsi"/>
          <w:iCs/>
          <w:sz w:val="24"/>
          <w:szCs w:val="24"/>
          <w:lang w:val="es-ES"/>
        </w:rPr>
        <w:t>.</w:t>
      </w:r>
    </w:p>
    <w:p w14:paraId="2D3AD80C" w14:textId="77777777" w:rsidR="007E2FCC" w:rsidRPr="009C24DC" w:rsidRDefault="007E2FCC" w:rsidP="007E2FCC">
      <w:pPr>
        <w:pStyle w:val="EstiloTtulo6CuerpoCalibriIzquierda05cm"/>
        <w:rPr>
          <w:rFonts w:cstheme="minorHAnsi"/>
          <w:iCs w:val="0"/>
          <w:szCs w:val="24"/>
        </w:rPr>
      </w:pPr>
      <w:bookmarkStart w:id="47" w:name="_Toc130887956"/>
      <w:r>
        <w:rPr>
          <w:rFonts w:cstheme="minorHAnsi"/>
          <w:iCs w:val="0"/>
          <w:szCs w:val="24"/>
        </w:rPr>
        <w:t>ARTÍCULO 2</w:t>
      </w:r>
      <w:r w:rsidRPr="009C24DC">
        <w:rPr>
          <w:rFonts w:cstheme="minorHAnsi"/>
          <w:iCs w:val="0"/>
          <w:szCs w:val="24"/>
        </w:rPr>
        <w:t>°</w:t>
      </w:r>
      <w:r>
        <w:rPr>
          <w:rFonts w:cstheme="minorHAnsi"/>
          <w:iCs w:val="0"/>
          <w:szCs w:val="24"/>
        </w:rPr>
        <w:t xml:space="preserve"> (</w:t>
      </w:r>
      <w:r w:rsidR="006D2A2C">
        <w:rPr>
          <w:rFonts w:cstheme="minorHAnsi"/>
          <w:iCs w:val="0"/>
          <w:szCs w:val="24"/>
        </w:rPr>
        <w:t>Gestión del apetito de riesgo y límites internos</w:t>
      </w:r>
      <w:r>
        <w:rPr>
          <w:rFonts w:cstheme="minorHAnsi"/>
          <w:iCs w:val="0"/>
          <w:szCs w:val="24"/>
        </w:rPr>
        <w:t>)</w:t>
      </w:r>
      <w:bookmarkEnd w:id="47"/>
    </w:p>
    <w:p w14:paraId="457EFD74" w14:textId="77777777" w:rsidR="002F2AF8" w:rsidRDefault="00DC722F" w:rsidP="009C152E">
      <w:pPr>
        <w:numPr>
          <w:ilvl w:val="0"/>
          <w:numId w:val="38"/>
        </w:numPr>
        <w:spacing w:before="200" w:after="200" w:line="276" w:lineRule="auto"/>
        <w:ind w:left="1134" w:hanging="425"/>
        <w:jc w:val="both"/>
        <w:rPr>
          <w:rFonts w:asciiTheme="minorHAnsi" w:hAnsiTheme="minorHAnsi" w:cstheme="minorHAnsi"/>
          <w:bCs/>
          <w:sz w:val="24"/>
          <w:szCs w:val="24"/>
          <w:lang w:val="es-ES"/>
        </w:rPr>
      </w:pPr>
      <w:r>
        <w:rPr>
          <w:rFonts w:asciiTheme="minorHAnsi" w:hAnsiTheme="minorHAnsi" w:cstheme="minorHAnsi"/>
          <w:bCs/>
          <w:sz w:val="24"/>
          <w:szCs w:val="24"/>
          <w:lang w:val="es-ES"/>
        </w:rPr>
        <w:t>La Declaración de Apetito de Riesgo (DAR) es el documento mediante el cual CIDRE IFD comunica los niveles de riesgo que se dispone a asumir a fin de alcanzar sus objetivos estratégicos.</w:t>
      </w:r>
    </w:p>
    <w:p w14:paraId="33CE34B7" w14:textId="0EC73A47" w:rsidR="007E2FCC" w:rsidRPr="00D105D9" w:rsidRDefault="00C21C06" w:rsidP="009C152E">
      <w:pPr>
        <w:numPr>
          <w:ilvl w:val="0"/>
          <w:numId w:val="38"/>
        </w:numPr>
        <w:spacing w:before="200" w:after="200" w:line="276" w:lineRule="auto"/>
        <w:ind w:left="1134" w:hanging="425"/>
        <w:jc w:val="both"/>
        <w:rPr>
          <w:rFonts w:asciiTheme="minorHAnsi" w:hAnsiTheme="minorHAnsi" w:cstheme="minorHAnsi"/>
          <w:bCs/>
          <w:sz w:val="24"/>
          <w:szCs w:val="24"/>
          <w:lang w:val="es-ES"/>
        </w:rPr>
      </w:pPr>
      <w:r w:rsidRPr="00FB6785">
        <w:rPr>
          <w:rFonts w:asciiTheme="minorHAnsi" w:hAnsiTheme="minorHAnsi" w:cstheme="minorHAnsi"/>
          <w:bCs/>
          <w:sz w:val="24"/>
          <w:szCs w:val="24"/>
          <w:lang w:val="es-ES"/>
        </w:rPr>
        <w:t>El contenido de la DAR es aprobado por</w:t>
      </w:r>
      <w:r w:rsidR="00BD1667">
        <w:rPr>
          <w:rFonts w:asciiTheme="minorHAnsi" w:hAnsiTheme="minorHAnsi" w:cstheme="minorHAnsi"/>
          <w:bCs/>
          <w:sz w:val="24"/>
          <w:szCs w:val="24"/>
          <w:lang w:val="es-ES"/>
        </w:rPr>
        <w:t xml:space="preserve"> el</w:t>
      </w:r>
      <w:r w:rsidRPr="00FB6785">
        <w:rPr>
          <w:rFonts w:asciiTheme="minorHAnsi" w:hAnsiTheme="minorHAnsi" w:cstheme="minorHAnsi"/>
          <w:bCs/>
          <w:sz w:val="24"/>
          <w:szCs w:val="24"/>
          <w:lang w:val="es-ES"/>
        </w:rPr>
        <w:t xml:space="preserve"> Directorio</w:t>
      </w:r>
      <w:r w:rsidR="00125DDE" w:rsidRPr="00FB6785">
        <w:rPr>
          <w:rFonts w:asciiTheme="minorHAnsi" w:hAnsiTheme="minorHAnsi" w:cstheme="minorHAnsi"/>
          <w:bCs/>
          <w:sz w:val="24"/>
          <w:szCs w:val="24"/>
          <w:lang w:val="es-ES"/>
        </w:rPr>
        <w:t>, incluyendo</w:t>
      </w:r>
      <w:r w:rsidR="00304A69" w:rsidRPr="00FB6785">
        <w:rPr>
          <w:rFonts w:asciiTheme="minorHAnsi" w:hAnsiTheme="minorHAnsi" w:cstheme="minorHAnsi"/>
          <w:bCs/>
          <w:sz w:val="24"/>
          <w:szCs w:val="24"/>
          <w:lang w:val="es-ES"/>
        </w:rPr>
        <w:t xml:space="preserve"> tanto</w:t>
      </w:r>
      <w:r w:rsidR="00125DDE" w:rsidRPr="00FB6785">
        <w:rPr>
          <w:rFonts w:asciiTheme="minorHAnsi" w:hAnsiTheme="minorHAnsi" w:cstheme="minorHAnsi"/>
          <w:bCs/>
          <w:sz w:val="24"/>
          <w:szCs w:val="24"/>
          <w:lang w:val="es-ES"/>
        </w:rPr>
        <w:t xml:space="preserve"> los indicadores o </w:t>
      </w:r>
      <w:r w:rsidR="00125DDE" w:rsidRPr="00D105D9">
        <w:rPr>
          <w:rFonts w:asciiTheme="minorHAnsi" w:hAnsiTheme="minorHAnsi" w:cstheme="minorHAnsi"/>
          <w:bCs/>
          <w:sz w:val="24"/>
          <w:szCs w:val="24"/>
          <w:lang w:val="es-ES"/>
        </w:rPr>
        <w:t xml:space="preserve">unidades de medida utilizados para reflejar el apetito de riesgo </w:t>
      </w:r>
      <w:r w:rsidR="00304A69" w:rsidRPr="00D105D9">
        <w:rPr>
          <w:rFonts w:asciiTheme="minorHAnsi" w:hAnsiTheme="minorHAnsi" w:cstheme="minorHAnsi"/>
          <w:bCs/>
          <w:sz w:val="24"/>
          <w:szCs w:val="24"/>
          <w:lang w:val="es-ES"/>
        </w:rPr>
        <w:t>como</w:t>
      </w:r>
      <w:r w:rsidR="00125DDE" w:rsidRPr="00D105D9">
        <w:rPr>
          <w:rFonts w:asciiTheme="minorHAnsi" w:hAnsiTheme="minorHAnsi" w:cstheme="minorHAnsi"/>
          <w:bCs/>
          <w:sz w:val="24"/>
          <w:szCs w:val="24"/>
          <w:lang w:val="es-ES"/>
        </w:rPr>
        <w:t xml:space="preserve"> los límites internos asociados,</w:t>
      </w:r>
      <w:r w:rsidRPr="00D105D9">
        <w:rPr>
          <w:rFonts w:asciiTheme="minorHAnsi" w:hAnsiTheme="minorHAnsi" w:cstheme="minorHAnsi"/>
          <w:bCs/>
          <w:sz w:val="24"/>
          <w:szCs w:val="24"/>
          <w:lang w:val="es-ES"/>
        </w:rPr>
        <w:t xml:space="preserve"> y</w:t>
      </w:r>
      <w:r w:rsidR="00EA4F5D" w:rsidRPr="00D105D9">
        <w:rPr>
          <w:rFonts w:asciiTheme="minorHAnsi" w:hAnsiTheme="minorHAnsi" w:cstheme="minorHAnsi"/>
          <w:bCs/>
          <w:sz w:val="24"/>
          <w:szCs w:val="24"/>
          <w:lang w:val="es-ES"/>
        </w:rPr>
        <w:t xml:space="preserve"> es</w:t>
      </w:r>
      <w:r w:rsidRPr="00D105D9">
        <w:rPr>
          <w:rFonts w:asciiTheme="minorHAnsi" w:hAnsiTheme="minorHAnsi" w:cstheme="minorHAnsi"/>
          <w:bCs/>
          <w:sz w:val="24"/>
          <w:szCs w:val="24"/>
          <w:lang w:val="es-ES"/>
        </w:rPr>
        <w:t xml:space="preserve"> revisado al menos una vez al año</w:t>
      </w:r>
      <w:r w:rsidR="00320002" w:rsidRPr="00D105D9">
        <w:rPr>
          <w:rFonts w:asciiTheme="minorHAnsi" w:hAnsiTheme="minorHAnsi" w:cstheme="minorHAnsi"/>
          <w:bCs/>
          <w:sz w:val="24"/>
          <w:szCs w:val="24"/>
          <w:lang w:val="es-ES"/>
        </w:rPr>
        <w:t xml:space="preserve">. </w:t>
      </w:r>
      <w:r w:rsidR="002F2AF8" w:rsidRPr="00D105D9">
        <w:rPr>
          <w:rFonts w:asciiTheme="minorHAnsi" w:hAnsiTheme="minorHAnsi" w:cstheme="minorHAnsi"/>
          <w:bCs/>
          <w:sz w:val="24"/>
          <w:szCs w:val="24"/>
          <w:lang w:val="es-ES"/>
        </w:rPr>
        <w:t xml:space="preserve"> </w:t>
      </w:r>
      <w:r w:rsidR="00DC722F" w:rsidRPr="00D105D9">
        <w:rPr>
          <w:rFonts w:asciiTheme="minorHAnsi" w:hAnsiTheme="minorHAnsi" w:cstheme="minorHAnsi"/>
          <w:bCs/>
          <w:sz w:val="24"/>
          <w:szCs w:val="24"/>
          <w:lang w:val="es-ES"/>
        </w:rPr>
        <w:t xml:space="preserve"> </w:t>
      </w:r>
    </w:p>
    <w:p w14:paraId="08C927B3" w14:textId="3C17DB56" w:rsidR="00080C02" w:rsidRPr="00D105D9" w:rsidRDefault="00080C02" w:rsidP="009C152E">
      <w:pPr>
        <w:numPr>
          <w:ilvl w:val="0"/>
          <w:numId w:val="38"/>
        </w:numPr>
        <w:spacing w:before="200" w:after="200" w:line="276" w:lineRule="auto"/>
        <w:ind w:left="1134" w:hanging="425"/>
        <w:jc w:val="both"/>
        <w:rPr>
          <w:rFonts w:asciiTheme="minorHAnsi" w:hAnsiTheme="minorHAnsi" w:cstheme="minorHAnsi"/>
          <w:bCs/>
          <w:sz w:val="24"/>
          <w:szCs w:val="24"/>
          <w:lang w:val="es-ES"/>
        </w:rPr>
      </w:pPr>
      <w:r w:rsidRPr="00D105D9">
        <w:rPr>
          <w:rFonts w:asciiTheme="minorHAnsi" w:hAnsiTheme="minorHAnsi" w:cstheme="minorHAnsi"/>
          <w:bCs/>
          <w:sz w:val="24"/>
          <w:szCs w:val="24"/>
          <w:lang w:val="es-ES"/>
        </w:rPr>
        <w:t xml:space="preserve">El </w:t>
      </w:r>
      <w:r w:rsidR="00E07391">
        <w:rPr>
          <w:rFonts w:asciiTheme="minorHAnsi" w:hAnsiTheme="minorHAnsi" w:cstheme="minorHAnsi"/>
          <w:bCs/>
          <w:sz w:val="24"/>
          <w:szCs w:val="24"/>
          <w:lang w:val="es-ES"/>
        </w:rPr>
        <w:t>apetito de riesgo puede</w:t>
      </w:r>
      <w:r w:rsidRPr="00D105D9">
        <w:rPr>
          <w:rFonts w:asciiTheme="minorHAnsi" w:hAnsiTheme="minorHAnsi" w:cstheme="minorHAnsi"/>
          <w:bCs/>
          <w:sz w:val="24"/>
          <w:szCs w:val="24"/>
          <w:lang w:val="es-ES"/>
        </w:rPr>
        <w:t xml:space="preserve"> expresarse de manera narrativa o cuantitativa, según se lo considere oportuno; para el segundo caso, se utilizan límites internos</w:t>
      </w:r>
      <w:r w:rsidR="00FD68C9" w:rsidRPr="00D105D9">
        <w:rPr>
          <w:rFonts w:asciiTheme="minorHAnsi" w:hAnsiTheme="minorHAnsi" w:cstheme="minorHAnsi"/>
          <w:bCs/>
          <w:sz w:val="24"/>
          <w:szCs w:val="24"/>
          <w:lang w:val="es-ES"/>
        </w:rPr>
        <w:t xml:space="preserve"> en tres niveles</w:t>
      </w:r>
      <w:r w:rsidRPr="00D105D9">
        <w:rPr>
          <w:rFonts w:asciiTheme="minorHAnsi" w:hAnsiTheme="minorHAnsi" w:cstheme="minorHAnsi"/>
          <w:bCs/>
          <w:sz w:val="24"/>
          <w:szCs w:val="24"/>
          <w:lang w:val="es-ES"/>
        </w:rPr>
        <w:t xml:space="preserve"> </w:t>
      </w:r>
      <w:r w:rsidR="00FD68C9" w:rsidRPr="00D105D9">
        <w:rPr>
          <w:rFonts w:asciiTheme="minorHAnsi" w:hAnsiTheme="minorHAnsi" w:cstheme="minorHAnsi"/>
          <w:bCs/>
          <w:sz w:val="24"/>
          <w:szCs w:val="24"/>
          <w:lang w:val="es-ES"/>
        </w:rPr>
        <w:t>(</w:t>
      </w:r>
      <w:r w:rsidRPr="00D105D9">
        <w:rPr>
          <w:rFonts w:asciiTheme="minorHAnsi" w:hAnsiTheme="minorHAnsi" w:cstheme="minorHAnsi"/>
          <w:bCs/>
          <w:sz w:val="24"/>
          <w:szCs w:val="24"/>
          <w:lang w:val="es-ES"/>
        </w:rPr>
        <w:t>apetito, tolerancia y capacidad</w:t>
      </w:r>
      <w:r w:rsidR="00FD68C9" w:rsidRPr="00D105D9">
        <w:rPr>
          <w:rFonts w:asciiTheme="minorHAnsi" w:hAnsiTheme="minorHAnsi" w:cstheme="minorHAnsi"/>
          <w:bCs/>
          <w:sz w:val="24"/>
          <w:szCs w:val="24"/>
          <w:lang w:val="es-ES"/>
        </w:rPr>
        <w:t>)</w:t>
      </w:r>
      <w:r w:rsidRPr="00D105D9">
        <w:rPr>
          <w:rFonts w:asciiTheme="minorHAnsi" w:hAnsiTheme="minorHAnsi" w:cstheme="minorHAnsi"/>
          <w:bCs/>
          <w:sz w:val="24"/>
          <w:szCs w:val="24"/>
          <w:lang w:val="es-ES"/>
        </w:rPr>
        <w:t xml:space="preserve">, en consistencia con </w:t>
      </w:r>
      <w:r w:rsidR="00FD68C9" w:rsidRPr="00D105D9">
        <w:rPr>
          <w:rFonts w:asciiTheme="minorHAnsi" w:hAnsiTheme="minorHAnsi" w:cstheme="minorHAnsi"/>
          <w:bCs/>
          <w:sz w:val="24"/>
          <w:szCs w:val="24"/>
          <w:lang w:val="es-ES"/>
        </w:rPr>
        <w:t>la</w:t>
      </w:r>
      <w:r w:rsidR="003F626C" w:rsidRPr="00D105D9">
        <w:rPr>
          <w:rFonts w:asciiTheme="minorHAnsi" w:hAnsiTheme="minorHAnsi" w:cstheme="minorHAnsi"/>
          <w:bCs/>
          <w:sz w:val="24"/>
          <w:szCs w:val="24"/>
          <w:lang w:val="es-ES"/>
        </w:rPr>
        <w:t>s</w:t>
      </w:r>
      <w:r w:rsidRPr="00D105D9">
        <w:rPr>
          <w:rFonts w:asciiTheme="minorHAnsi" w:hAnsiTheme="minorHAnsi" w:cstheme="minorHAnsi"/>
          <w:bCs/>
          <w:sz w:val="24"/>
          <w:szCs w:val="24"/>
          <w:lang w:val="es-ES"/>
        </w:rPr>
        <w:t xml:space="preserve"> </w:t>
      </w:r>
      <w:r w:rsidR="0082792E">
        <w:rPr>
          <w:rFonts w:asciiTheme="minorHAnsi" w:hAnsiTheme="minorHAnsi" w:cstheme="minorHAnsi"/>
          <w:iCs/>
          <w:sz w:val="24"/>
          <w:szCs w:val="24"/>
          <w:lang w:val="es-ES"/>
        </w:rPr>
        <w:t>m</w:t>
      </w:r>
      <w:r w:rsidR="003F626C" w:rsidRPr="00D105D9">
        <w:rPr>
          <w:rFonts w:asciiTheme="minorHAnsi" w:hAnsiTheme="minorHAnsi" w:cstheme="minorHAnsi"/>
          <w:iCs/>
          <w:sz w:val="24"/>
          <w:szCs w:val="24"/>
          <w:lang w:val="es-ES"/>
        </w:rPr>
        <w:t>etodologías para la gestión integral de riesgos</w:t>
      </w:r>
      <w:r w:rsidRPr="00D105D9">
        <w:rPr>
          <w:rFonts w:asciiTheme="minorHAnsi" w:hAnsiTheme="minorHAnsi" w:cstheme="minorHAnsi"/>
          <w:bCs/>
          <w:sz w:val="24"/>
          <w:szCs w:val="24"/>
          <w:lang w:val="es-ES"/>
        </w:rPr>
        <w:t xml:space="preserve">. </w:t>
      </w:r>
    </w:p>
    <w:p w14:paraId="2804C1FD" w14:textId="0FAA94EE" w:rsidR="008902BB" w:rsidRPr="00D105D9" w:rsidRDefault="00245A3D" w:rsidP="009C152E">
      <w:pPr>
        <w:numPr>
          <w:ilvl w:val="0"/>
          <w:numId w:val="38"/>
        </w:numPr>
        <w:spacing w:before="200" w:after="200" w:line="276" w:lineRule="auto"/>
        <w:ind w:left="1134" w:hanging="425"/>
        <w:jc w:val="both"/>
        <w:rPr>
          <w:rFonts w:asciiTheme="minorHAnsi" w:hAnsiTheme="minorHAnsi" w:cstheme="minorHAnsi"/>
          <w:bCs/>
          <w:sz w:val="24"/>
          <w:szCs w:val="24"/>
          <w:lang w:val="es-ES"/>
        </w:rPr>
      </w:pPr>
      <w:r w:rsidRPr="00D105D9">
        <w:rPr>
          <w:rFonts w:asciiTheme="minorHAnsi" w:hAnsiTheme="minorHAnsi" w:cstheme="minorHAnsi"/>
          <w:iCs/>
          <w:sz w:val="24"/>
          <w:szCs w:val="24"/>
          <w:lang w:val="es-ES"/>
        </w:rPr>
        <w:t>El límite máximo o mínimo por reportar</w:t>
      </w:r>
      <w:r w:rsidR="008902BB" w:rsidRPr="00D105D9">
        <w:rPr>
          <w:rFonts w:asciiTheme="minorHAnsi" w:hAnsiTheme="minorHAnsi" w:cstheme="minorHAnsi"/>
          <w:iCs/>
          <w:sz w:val="24"/>
          <w:szCs w:val="24"/>
          <w:lang w:val="es-ES"/>
        </w:rPr>
        <w:t xml:space="preserve"> a cualquier instancia</w:t>
      </w:r>
      <w:r w:rsidR="001474EE">
        <w:rPr>
          <w:rFonts w:asciiTheme="minorHAnsi" w:hAnsiTheme="minorHAnsi" w:cstheme="minorHAnsi"/>
          <w:iCs/>
          <w:sz w:val="24"/>
          <w:szCs w:val="24"/>
          <w:lang w:val="es-ES"/>
        </w:rPr>
        <w:t xml:space="preserve"> interna o externa</w:t>
      </w:r>
      <w:r w:rsidR="008902BB" w:rsidRPr="00D105D9">
        <w:rPr>
          <w:rFonts w:asciiTheme="minorHAnsi" w:hAnsiTheme="minorHAnsi" w:cstheme="minorHAnsi"/>
          <w:iCs/>
          <w:sz w:val="24"/>
          <w:szCs w:val="24"/>
          <w:lang w:val="es-ES"/>
        </w:rPr>
        <w:t xml:space="preserve"> se define como el límite de capacidad, según </w:t>
      </w:r>
      <w:r w:rsidR="008902BB" w:rsidRPr="00D105D9">
        <w:rPr>
          <w:rFonts w:asciiTheme="minorHAnsi" w:hAnsiTheme="minorHAnsi" w:cstheme="minorHAnsi"/>
          <w:bCs/>
          <w:sz w:val="24"/>
          <w:szCs w:val="24"/>
          <w:lang w:val="es-ES"/>
        </w:rPr>
        <w:t xml:space="preserve">las </w:t>
      </w:r>
      <w:r w:rsidR="00FD0D58">
        <w:rPr>
          <w:rFonts w:asciiTheme="minorHAnsi" w:hAnsiTheme="minorHAnsi" w:cstheme="minorHAnsi"/>
          <w:iCs/>
          <w:sz w:val="24"/>
          <w:szCs w:val="24"/>
          <w:lang w:val="es-ES"/>
        </w:rPr>
        <w:t>m</w:t>
      </w:r>
      <w:r w:rsidR="008902BB" w:rsidRPr="00D105D9">
        <w:rPr>
          <w:rFonts w:asciiTheme="minorHAnsi" w:hAnsiTheme="minorHAnsi" w:cstheme="minorHAnsi"/>
          <w:iCs/>
          <w:sz w:val="24"/>
          <w:szCs w:val="24"/>
          <w:lang w:val="es-ES"/>
        </w:rPr>
        <w:t xml:space="preserve">etodologías para la gestión integral de riesgos.  </w:t>
      </w:r>
    </w:p>
    <w:p w14:paraId="5992D715" w14:textId="77777777" w:rsidR="003A49DB" w:rsidRDefault="003A49DB" w:rsidP="009C152E">
      <w:pPr>
        <w:numPr>
          <w:ilvl w:val="0"/>
          <w:numId w:val="38"/>
        </w:numPr>
        <w:spacing w:before="200" w:after="200" w:line="276" w:lineRule="auto"/>
        <w:ind w:left="1134" w:hanging="425"/>
        <w:jc w:val="both"/>
        <w:rPr>
          <w:rFonts w:asciiTheme="minorHAnsi" w:hAnsiTheme="minorHAnsi" w:cstheme="minorHAnsi"/>
          <w:bCs/>
          <w:sz w:val="24"/>
          <w:szCs w:val="24"/>
          <w:lang w:val="es-ES"/>
        </w:rPr>
      </w:pPr>
      <w:r w:rsidRPr="003A49DB">
        <w:rPr>
          <w:rFonts w:asciiTheme="minorHAnsi" w:hAnsiTheme="minorHAnsi" w:cstheme="minorHAnsi"/>
          <w:bCs/>
          <w:sz w:val="24"/>
          <w:szCs w:val="24"/>
          <w:lang w:val="es-ES"/>
        </w:rPr>
        <w:t>La Subgerencia Nacional de Gestión de Riesgos propone al Comité de Riesgos, instancia que a su vez propone al Directorio, l</w:t>
      </w:r>
      <w:r w:rsidR="00E742BB">
        <w:rPr>
          <w:rFonts w:asciiTheme="minorHAnsi" w:hAnsiTheme="minorHAnsi" w:cstheme="minorHAnsi"/>
          <w:bCs/>
          <w:sz w:val="24"/>
          <w:szCs w:val="24"/>
          <w:lang w:val="es-ES"/>
        </w:rPr>
        <w:t>ímites</w:t>
      </w:r>
      <w:r w:rsidRPr="003A49DB">
        <w:rPr>
          <w:rFonts w:asciiTheme="minorHAnsi" w:hAnsiTheme="minorHAnsi" w:cstheme="minorHAnsi"/>
          <w:bCs/>
          <w:sz w:val="24"/>
          <w:szCs w:val="24"/>
          <w:lang w:val="es-ES"/>
        </w:rPr>
        <w:t xml:space="preserve"> </w:t>
      </w:r>
      <w:r w:rsidR="00E742BB">
        <w:rPr>
          <w:rFonts w:asciiTheme="minorHAnsi" w:hAnsiTheme="minorHAnsi" w:cstheme="minorHAnsi"/>
          <w:bCs/>
          <w:sz w:val="24"/>
          <w:szCs w:val="24"/>
          <w:lang w:val="es-ES"/>
        </w:rPr>
        <w:t>internos</w:t>
      </w:r>
      <w:r w:rsidRPr="003A49DB">
        <w:rPr>
          <w:rFonts w:asciiTheme="minorHAnsi" w:hAnsiTheme="minorHAnsi" w:cstheme="minorHAnsi"/>
          <w:bCs/>
          <w:sz w:val="24"/>
          <w:szCs w:val="24"/>
          <w:lang w:val="es-ES"/>
        </w:rPr>
        <w:t xml:space="preserve"> y sus respectivos indicadores o unidades de medida, según sea necesario. </w:t>
      </w:r>
    </w:p>
    <w:p w14:paraId="77D967BA" w14:textId="7DFE3F88" w:rsidR="00E81F47" w:rsidRPr="003A49DB" w:rsidRDefault="003A49DB" w:rsidP="009C152E">
      <w:pPr>
        <w:numPr>
          <w:ilvl w:val="0"/>
          <w:numId w:val="38"/>
        </w:numPr>
        <w:spacing w:before="200" w:after="200" w:line="276" w:lineRule="auto"/>
        <w:ind w:left="1134" w:hanging="425"/>
        <w:jc w:val="both"/>
        <w:rPr>
          <w:rFonts w:asciiTheme="minorHAnsi" w:hAnsiTheme="minorHAnsi" w:cstheme="minorHAnsi"/>
          <w:bCs/>
          <w:sz w:val="24"/>
          <w:szCs w:val="24"/>
          <w:lang w:val="es-ES"/>
        </w:rPr>
      </w:pPr>
      <w:r>
        <w:rPr>
          <w:rFonts w:asciiTheme="minorHAnsi" w:hAnsiTheme="minorHAnsi" w:cstheme="minorHAnsi"/>
          <w:bCs/>
          <w:sz w:val="24"/>
          <w:szCs w:val="24"/>
          <w:lang w:val="es-ES"/>
        </w:rPr>
        <w:t>L</w:t>
      </w:r>
      <w:r w:rsidR="00E81F47" w:rsidRPr="003A49DB">
        <w:rPr>
          <w:rFonts w:asciiTheme="minorHAnsi" w:hAnsiTheme="minorHAnsi" w:cstheme="minorHAnsi"/>
          <w:bCs/>
          <w:sz w:val="24"/>
          <w:szCs w:val="24"/>
          <w:lang w:val="es-ES"/>
        </w:rPr>
        <w:t>os indicadores de la DAR (definidos como Indicadores de Apetito de Riesgo, IAR), para los cuales se definen límites internos de exposición aprobados por Directorio, pueden complementarse con otros indicadores (definidos como Indicadores de Riesgo, IR), y a su vez</w:t>
      </w:r>
      <w:r w:rsidR="007F09BA">
        <w:rPr>
          <w:rFonts w:asciiTheme="minorHAnsi" w:hAnsiTheme="minorHAnsi" w:cstheme="minorHAnsi"/>
          <w:bCs/>
          <w:sz w:val="24"/>
          <w:szCs w:val="24"/>
          <w:lang w:val="es-ES"/>
        </w:rPr>
        <w:t xml:space="preserve"> con</w:t>
      </w:r>
      <w:r w:rsidR="00E81F47" w:rsidRPr="003A49DB">
        <w:rPr>
          <w:rFonts w:asciiTheme="minorHAnsi" w:hAnsiTheme="minorHAnsi" w:cstheme="minorHAnsi"/>
          <w:bCs/>
          <w:sz w:val="24"/>
          <w:szCs w:val="24"/>
          <w:lang w:val="es-ES"/>
        </w:rPr>
        <w:t xml:space="preserve"> otros límites internos</w:t>
      </w:r>
      <w:r w:rsidR="0085184A">
        <w:rPr>
          <w:rFonts w:asciiTheme="minorHAnsi" w:hAnsiTheme="minorHAnsi" w:cstheme="minorHAnsi"/>
          <w:bCs/>
          <w:sz w:val="24"/>
          <w:szCs w:val="24"/>
          <w:lang w:val="es-ES"/>
        </w:rPr>
        <w:t>,</w:t>
      </w:r>
      <w:r w:rsidR="00E81F47" w:rsidRPr="003A49DB">
        <w:rPr>
          <w:rFonts w:asciiTheme="minorHAnsi" w:hAnsiTheme="minorHAnsi" w:cstheme="minorHAnsi"/>
          <w:bCs/>
          <w:sz w:val="24"/>
          <w:szCs w:val="24"/>
          <w:lang w:val="es-ES"/>
        </w:rPr>
        <w:t xml:space="preserve"> que no requieren de aprobación de Directorio, con el objetivo de comunicar y monitorear el cumplimiento de la DAR</w:t>
      </w:r>
      <w:r w:rsidR="004E6269" w:rsidRPr="003A49DB">
        <w:rPr>
          <w:rFonts w:asciiTheme="minorHAnsi" w:hAnsiTheme="minorHAnsi" w:cstheme="minorHAnsi"/>
          <w:bCs/>
          <w:sz w:val="24"/>
          <w:szCs w:val="24"/>
          <w:lang w:val="es-ES"/>
        </w:rPr>
        <w:t xml:space="preserve"> en toda la estructura de CIDRE IFD. </w:t>
      </w:r>
    </w:p>
    <w:p w14:paraId="7A9E84EB" w14:textId="77777777" w:rsidR="006D2A2C" w:rsidRPr="009C24DC" w:rsidRDefault="006D2A2C" w:rsidP="006D2A2C">
      <w:pPr>
        <w:pStyle w:val="EstiloTtulo6CuerpoCalibriIzquierda05cm"/>
        <w:rPr>
          <w:rFonts w:cstheme="minorHAnsi"/>
          <w:iCs w:val="0"/>
          <w:szCs w:val="24"/>
        </w:rPr>
      </w:pPr>
      <w:bookmarkStart w:id="48" w:name="_Toc130887957"/>
      <w:r>
        <w:rPr>
          <w:rFonts w:cstheme="minorHAnsi"/>
          <w:iCs w:val="0"/>
          <w:szCs w:val="24"/>
        </w:rPr>
        <w:t xml:space="preserve">ARTÍCULO </w:t>
      </w:r>
      <w:r w:rsidR="00257DC0">
        <w:rPr>
          <w:rFonts w:cstheme="minorHAnsi"/>
          <w:iCs w:val="0"/>
          <w:szCs w:val="24"/>
        </w:rPr>
        <w:t>3</w:t>
      </w:r>
      <w:r w:rsidRPr="009C24DC">
        <w:rPr>
          <w:rFonts w:cstheme="minorHAnsi"/>
          <w:iCs w:val="0"/>
          <w:szCs w:val="24"/>
        </w:rPr>
        <w:t>°</w:t>
      </w:r>
      <w:r>
        <w:rPr>
          <w:rFonts w:cstheme="minorHAnsi"/>
          <w:iCs w:val="0"/>
          <w:szCs w:val="24"/>
        </w:rPr>
        <w:t xml:space="preserve"> (</w:t>
      </w:r>
      <w:r w:rsidR="00730986">
        <w:rPr>
          <w:rFonts w:cstheme="minorHAnsi"/>
          <w:iCs w:val="0"/>
          <w:szCs w:val="24"/>
        </w:rPr>
        <w:t>Excesos y e</w:t>
      </w:r>
      <w:r>
        <w:rPr>
          <w:rFonts w:cstheme="minorHAnsi"/>
          <w:iCs w:val="0"/>
          <w:szCs w:val="24"/>
        </w:rPr>
        <w:t>xcepciones a límites internos)</w:t>
      </w:r>
      <w:bookmarkEnd w:id="48"/>
    </w:p>
    <w:p w14:paraId="2E5E2FB2" w14:textId="77777777" w:rsidR="00D6712A" w:rsidRPr="00D6712A" w:rsidRDefault="0040125A" w:rsidP="009C152E">
      <w:pPr>
        <w:numPr>
          <w:ilvl w:val="0"/>
          <w:numId w:val="37"/>
        </w:numPr>
        <w:spacing w:before="200" w:after="200" w:line="276" w:lineRule="auto"/>
        <w:ind w:left="1134" w:hanging="425"/>
        <w:jc w:val="both"/>
        <w:rPr>
          <w:rFonts w:asciiTheme="minorHAnsi" w:hAnsiTheme="minorHAnsi" w:cstheme="minorHAnsi"/>
          <w:iCs/>
          <w:sz w:val="24"/>
          <w:szCs w:val="24"/>
          <w:lang w:val="es-ES"/>
        </w:rPr>
      </w:pPr>
      <w:r>
        <w:rPr>
          <w:rFonts w:asciiTheme="minorHAnsi" w:hAnsiTheme="minorHAnsi" w:cstheme="minorHAnsi"/>
          <w:iCs/>
          <w:sz w:val="24"/>
          <w:szCs w:val="24"/>
          <w:lang w:val="es-ES"/>
        </w:rPr>
        <w:t xml:space="preserve">Se </w:t>
      </w:r>
      <w:r w:rsidR="00D751C0">
        <w:rPr>
          <w:rFonts w:asciiTheme="minorHAnsi" w:hAnsiTheme="minorHAnsi" w:cstheme="minorHAnsi"/>
          <w:iCs/>
          <w:sz w:val="24"/>
          <w:szCs w:val="24"/>
          <w:lang w:val="es-ES"/>
        </w:rPr>
        <w:t>entiende por</w:t>
      </w:r>
      <w:r>
        <w:rPr>
          <w:rFonts w:asciiTheme="minorHAnsi" w:hAnsiTheme="minorHAnsi" w:cstheme="minorHAnsi"/>
          <w:iCs/>
          <w:sz w:val="24"/>
          <w:szCs w:val="24"/>
          <w:lang w:val="es-ES"/>
        </w:rPr>
        <w:t xml:space="preserve"> </w:t>
      </w:r>
      <w:r w:rsidRPr="00C33C0F">
        <w:rPr>
          <w:rFonts w:asciiTheme="minorHAnsi" w:hAnsiTheme="minorHAnsi" w:cstheme="minorHAnsi"/>
          <w:i/>
          <w:iCs/>
          <w:sz w:val="24"/>
          <w:szCs w:val="24"/>
          <w:lang w:val="es-ES"/>
        </w:rPr>
        <w:t>exceso</w:t>
      </w:r>
      <w:r>
        <w:rPr>
          <w:rFonts w:asciiTheme="minorHAnsi" w:hAnsiTheme="minorHAnsi" w:cstheme="minorHAnsi"/>
          <w:iCs/>
          <w:sz w:val="24"/>
          <w:szCs w:val="24"/>
          <w:lang w:val="es-ES"/>
        </w:rPr>
        <w:t xml:space="preserve"> a un límite interno</w:t>
      </w:r>
      <w:r w:rsidR="00D6712A">
        <w:rPr>
          <w:rFonts w:asciiTheme="minorHAnsi" w:hAnsiTheme="minorHAnsi" w:cstheme="minorHAnsi"/>
          <w:iCs/>
          <w:sz w:val="24"/>
          <w:szCs w:val="24"/>
          <w:lang w:val="es-ES"/>
        </w:rPr>
        <w:t xml:space="preserve"> a la situación en que el</w:t>
      </w:r>
      <w:r>
        <w:rPr>
          <w:rFonts w:asciiTheme="minorHAnsi" w:hAnsiTheme="minorHAnsi" w:cstheme="minorHAnsi"/>
          <w:iCs/>
          <w:sz w:val="24"/>
          <w:szCs w:val="24"/>
          <w:lang w:val="es-ES"/>
        </w:rPr>
        <w:t xml:space="preserve"> valor de referencia de un indicador o unidad de medida supera de manera inesperada o no programada el límite interno de capacidad</w:t>
      </w:r>
      <w:r w:rsidR="00D751C0">
        <w:rPr>
          <w:rFonts w:asciiTheme="minorHAnsi" w:hAnsiTheme="minorHAnsi" w:cstheme="minorHAnsi"/>
          <w:iCs/>
          <w:sz w:val="24"/>
          <w:szCs w:val="24"/>
          <w:lang w:val="es-ES"/>
        </w:rPr>
        <w:t xml:space="preserve">; se considera </w:t>
      </w:r>
      <w:r w:rsidR="00D751C0" w:rsidRPr="00C33C0F">
        <w:rPr>
          <w:rFonts w:asciiTheme="minorHAnsi" w:hAnsiTheme="minorHAnsi" w:cstheme="minorHAnsi"/>
          <w:i/>
          <w:iCs/>
          <w:sz w:val="24"/>
          <w:szCs w:val="24"/>
          <w:lang w:val="es-ES"/>
        </w:rPr>
        <w:t>excepción</w:t>
      </w:r>
      <w:r w:rsidR="00D751C0">
        <w:rPr>
          <w:rFonts w:asciiTheme="minorHAnsi" w:hAnsiTheme="minorHAnsi" w:cstheme="minorHAnsi"/>
          <w:iCs/>
          <w:sz w:val="24"/>
          <w:szCs w:val="24"/>
          <w:lang w:val="es-ES"/>
        </w:rPr>
        <w:t xml:space="preserve"> a un límite interno cuando el valor de referencia de un indicador o unidad de medida </w:t>
      </w:r>
      <w:r w:rsidR="00535E91">
        <w:rPr>
          <w:rFonts w:asciiTheme="minorHAnsi" w:hAnsiTheme="minorHAnsi" w:cstheme="minorHAnsi"/>
          <w:iCs/>
          <w:sz w:val="24"/>
          <w:szCs w:val="24"/>
          <w:lang w:val="es-ES"/>
        </w:rPr>
        <w:t>excede</w:t>
      </w:r>
      <w:r w:rsidR="00D751C0">
        <w:rPr>
          <w:rFonts w:asciiTheme="minorHAnsi" w:hAnsiTheme="minorHAnsi" w:cstheme="minorHAnsi"/>
          <w:iCs/>
          <w:sz w:val="24"/>
          <w:szCs w:val="24"/>
          <w:lang w:val="es-ES"/>
        </w:rPr>
        <w:t xml:space="preserve"> de manera </w:t>
      </w:r>
      <w:r w:rsidR="00D46FD9">
        <w:rPr>
          <w:rFonts w:asciiTheme="minorHAnsi" w:hAnsiTheme="minorHAnsi" w:cstheme="minorHAnsi"/>
          <w:iCs/>
          <w:sz w:val="24"/>
          <w:szCs w:val="24"/>
          <w:lang w:val="es-ES"/>
        </w:rPr>
        <w:t xml:space="preserve">aprobada, </w:t>
      </w:r>
      <w:r w:rsidR="00D751C0">
        <w:rPr>
          <w:rFonts w:asciiTheme="minorHAnsi" w:hAnsiTheme="minorHAnsi" w:cstheme="minorHAnsi"/>
          <w:iCs/>
          <w:sz w:val="24"/>
          <w:szCs w:val="24"/>
          <w:lang w:val="es-ES"/>
        </w:rPr>
        <w:t xml:space="preserve">esperada </w:t>
      </w:r>
      <w:r w:rsidR="00D46FD9">
        <w:rPr>
          <w:rFonts w:asciiTheme="minorHAnsi" w:hAnsiTheme="minorHAnsi" w:cstheme="minorHAnsi"/>
          <w:iCs/>
          <w:sz w:val="24"/>
          <w:szCs w:val="24"/>
          <w:lang w:val="es-ES"/>
        </w:rPr>
        <w:t>y/o</w:t>
      </w:r>
      <w:r w:rsidR="00D751C0">
        <w:rPr>
          <w:rFonts w:asciiTheme="minorHAnsi" w:hAnsiTheme="minorHAnsi" w:cstheme="minorHAnsi"/>
          <w:iCs/>
          <w:sz w:val="24"/>
          <w:szCs w:val="24"/>
          <w:lang w:val="es-ES"/>
        </w:rPr>
        <w:t xml:space="preserve"> programada el límite interno de capacidad</w:t>
      </w:r>
      <w:r w:rsidR="00C37F91">
        <w:rPr>
          <w:rFonts w:asciiTheme="minorHAnsi" w:hAnsiTheme="minorHAnsi" w:cstheme="minorHAnsi"/>
          <w:iCs/>
          <w:sz w:val="24"/>
          <w:szCs w:val="24"/>
          <w:lang w:val="es-ES"/>
        </w:rPr>
        <w:t>.</w:t>
      </w:r>
      <w:r w:rsidR="00D751C0">
        <w:rPr>
          <w:rFonts w:asciiTheme="minorHAnsi" w:hAnsiTheme="minorHAnsi" w:cstheme="minorHAnsi"/>
          <w:iCs/>
          <w:sz w:val="24"/>
          <w:szCs w:val="24"/>
          <w:lang w:val="es-ES"/>
        </w:rPr>
        <w:t xml:space="preserve">   </w:t>
      </w:r>
    </w:p>
    <w:p w14:paraId="6E58911C" w14:textId="31858781" w:rsidR="006E7352" w:rsidRPr="00436B74" w:rsidRDefault="006E7352" w:rsidP="009C152E">
      <w:pPr>
        <w:numPr>
          <w:ilvl w:val="0"/>
          <w:numId w:val="37"/>
        </w:numPr>
        <w:spacing w:before="200" w:after="200" w:line="276" w:lineRule="auto"/>
        <w:ind w:left="1134" w:hanging="425"/>
        <w:jc w:val="both"/>
        <w:rPr>
          <w:rFonts w:asciiTheme="minorHAnsi" w:hAnsiTheme="minorHAnsi" w:cstheme="minorHAnsi"/>
          <w:iCs/>
          <w:sz w:val="24"/>
          <w:szCs w:val="24"/>
          <w:lang w:val="es-ES"/>
        </w:rPr>
      </w:pPr>
      <w:r>
        <w:rPr>
          <w:rFonts w:asciiTheme="minorHAnsi" w:hAnsiTheme="minorHAnsi" w:cstheme="minorHAnsi"/>
          <w:iCs/>
          <w:sz w:val="24"/>
          <w:szCs w:val="24"/>
          <w:lang w:val="es-ES"/>
        </w:rPr>
        <w:lastRenderedPageBreak/>
        <w:t>Los excesos a límites internos son reportados por</w:t>
      </w:r>
      <w:r w:rsidR="00AF1A83">
        <w:rPr>
          <w:rFonts w:asciiTheme="minorHAnsi" w:hAnsiTheme="minorHAnsi" w:cstheme="minorHAnsi"/>
          <w:iCs/>
          <w:sz w:val="24"/>
          <w:szCs w:val="24"/>
          <w:lang w:val="es-ES"/>
        </w:rPr>
        <w:t xml:space="preserve"> la instancia responsable o por la Subgerencia Nacional de Gestión de Riesgo</w:t>
      </w:r>
      <w:r w:rsidR="00220934">
        <w:rPr>
          <w:rFonts w:asciiTheme="minorHAnsi" w:hAnsiTheme="minorHAnsi" w:cstheme="minorHAnsi"/>
          <w:iCs/>
          <w:sz w:val="24"/>
          <w:szCs w:val="24"/>
          <w:lang w:val="es-ES"/>
        </w:rPr>
        <w:t>s</w:t>
      </w:r>
      <w:r w:rsidR="00AF1A83">
        <w:rPr>
          <w:rFonts w:asciiTheme="minorHAnsi" w:hAnsiTheme="minorHAnsi" w:cstheme="minorHAnsi"/>
          <w:iCs/>
          <w:sz w:val="24"/>
          <w:szCs w:val="24"/>
          <w:lang w:val="es-ES"/>
        </w:rPr>
        <w:t xml:space="preserve">, siendo esta última instancia también responsable de </w:t>
      </w:r>
      <w:r w:rsidR="00AF1A83" w:rsidRPr="00436B74">
        <w:rPr>
          <w:rFonts w:asciiTheme="minorHAnsi" w:hAnsiTheme="minorHAnsi" w:cstheme="minorHAnsi"/>
          <w:iCs/>
          <w:sz w:val="24"/>
          <w:szCs w:val="24"/>
          <w:lang w:val="es-ES"/>
        </w:rPr>
        <w:t>monitorear periódicamente el cumplimiento de estos límites</w:t>
      </w:r>
      <w:r w:rsidR="003A0760" w:rsidRPr="00436B74">
        <w:rPr>
          <w:rFonts w:asciiTheme="minorHAnsi" w:hAnsiTheme="minorHAnsi" w:cstheme="minorHAnsi"/>
          <w:iCs/>
          <w:sz w:val="24"/>
          <w:szCs w:val="24"/>
          <w:lang w:val="es-ES"/>
        </w:rPr>
        <w:t xml:space="preserve"> y reportar su comportamiento a</w:t>
      </w:r>
      <w:r w:rsidR="00EB1236" w:rsidRPr="00436B74">
        <w:rPr>
          <w:rFonts w:asciiTheme="minorHAnsi" w:hAnsiTheme="minorHAnsi" w:cstheme="minorHAnsi"/>
          <w:iCs/>
          <w:sz w:val="24"/>
          <w:szCs w:val="24"/>
          <w:lang w:val="es-ES"/>
        </w:rPr>
        <w:t xml:space="preserve"> la Alta Gerencia,</w:t>
      </w:r>
      <w:r w:rsidR="003A0760" w:rsidRPr="00436B74">
        <w:rPr>
          <w:rFonts w:asciiTheme="minorHAnsi" w:hAnsiTheme="minorHAnsi" w:cstheme="minorHAnsi"/>
          <w:iCs/>
          <w:sz w:val="24"/>
          <w:szCs w:val="24"/>
          <w:lang w:val="es-ES"/>
        </w:rPr>
        <w:t xml:space="preserve"> Comité de Riesgos y Directorio</w:t>
      </w:r>
      <w:r w:rsidR="00AF1A83" w:rsidRPr="00436B74">
        <w:rPr>
          <w:rFonts w:asciiTheme="minorHAnsi" w:hAnsiTheme="minorHAnsi" w:cstheme="minorHAnsi"/>
          <w:iCs/>
          <w:sz w:val="24"/>
          <w:szCs w:val="24"/>
          <w:lang w:val="es-ES"/>
        </w:rPr>
        <w:t xml:space="preserve">. </w:t>
      </w:r>
      <w:r w:rsidR="003B6425" w:rsidRPr="00436B74">
        <w:rPr>
          <w:rFonts w:asciiTheme="minorHAnsi" w:hAnsiTheme="minorHAnsi" w:cstheme="minorHAnsi"/>
          <w:iCs/>
          <w:sz w:val="24"/>
          <w:szCs w:val="24"/>
          <w:lang w:val="es-ES"/>
        </w:rPr>
        <w:t xml:space="preserve">La instancia responsable por el exceso </w:t>
      </w:r>
      <w:r w:rsidR="000858CC" w:rsidRPr="00436B74">
        <w:rPr>
          <w:rFonts w:asciiTheme="minorHAnsi" w:hAnsiTheme="minorHAnsi" w:cstheme="minorHAnsi"/>
          <w:iCs/>
          <w:sz w:val="24"/>
          <w:szCs w:val="24"/>
          <w:lang w:val="es-ES"/>
        </w:rPr>
        <w:t xml:space="preserve">informa sobre los motivos que </w:t>
      </w:r>
      <w:r w:rsidR="0048789A">
        <w:rPr>
          <w:rFonts w:asciiTheme="minorHAnsi" w:hAnsiTheme="minorHAnsi" w:cstheme="minorHAnsi"/>
          <w:iCs/>
          <w:sz w:val="24"/>
          <w:szCs w:val="24"/>
          <w:lang w:val="es-ES"/>
        </w:rPr>
        <w:t>lo generaron</w:t>
      </w:r>
      <w:r w:rsidR="000858CC" w:rsidRPr="00436B74">
        <w:rPr>
          <w:rFonts w:asciiTheme="minorHAnsi" w:hAnsiTheme="minorHAnsi" w:cstheme="minorHAnsi"/>
          <w:iCs/>
          <w:sz w:val="24"/>
          <w:szCs w:val="24"/>
          <w:lang w:val="es-ES"/>
        </w:rPr>
        <w:t xml:space="preserve"> y propone un plan de ajuste para s</w:t>
      </w:r>
      <w:r w:rsidR="005E3400">
        <w:rPr>
          <w:rFonts w:asciiTheme="minorHAnsi" w:hAnsiTheme="minorHAnsi" w:cstheme="minorHAnsi"/>
          <w:iCs/>
          <w:sz w:val="24"/>
          <w:szCs w:val="24"/>
          <w:lang w:val="es-ES"/>
        </w:rPr>
        <w:t>uperar el mismo</w:t>
      </w:r>
      <w:r w:rsidR="000858CC" w:rsidRPr="00436B74">
        <w:rPr>
          <w:rFonts w:asciiTheme="minorHAnsi" w:hAnsiTheme="minorHAnsi" w:cstheme="minorHAnsi"/>
          <w:iCs/>
          <w:sz w:val="24"/>
          <w:szCs w:val="24"/>
          <w:lang w:val="es-ES"/>
        </w:rPr>
        <w:t xml:space="preserve">. </w:t>
      </w:r>
      <w:r w:rsidR="00AF1A83" w:rsidRPr="00436B74">
        <w:rPr>
          <w:rFonts w:asciiTheme="minorHAnsi" w:hAnsiTheme="minorHAnsi" w:cstheme="minorHAnsi"/>
          <w:iCs/>
          <w:sz w:val="24"/>
          <w:szCs w:val="24"/>
          <w:lang w:val="es-ES"/>
        </w:rPr>
        <w:t xml:space="preserve"> </w:t>
      </w:r>
    </w:p>
    <w:p w14:paraId="56C3CA05" w14:textId="77777777" w:rsidR="001A688B" w:rsidRPr="00436B74" w:rsidRDefault="000858CC" w:rsidP="009C152E">
      <w:pPr>
        <w:numPr>
          <w:ilvl w:val="0"/>
          <w:numId w:val="37"/>
        </w:numPr>
        <w:spacing w:before="200" w:after="200" w:line="276" w:lineRule="auto"/>
        <w:ind w:left="1134" w:hanging="425"/>
        <w:jc w:val="both"/>
        <w:rPr>
          <w:rFonts w:asciiTheme="minorHAnsi" w:hAnsiTheme="minorHAnsi" w:cstheme="minorHAnsi"/>
          <w:iCs/>
          <w:sz w:val="24"/>
          <w:szCs w:val="24"/>
          <w:lang w:val="es-ES"/>
        </w:rPr>
      </w:pPr>
      <w:r w:rsidRPr="00436B74">
        <w:rPr>
          <w:rFonts w:asciiTheme="minorHAnsi" w:hAnsiTheme="minorHAnsi" w:cstheme="minorHAnsi"/>
          <w:iCs/>
          <w:sz w:val="24"/>
          <w:szCs w:val="24"/>
          <w:lang w:val="es-ES"/>
        </w:rPr>
        <w:t>Si se lo justifica, un exceso puede derivar en el ajuste de límites internos</w:t>
      </w:r>
      <w:r w:rsidR="00A04EA1" w:rsidRPr="00436B74">
        <w:rPr>
          <w:rFonts w:asciiTheme="minorHAnsi" w:hAnsiTheme="minorHAnsi" w:cstheme="minorHAnsi"/>
          <w:iCs/>
          <w:sz w:val="24"/>
          <w:szCs w:val="24"/>
          <w:lang w:val="es-ES"/>
        </w:rPr>
        <w:t>, que debe ser aprobado por Directorio</w:t>
      </w:r>
      <w:r w:rsidRPr="00436B74">
        <w:rPr>
          <w:rFonts w:asciiTheme="minorHAnsi" w:hAnsiTheme="minorHAnsi" w:cstheme="minorHAnsi"/>
          <w:iCs/>
          <w:sz w:val="24"/>
          <w:szCs w:val="24"/>
          <w:lang w:val="es-ES"/>
        </w:rPr>
        <w:t xml:space="preserve">. </w:t>
      </w:r>
    </w:p>
    <w:p w14:paraId="3029FC8E" w14:textId="6AAC3D12" w:rsidR="007E2FCC" w:rsidRDefault="00CB2383" w:rsidP="009C152E">
      <w:pPr>
        <w:numPr>
          <w:ilvl w:val="0"/>
          <w:numId w:val="37"/>
        </w:numPr>
        <w:spacing w:before="200" w:after="200" w:line="276" w:lineRule="auto"/>
        <w:ind w:left="1134" w:hanging="425"/>
        <w:jc w:val="both"/>
        <w:rPr>
          <w:rFonts w:asciiTheme="minorHAnsi" w:hAnsiTheme="minorHAnsi" w:cstheme="minorHAnsi"/>
          <w:iCs/>
          <w:sz w:val="24"/>
          <w:szCs w:val="24"/>
          <w:lang w:val="es-ES"/>
        </w:rPr>
      </w:pPr>
      <w:r w:rsidRPr="00436B74">
        <w:rPr>
          <w:rFonts w:asciiTheme="minorHAnsi" w:hAnsiTheme="minorHAnsi" w:cstheme="minorHAnsi"/>
          <w:bCs/>
          <w:sz w:val="24"/>
          <w:szCs w:val="24"/>
          <w:lang w:val="es-ES"/>
        </w:rPr>
        <w:t>Toda excepción</w:t>
      </w:r>
      <w:r w:rsidR="0040125A" w:rsidRPr="00436B74">
        <w:rPr>
          <w:rFonts w:asciiTheme="minorHAnsi" w:hAnsiTheme="minorHAnsi" w:cstheme="minorHAnsi"/>
          <w:bCs/>
          <w:sz w:val="24"/>
          <w:szCs w:val="24"/>
          <w:lang w:val="es-ES"/>
        </w:rPr>
        <w:t xml:space="preserve"> temporal</w:t>
      </w:r>
      <w:r w:rsidRPr="00436B74">
        <w:rPr>
          <w:rFonts w:asciiTheme="minorHAnsi" w:hAnsiTheme="minorHAnsi" w:cstheme="minorHAnsi"/>
          <w:bCs/>
          <w:sz w:val="24"/>
          <w:szCs w:val="24"/>
          <w:lang w:val="es-ES"/>
        </w:rPr>
        <w:t xml:space="preserve"> a los límites internos definidos mediante la Declaración de Apetito de Riesgo (DAR) es justificada y tratada por la instancia responsable</w:t>
      </w:r>
      <w:r w:rsidR="008435B8" w:rsidRPr="00436B74">
        <w:rPr>
          <w:rFonts w:asciiTheme="minorHAnsi" w:hAnsiTheme="minorHAnsi" w:cstheme="minorHAnsi"/>
          <w:bCs/>
          <w:sz w:val="24"/>
          <w:szCs w:val="24"/>
          <w:lang w:val="es-ES"/>
        </w:rPr>
        <w:t xml:space="preserve">, </w:t>
      </w:r>
      <w:r w:rsidR="00B04A76" w:rsidRPr="00436B74">
        <w:rPr>
          <w:rFonts w:asciiTheme="minorHAnsi" w:hAnsiTheme="minorHAnsi" w:cstheme="minorHAnsi"/>
          <w:bCs/>
          <w:sz w:val="24"/>
          <w:szCs w:val="24"/>
          <w:lang w:val="es-ES"/>
        </w:rPr>
        <w:t>según</w:t>
      </w:r>
      <w:r w:rsidR="008435B8" w:rsidRPr="00436B74">
        <w:rPr>
          <w:rFonts w:asciiTheme="minorHAnsi" w:hAnsiTheme="minorHAnsi" w:cstheme="minorHAnsi"/>
          <w:bCs/>
          <w:sz w:val="24"/>
          <w:szCs w:val="24"/>
          <w:lang w:val="es-ES"/>
        </w:rPr>
        <w:t xml:space="preserve"> el</w:t>
      </w:r>
      <w:r w:rsidR="007563CD" w:rsidRPr="00436B74">
        <w:rPr>
          <w:rFonts w:asciiTheme="minorHAnsi" w:hAnsiTheme="minorHAnsi" w:cstheme="minorHAnsi"/>
          <w:bCs/>
          <w:sz w:val="24"/>
          <w:szCs w:val="24"/>
          <w:lang w:val="es-ES"/>
        </w:rPr>
        <w:t xml:space="preserve"> documento</w:t>
      </w:r>
      <w:r w:rsidR="008435B8" w:rsidRPr="00436B74">
        <w:rPr>
          <w:rFonts w:asciiTheme="minorHAnsi" w:hAnsiTheme="minorHAnsi" w:cstheme="minorHAnsi"/>
          <w:bCs/>
          <w:sz w:val="24"/>
          <w:szCs w:val="24"/>
          <w:lang w:val="es-ES"/>
        </w:rPr>
        <w:t xml:space="preserve"> </w:t>
      </w:r>
      <w:r w:rsidR="00D77F85" w:rsidRPr="00436B74">
        <w:rPr>
          <w:rFonts w:asciiTheme="minorHAnsi" w:hAnsiTheme="minorHAnsi" w:cstheme="minorHAnsi"/>
          <w:iCs/>
          <w:sz w:val="24"/>
          <w:szCs w:val="24"/>
          <w:lang w:val="es-ES"/>
        </w:rPr>
        <w:t>“Procedimiento para gestión de</w:t>
      </w:r>
      <w:r w:rsidR="00037C93">
        <w:rPr>
          <w:rFonts w:asciiTheme="minorHAnsi" w:hAnsiTheme="minorHAnsi" w:cstheme="minorHAnsi"/>
          <w:iCs/>
          <w:sz w:val="24"/>
          <w:szCs w:val="24"/>
          <w:lang w:val="es-ES"/>
        </w:rPr>
        <w:t xml:space="preserve"> excesos y</w:t>
      </w:r>
      <w:r w:rsidR="00D77F85" w:rsidRPr="00436B74">
        <w:rPr>
          <w:rFonts w:asciiTheme="minorHAnsi" w:hAnsiTheme="minorHAnsi" w:cstheme="minorHAnsi"/>
          <w:iCs/>
          <w:sz w:val="24"/>
          <w:szCs w:val="24"/>
          <w:lang w:val="es-ES"/>
        </w:rPr>
        <w:t xml:space="preserve"> excepciones a límites de exposición y apetito de riesgo”</w:t>
      </w:r>
      <w:r w:rsidR="00302FC7" w:rsidRPr="00436B74">
        <w:rPr>
          <w:rFonts w:asciiTheme="minorHAnsi" w:hAnsiTheme="minorHAnsi" w:cstheme="minorHAnsi"/>
          <w:iCs/>
          <w:sz w:val="24"/>
          <w:szCs w:val="24"/>
          <w:lang w:val="es-ES"/>
        </w:rPr>
        <w:t>, debiendo</w:t>
      </w:r>
      <w:r w:rsidR="00302FC7">
        <w:rPr>
          <w:rFonts w:asciiTheme="minorHAnsi" w:hAnsiTheme="minorHAnsi" w:cstheme="minorHAnsi"/>
          <w:iCs/>
          <w:sz w:val="24"/>
          <w:szCs w:val="24"/>
          <w:lang w:val="es-ES"/>
        </w:rPr>
        <w:t xml:space="preserve"> ser aprobada por Directorio. </w:t>
      </w:r>
      <w:r w:rsidR="00D77F85" w:rsidRPr="008435B8">
        <w:rPr>
          <w:rFonts w:asciiTheme="minorHAnsi" w:hAnsiTheme="minorHAnsi" w:cstheme="minorHAnsi"/>
          <w:iCs/>
          <w:sz w:val="24"/>
          <w:szCs w:val="24"/>
          <w:lang w:val="es-ES"/>
        </w:rPr>
        <w:t xml:space="preserve"> </w:t>
      </w:r>
    </w:p>
    <w:p w14:paraId="55CAAC26" w14:textId="77777777" w:rsidR="00AD0722" w:rsidRDefault="00AD0722" w:rsidP="009C152E">
      <w:pPr>
        <w:numPr>
          <w:ilvl w:val="0"/>
          <w:numId w:val="37"/>
        </w:numPr>
        <w:spacing w:before="200" w:after="200" w:line="276" w:lineRule="auto"/>
        <w:ind w:left="1134" w:hanging="425"/>
        <w:jc w:val="both"/>
        <w:rPr>
          <w:rFonts w:asciiTheme="minorHAnsi" w:hAnsiTheme="minorHAnsi" w:cstheme="minorHAnsi"/>
          <w:iCs/>
          <w:sz w:val="24"/>
          <w:szCs w:val="24"/>
          <w:lang w:val="es-ES"/>
        </w:rPr>
      </w:pPr>
      <w:r>
        <w:rPr>
          <w:rFonts w:asciiTheme="minorHAnsi" w:hAnsiTheme="minorHAnsi" w:cstheme="minorHAnsi"/>
          <w:iCs/>
          <w:sz w:val="24"/>
          <w:szCs w:val="24"/>
          <w:lang w:val="es-ES"/>
        </w:rPr>
        <w:t xml:space="preserve">Al ser conocida o programada, toda excepción a límites internos es temporal y su solicitud considera mínimamente un plazo </w:t>
      </w:r>
      <w:r w:rsidR="00DE6705">
        <w:rPr>
          <w:rFonts w:asciiTheme="minorHAnsi" w:hAnsiTheme="minorHAnsi" w:cstheme="minorHAnsi"/>
          <w:iCs/>
          <w:sz w:val="24"/>
          <w:szCs w:val="24"/>
          <w:lang w:val="es-ES"/>
        </w:rPr>
        <w:t>razonable de</w:t>
      </w:r>
      <w:r>
        <w:rPr>
          <w:rFonts w:asciiTheme="minorHAnsi" w:hAnsiTheme="minorHAnsi" w:cstheme="minorHAnsi"/>
          <w:iCs/>
          <w:sz w:val="24"/>
          <w:szCs w:val="24"/>
          <w:lang w:val="es-ES"/>
        </w:rPr>
        <w:t xml:space="preserve"> duración y un plan de ajuste elaborado y propuesto por la instancia responsable. </w:t>
      </w:r>
    </w:p>
    <w:p w14:paraId="5B3B2277" w14:textId="77777777" w:rsidR="00685ACA" w:rsidRPr="00AD0722" w:rsidRDefault="00685ACA" w:rsidP="009C152E">
      <w:pPr>
        <w:numPr>
          <w:ilvl w:val="0"/>
          <w:numId w:val="37"/>
        </w:numPr>
        <w:spacing w:before="200" w:after="200" w:line="276" w:lineRule="auto"/>
        <w:ind w:left="1134" w:hanging="425"/>
        <w:jc w:val="both"/>
        <w:rPr>
          <w:rFonts w:asciiTheme="minorHAnsi" w:hAnsiTheme="minorHAnsi" w:cstheme="minorHAnsi"/>
          <w:iCs/>
          <w:sz w:val="24"/>
          <w:szCs w:val="24"/>
          <w:lang w:val="es-ES"/>
        </w:rPr>
      </w:pPr>
      <w:r>
        <w:rPr>
          <w:rFonts w:asciiTheme="minorHAnsi" w:hAnsiTheme="minorHAnsi" w:cstheme="minorHAnsi"/>
          <w:iCs/>
          <w:sz w:val="24"/>
          <w:szCs w:val="24"/>
          <w:lang w:val="es-ES"/>
        </w:rPr>
        <w:t xml:space="preserve">Se </w:t>
      </w:r>
      <w:r w:rsidR="00BD5A8A">
        <w:rPr>
          <w:rFonts w:asciiTheme="minorHAnsi" w:hAnsiTheme="minorHAnsi" w:cstheme="minorHAnsi"/>
          <w:iCs/>
          <w:sz w:val="24"/>
          <w:szCs w:val="24"/>
          <w:lang w:val="es-ES"/>
        </w:rPr>
        <w:t>define</w:t>
      </w:r>
      <w:r>
        <w:rPr>
          <w:rFonts w:asciiTheme="minorHAnsi" w:hAnsiTheme="minorHAnsi" w:cstheme="minorHAnsi"/>
          <w:iCs/>
          <w:sz w:val="24"/>
          <w:szCs w:val="24"/>
          <w:lang w:val="es-ES"/>
        </w:rPr>
        <w:t xml:space="preserve"> como plazo prudente</w:t>
      </w:r>
      <w:r w:rsidR="00F7268D">
        <w:rPr>
          <w:rFonts w:asciiTheme="minorHAnsi" w:hAnsiTheme="minorHAnsi" w:cstheme="minorHAnsi"/>
          <w:iCs/>
          <w:sz w:val="24"/>
          <w:szCs w:val="24"/>
          <w:lang w:val="es-ES"/>
        </w:rPr>
        <w:t xml:space="preserve"> o razonable</w:t>
      </w:r>
      <w:r>
        <w:rPr>
          <w:rFonts w:asciiTheme="minorHAnsi" w:hAnsiTheme="minorHAnsi" w:cstheme="minorHAnsi"/>
          <w:iCs/>
          <w:sz w:val="24"/>
          <w:szCs w:val="24"/>
          <w:lang w:val="es-ES"/>
        </w:rPr>
        <w:t xml:space="preserve"> </w:t>
      </w:r>
      <w:r w:rsidR="00026A76">
        <w:rPr>
          <w:rFonts w:asciiTheme="minorHAnsi" w:hAnsiTheme="minorHAnsi" w:cstheme="minorHAnsi"/>
          <w:iCs/>
          <w:sz w:val="24"/>
          <w:szCs w:val="24"/>
          <w:lang w:val="es-ES"/>
        </w:rPr>
        <w:t>para el ajuste o solución</w:t>
      </w:r>
      <w:r>
        <w:rPr>
          <w:rFonts w:asciiTheme="minorHAnsi" w:hAnsiTheme="minorHAnsi" w:cstheme="minorHAnsi"/>
          <w:iCs/>
          <w:sz w:val="24"/>
          <w:szCs w:val="24"/>
          <w:lang w:val="es-ES"/>
        </w:rPr>
        <w:t xml:space="preserve"> de un exceso o excepción</w:t>
      </w:r>
      <w:r w:rsidR="00BD5A8A">
        <w:rPr>
          <w:rFonts w:asciiTheme="minorHAnsi" w:hAnsiTheme="minorHAnsi" w:cstheme="minorHAnsi"/>
          <w:iCs/>
          <w:sz w:val="24"/>
          <w:szCs w:val="24"/>
          <w:lang w:val="es-ES"/>
        </w:rPr>
        <w:t xml:space="preserve"> a los límites internos</w:t>
      </w:r>
      <w:r>
        <w:rPr>
          <w:rFonts w:asciiTheme="minorHAnsi" w:hAnsiTheme="minorHAnsi" w:cstheme="minorHAnsi"/>
          <w:iCs/>
          <w:sz w:val="24"/>
          <w:szCs w:val="24"/>
          <w:lang w:val="es-ES"/>
        </w:rPr>
        <w:t xml:space="preserve"> los 30 días hábiles</w:t>
      </w:r>
      <w:r w:rsidR="00BD5A8A">
        <w:rPr>
          <w:rFonts w:asciiTheme="minorHAnsi" w:hAnsiTheme="minorHAnsi" w:cstheme="minorHAnsi"/>
          <w:iCs/>
          <w:sz w:val="24"/>
          <w:szCs w:val="24"/>
          <w:lang w:val="es-ES"/>
        </w:rPr>
        <w:t>, pudiendo extenderse este period</w:t>
      </w:r>
      <w:r w:rsidR="0055690A">
        <w:rPr>
          <w:rFonts w:asciiTheme="minorHAnsi" w:hAnsiTheme="minorHAnsi" w:cstheme="minorHAnsi"/>
          <w:iCs/>
          <w:sz w:val="24"/>
          <w:szCs w:val="24"/>
          <w:lang w:val="es-ES"/>
        </w:rPr>
        <w:t>o,</w:t>
      </w:r>
      <w:r w:rsidR="00BD5A8A">
        <w:rPr>
          <w:rFonts w:asciiTheme="minorHAnsi" w:hAnsiTheme="minorHAnsi" w:cstheme="minorHAnsi"/>
          <w:iCs/>
          <w:sz w:val="24"/>
          <w:szCs w:val="24"/>
          <w:lang w:val="es-ES"/>
        </w:rPr>
        <w:t xml:space="preserve"> previo conocimiento y autorización del Directorio</w:t>
      </w:r>
      <w:r w:rsidR="0055690A">
        <w:rPr>
          <w:rFonts w:asciiTheme="minorHAnsi" w:hAnsiTheme="minorHAnsi" w:cstheme="minorHAnsi"/>
          <w:iCs/>
          <w:sz w:val="24"/>
          <w:szCs w:val="24"/>
          <w:lang w:val="es-ES"/>
        </w:rPr>
        <w:t xml:space="preserve">, por uno conocido y </w:t>
      </w:r>
      <w:r w:rsidR="00C86984">
        <w:rPr>
          <w:rFonts w:asciiTheme="minorHAnsi" w:hAnsiTheme="minorHAnsi" w:cstheme="minorHAnsi"/>
          <w:iCs/>
          <w:sz w:val="24"/>
          <w:szCs w:val="24"/>
          <w:lang w:val="es-ES"/>
        </w:rPr>
        <w:t>claramente definido</w:t>
      </w:r>
      <w:r w:rsidR="00BD5A8A">
        <w:rPr>
          <w:rFonts w:asciiTheme="minorHAnsi" w:hAnsiTheme="minorHAnsi" w:cstheme="minorHAnsi"/>
          <w:iCs/>
          <w:sz w:val="24"/>
          <w:szCs w:val="24"/>
          <w:lang w:val="es-ES"/>
        </w:rPr>
        <w:t xml:space="preserve">. </w:t>
      </w:r>
    </w:p>
    <w:p w14:paraId="06A62852" w14:textId="77777777" w:rsidR="00CC21B3" w:rsidRPr="004F367A" w:rsidRDefault="004F367A" w:rsidP="004F367A">
      <w:pPr>
        <w:pStyle w:val="EstiloTtulo4CuerpoCalibri12ptoSubrayadoIzquierda"/>
      </w:pPr>
      <w:bookmarkStart w:id="49" w:name="_Requisitos_Generales"/>
      <w:bookmarkStart w:id="50" w:name="_Toc130887958"/>
      <w:bookmarkEnd w:id="49"/>
      <w:r w:rsidRPr="004F367A">
        <w:t xml:space="preserve">CAPÍTULO IV – </w:t>
      </w:r>
      <w:bookmarkStart w:id="51" w:name="_Hlk10126835"/>
      <w:r w:rsidRPr="004F367A">
        <w:t>CONTROL</w:t>
      </w:r>
      <w:r w:rsidR="00AC064F">
        <w:t xml:space="preserve"> Y MITIGACIÓN</w:t>
      </w:r>
      <w:r w:rsidRPr="004F367A">
        <w:t xml:space="preserve"> DE RIESGOS (TRATAMIENTO)</w:t>
      </w:r>
      <w:bookmarkEnd w:id="50"/>
      <w:bookmarkEnd w:id="51"/>
    </w:p>
    <w:p w14:paraId="2F657349" w14:textId="77777777" w:rsidR="00A71656" w:rsidRPr="004F367A" w:rsidRDefault="00A71656" w:rsidP="00A71656">
      <w:pPr>
        <w:pStyle w:val="EstiloTtulo6CuerpoCalibriIzquierda05cm"/>
        <w:rPr>
          <w:rFonts w:cstheme="minorHAnsi"/>
          <w:iCs w:val="0"/>
          <w:szCs w:val="24"/>
        </w:rPr>
      </w:pPr>
      <w:bookmarkStart w:id="52" w:name="_Toc130887959"/>
      <w:bookmarkStart w:id="53" w:name="_Toc501526246"/>
      <w:r>
        <w:rPr>
          <w:rFonts w:cstheme="minorHAnsi"/>
          <w:iCs w:val="0"/>
          <w:szCs w:val="24"/>
        </w:rPr>
        <w:t>ARTÍCULO 1</w:t>
      </w:r>
      <w:r w:rsidRPr="004F367A">
        <w:rPr>
          <w:rFonts w:cstheme="minorHAnsi"/>
          <w:iCs w:val="0"/>
          <w:szCs w:val="24"/>
        </w:rPr>
        <w:t>°</w:t>
      </w:r>
      <w:r>
        <w:rPr>
          <w:rFonts w:cstheme="minorHAnsi"/>
          <w:iCs w:val="0"/>
          <w:szCs w:val="24"/>
        </w:rPr>
        <w:t xml:space="preserve"> (Control y mitigación de riesgos)</w:t>
      </w:r>
      <w:bookmarkEnd w:id="52"/>
    </w:p>
    <w:p w14:paraId="62047269" w14:textId="77777777" w:rsidR="00D300D1" w:rsidRPr="00D300D1" w:rsidRDefault="005E3B58" w:rsidP="009C152E">
      <w:pPr>
        <w:numPr>
          <w:ilvl w:val="0"/>
          <w:numId w:val="15"/>
        </w:numPr>
        <w:spacing w:before="200" w:after="200" w:line="276" w:lineRule="auto"/>
        <w:ind w:left="1134" w:hanging="425"/>
        <w:jc w:val="both"/>
        <w:rPr>
          <w:rFonts w:asciiTheme="minorHAnsi" w:hAnsiTheme="minorHAnsi" w:cstheme="minorHAnsi"/>
          <w:bCs/>
          <w:sz w:val="24"/>
          <w:szCs w:val="24"/>
          <w:lang w:val="es-ES"/>
        </w:rPr>
      </w:pPr>
      <w:r>
        <w:rPr>
          <w:rFonts w:asciiTheme="minorHAnsi" w:hAnsiTheme="minorHAnsi" w:cstheme="minorHAnsi"/>
          <w:bCs/>
          <w:sz w:val="24"/>
          <w:szCs w:val="24"/>
          <w:lang w:val="es-ES"/>
        </w:rPr>
        <w:t>Se entiende por control de riesgos al</w:t>
      </w:r>
      <w:r w:rsidRPr="005E3B58">
        <w:t xml:space="preserve"> </w:t>
      </w:r>
      <w:r>
        <w:rPr>
          <w:rFonts w:asciiTheme="minorHAnsi" w:hAnsiTheme="minorHAnsi" w:cstheme="minorHAnsi"/>
          <w:bCs/>
          <w:sz w:val="24"/>
          <w:szCs w:val="24"/>
          <w:lang w:val="es-ES"/>
        </w:rPr>
        <w:t>p</w:t>
      </w:r>
      <w:r w:rsidRPr="005E3B58">
        <w:rPr>
          <w:rFonts w:asciiTheme="minorHAnsi" w:hAnsiTheme="minorHAnsi" w:cstheme="minorHAnsi"/>
          <w:bCs/>
          <w:sz w:val="24"/>
          <w:szCs w:val="24"/>
          <w:lang w:val="es-ES"/>
        </w:rPr>
        <w:t>roceso en el que se define el tipo de respuesta o tratamiento a aplicar a uno o más riesgos,</w:t>
      </w:r>
      <w:r>
        <w:rPr>
          <w:rFonts w:asciiTheme="minorHAnsi" w:hAnsiTheme="minorHAnsi" w:cstheme="minorHAnsi"/>
          <w:bCs/>
          <w:sz w:val="24"/>
          <w:szCs w:val="24"/>
          <w:lang w:val="es-ES"/>
        </w:rPr>
        <w:t xml:space="preserve"> según se lo requiera,</w:t>
      </w:r>
      <w:r w:rsidRPr="005E3B58">
        <w:rPr>
          <w:rFonts w:asciiTheme="minorHAnsi" w:hAnsiTheme="minorHAnsi" w:cstheme="minorHAnsi"/>
          <w:bCs/>
          <w:sz w:val="24"/>
          <w:szCs w:val="24"/>
          <w:lang w:val="es-ES"/>
        </w:rPr>
        <w:t xml:space="preserve"> a fin de reducir</w:t>
      </w:r>
      <w:r>
        <w:rPr>
          <w:rFonts w:asciiTheme="minorHAnsi" w:hAnsiTheme="minorHAnsi" w:cstheme="minorHAnsi"/>
          <w:bCs/>
          <w:sz w:val="24"/>
          <w:szCs w:val="24"/>
          <w:lang w:val="es-ES"/>
        </w:rPr>
        <w:t xml:space="preserve"> su</w:t>
      </w:r>
      <w:r w:rsidRPr="005E3B58">
        <w:rPr>
          <w:rFonts w:asciiTheme="minorHAnsi" w:hAnsiTheme="minorHAnsi" w:cstheme="minorHAnsi"/>
          <w:bCs/>
          <w:sz w:val="24"/>
          <w:szCs w:val="24"/>
          <w:lang w:val="es-ES"/>
        </w:rPr>
        <w:t xml:space="preserve"> probabilidad</w:t>
      </w:r>
      <w:r>
        <w:rPr>
          <w:rFonts w:asciiTheme="minorHAnsi" w:hAnsiTheme="minorHAnsi" w:cstheme="minorHAnsi"/>
          <w:bCs/>
          <w:sz w:val="24"/>
          <w:szCs w:val="24"/>
          <w:lang w:val="es-ES"/>
        </w:rPr>
        <w:t xml:space="preserve"> de ocurrencia</w:t>
      </w:r>
      <w:r w:rsidRPr="005E3B58">
        <w:rPr>
          <w:rFonts w:asciiTheme="minorHAnsi" w:hAnsiTheme="minorHAnsi" w:cstheme="minorHAnsi"/>
          <w:bCs/>
          <w:sz w:val="24"/>
          <w:szCs w:val="24"/>
          <w:lang w:val="es-ES"/>
        </w:rPr>
        <w:t xml:space="preserve"> o impacto </w:t>
      </w:r>
      <w:r>
        <w:rPr>
          <w:rFonts w:asciiTheme="minorHAnsi" w:hAnsiTheme="minorHAnsi" w:cstheme="minorHAnsi"/>
          <w:bCs/>
          <w:sz w:val="24"/>
          <w:szCs w:val="24"/>
          <w:lang w:val="es-ES"/>
        </w:rPr>
        <w:t>por</w:t>
      </w:r>
      <w:r w:rsidRPr="005E3B58">
        <w:rPr>
          <w:rFonts w:asciiTheme="minorHAnsi" w:hAnsiTheme="minorHAnsi" w:cstheme="minorHAnsi"/>
          <w:bCs/>
          <w:sz w:val="24"/>
          <w:szCs w:val="24"/>
          <w:lang w:val="es-ES"/>
        </w:rPr>
        <w:t xml:space="preserve"> ocurrencia y, por tanto, reducir la incertidumbre asociada</w:t>
      </w:r>
      <w:r w:rsidR="00674DFC">
        <w:rPr>
          <w:rFonts w:asciiTheme="minorHAnsi" w:hAnsiTheme="minorHAnsi" w:cstheme="minorHAnsi"/>
          <w:bCs/>
          <w:sz w:val="24"/>
          <w:szCs w:val="24"/>
          <w:lang w:val="es-ES"/>
        </w:rPr>
        <w:t xml:space="preserve">, </w:t>
      </w:r>
      <w:r w:rsidR="00A5091E">
        <w:rPr>
          <w:rFonts w:asciiTheme="minorHAnsi" w:hAnsiTheme="minorHAnsi" w:cstheme="minorHAnsi"/>
          <w:bCs/>
          <w:sz w:val="24"/>
          <w:szCs w:val="24"/>
          <w:lang w:val="es-ES"/>
        </w:rPr>
        <w:t>entendiendo</w:t>
      </w:r>
      <w:r w:rsidR="00674DFC">
        <w:rPr>
          <w:rFonts w:asciiTheme="minorHAnsi" w:hAnsiTheme="minorHAnsi" w:cstheme="minorHAnsi"/>
          <w:bCs/>
          <w:sz w:val="24"/>
          <w:szCs w:val="24"/>
          <w:lang w:val="es-ES"/>
        </w:rPr>
        <w:t xml:space="preserve"> que no es posible controlar la totalidad de un riesgo. </w:t>
      </w:r>
    </w:p>
    <w:p w14:paraId="5FA61D81" w14:textId="77777777" w:rsidR="00307B0D" w:rsidRDefault="00473439" w:rsidP="009C152E">
      <w:pPr>
        <w:numPr>
          <w:ilvl w:val="0"/>
          <w:numId w:val="15"/>
        </w:numPr>
        <w:spacing w:before="200" w:after="200" w:line="276" w:lineRule="auto"/>
        <w:ind w:left="1134" w:hanging="425"/>
        <w:jc w:val="both"/>
        <w:rPr>
          <w:rFonts w:asciiTheme="minorHAnsi" w:hAnsiTheme="minorHAnsi" w:cstheme="minorHAnsi"/>
          <w:bCs/>
          <w:sz w:val="24"/>
          <w:szCs w:val="24"/>
          <w:lang w:val="es-ES"/>
        </w:rPr>
      </w:pPr>
      <w:r>
        <w:rPr>
          <w:rFonts w:asciiTheme="minorHAnsi" w:hAnsiTheme="minorHAnsi" w:cstheme="minorHAnsi"/>
          <w:bCs/>
          <w:sz w:val="24"/>
          <w:szCs w:val="24"/>
          <w:lang w:val="es-ES"/>
        </w:rPr>
        <w:t>A su vez, la mitigación de riesgos es el proceso ejecutad</w:t>
      </w:r>
      <w:r w:rsidR="00F60D2C">
        <w:rPr>
          <w:rFonts w:asciiTheme="minorHAnsi" w:hAnsiTheme="minorHAnsi" w:cstheme="minorHAnsi"/>
          <w:bCs/>
          <w:sz w:val="24"/>
          <w:szCs w:val="24"/>
          <w:lang w:val="es-ES"/>
        </w:rPr>
        <w:t>o</w:t>
      </w:r>
      <w:r>
        <w:rPr>
          <w:rFonts w:asciiTheme="minorHAnsi" w:hAnsiTheme="minorHAnsi" w:cstheme="minorHAnsi"/>
          <w:bCs/>
          <w:sz w:val="24"/>
          <w:szCs w:val="24"/>
          <w:lang w:val="es-ES"/>
        </w:rPr>
        <w:t xml:space="preserve"> a fin de minimizar las pérdidas generadas a partir de la materialización u ocurrencia de un evento o riesgo</w:t>
      </w:r>
      <w:r w:rsidR="00175FD0">
        <w:rPr>
          <w:rFonts w:asciiTheme="minorHAnsi" w:hAnsiTheme="minorHAnsi" w:cstheme="minorHAnsi"/>
          <w:bCs/>
          <w:sz w:val="24"/>
          <w:szCs w:val="24"/>
          <w:lang w:val="es-ES"/>
        </w:rPr>
        <w:t>.</w:t>
      </w:r>
      <w:r w:rsidR="009A4FA0">
        <w:rPr>
          <w:rFonts w:asciiTheme="minorHAnsi" w:hAnsiTheme="minorHAnsi" w:cstheme="minorHAnsi"/>
          <w:bCs/>
          <w:sz w:val="24"/>
          <w:szCs w:val="24"/>
          <w:lang w:val="es-ES"/>
        </w:rPr>
        <w:t xml:space="preserve">  </w:t>
      </w:r>
      <w:r w:rsidR="00175FD0">
        <w:rPr>
          <w:rFonts w:asciiTheme="minorHAnsi" w:hAnsiTheme="minorHAnsi" w:cstheme="minorHAnsi"/>
          <w:bCs/>
          <w:sz w:val="24"/>
          <w:szCs w:val="24"/>
          <w:lang w:val="es-ES"/>
        </w:rPr>
        <w:t xml:space="preserve"> </w:t>
      </w:r>
      <w:r>
        <w:rPr>
          <w:rFonts w:asciiTheme="minorHAnsi" w:hAnsiTheme="minorHAnsi" w:cstheme="minorHAnsi"/>
          <w:bCs/>
          <w:sz w:val="24"/>
          <w:szCs w:val="24"/>
          <w:lang w:val="es-ES"/>
        </w:rPr>
        <w:t xml:space="preserve"> </w:t>
      </w:r>
    </w:p>
    <w:p w14:paraId="02C6C545" w14:textId="77777777" w:rsidR="002D0EAC" w:rsidRDefault="004D3B17" w:rsidP="009C152E">
      <w:pPr>
        <w:numPr>
          <w:ilvl w:val="0"/>
          <w:numId w:val="15"/>
        </w:numPr>
        <w:spacing w:before="200" w:after="200" w:line="276" w:lineRule="auto"/>
        <w:ind w:left="1134" w:hanging="425"/>
        <w:jc w:val="both"/>
        <w:rPr>
          <w:rFonts w:asciiTheme="minorHAnsi" w:hAnsiTheme="minorHAnsi" w:cstheme="minorHAnsi"/>
          <w:bCs/>
          <w:sz w:val="24"/>
          <w:szCs w:val="24"/>
          <w:lang w:val="es-ES"/>
        </w:rPr>
      </w:pPr>
      <w:r w:rsidRPr="00307B0D">
        <w:rPr>
          <w:rFonts w:asciiTheme="minorHAnsi" w:hAnsiTheme="minorHAnsi" w:cstheme="minorHAnsi"/>
          <w:bCs/>
          <w:sz w:val="24"/>
          <w:szCs w:val="24"/>
          <w:lang w:val="es-ES"/>
        </w:rPr>
        <w:t>En ambas circunstancias, control o mitigación, se trata de la determinación y ejecución de actividades, estrategias, funciones, planes o procedimientos, entre otros, para la reducción de la incertidumbre asociada a la ocurrencia</w:t>
      </w:r>
      <w:r w:rsidR="008B2FFB">
        <w:rPr>
          <w:rFonts w:asciiTheme="minorHAnsi" w:hAnsiTheme="minorHAnsi" w:cstheme="minorHAnsi"/>
          <w:bCs/>
          <w:sz w:val="24"/>
          <w:szCs w:val="24"/>
          <w:lang w:val="es-ES"/>
        </w:rPr>
        <w:t xml:space="preserve"> e impacto</w:t>
      </w:r>
      <w:r w:rsidRPr="00307B0D">
        <w:rPr>
          <w:rFonts w:asciiTheme="minorHAnsi" w:hAnsiTheme="minorHAnsi" w:cstheme="minorHAnsi"/>
          <w:bCs/>
          <w:sz w:val="24"/>
          <w:szCs w:val="24"/>
          <w:lang w:val="es-ES"/>
        </w:rPr>
        <w:t xml:space="preserve"> de un evento</w:t>
      </w:r>
      <w:r w:rsidR="00B44774">
        <w:rPr>
          <w:rFonts w:asciiTheme="minorHAnsi" w:hAnsiTheme="minorHAnsi" w:cstheme="minorHAnsi"/>
          <w:bCs/>
          <w:sz w:val="24"/>
          <w:szCs w:val="24"/>
          <w:lang w:val="es-ES"/>
        </w:rPr>
        <w:t xml:space="preserve"> de riesgo</w:t>
      </w:r>
      <w:r w:rsidR="002D0EAC" w:rsidRPr="00307B0D">
        <w:rPr>
          <w:rFonts w:asciiTheme="minorHAnsi" w:hAnsiTheme="minorHAnsi" w:cstheme="minorHAnsi"/>
          <w:bCs/>
          <w:sz w:val="24"/>
          <w:szCs w:val="24"/>
          <w:lang w:val="es-ES"/>
        </w:rPr>
        <w:t xml:space="preserve">. </w:t>
      </w:r>
    </w:p>
    <w:p w14:paraId="1E8A8EA8" w14:textId="77777777" w:rsidR="00307B0D" w:rsidRDefault="00967521" w:rsidP="009C152E">
      <w:pPr>
        <w:numPr>
          <w:ilvl w:val="0"/>
          <w:numId w:val="15"/>
        </w:numPr>
        <w:spacing w:before="200" w:after="200" w:line="276" w:lineRule="auto"/>
        <w:ind w:left="1134" w:hanging="425"/>
        <w:jc w:val="both"/>
        <w:rPr>
          <w:rFonts w:asciiTheme="minorHAnsi" w:hAnsiTheme="minorHAnsi" w:cstheme="minorHAnsi"/>
          <w:bCs/>
          <w:sz w:val="24"/>
          <w:szCs w:val="24"/>
          <w:lang w:val="es-ES"/>
        </w:rPr>
      </w:pPr>
      <w:r>
        <w:rPr>
          <w:rFonts w:asciiTheme="minorHAnsi" w:hAnsiTheme="minorHAnsi" w:cstheme="minorHAnsi"/>
          <w:bCs/>
          <w:sz w:val="24"/>
          <w:szCs w:val="24"/>
          <w:lang w:val="es-ES"/>
        </w:rPr>
        <w:t xml:space="preserve">Los controles implementados, incluyendo aquellos asociados a la mitigación, conforman el ambiente de control interno de CIDRE IFD. </w:t>
      </w:r>
    </w:p>
    <w:p w14:paraId="448F8B6A" w14:textId="77777777" w:rsidR="000A0D8E" w:rsidRDefault="00FB532A" w:rsidP="009C152E">
      <w:pPr>
        <w:numPr>
          <w:ilvl w:val="0"/>
          <w:numId w:val="15"/>
        </w:numPr>
        <w:spacing w:before="200" w:after="200" w:line="276" w:lineRule="auto"/>
        <w:ind w:left="1134" w:hanging="425"/>
        <w:jc w:val="both"/>
        <w:rPr>
          <w:rFonts w:asciiTheme="minorHAnsi" w:hAnsiTheme="minorHAnsi" w:cstheme="minorHAnsi"/>
          <w:bCs/>
          <w:sz w:val="24"/>
          <w:szCs w:val="24"/>
          <w:lang w:val="es-ES"/>
        </w:rPr>
      </w:pPr>
      <w:r>
        <w:rPr>
          <w:rFonts w:asciiTheme="minorHAnsi" w:hAnsiTheme="minorHAnsi" w:cstheme="minorHAnsi"/>
          <w:bCs/>
          <w:sz w:val="24"/>
          <w:szCs w:val="24"/>
          <w:lang w:val="es-ES"/>
        </w:rPr>
        <w:lastRenderedPageBreak/>
        <w:t>En lo que respecta a la mitigación de riesgos, CIDRE IFD cuenta con los elementos suficientes para gestionar la continuidad del negocio.</w:t>
      </w:r>
    </w:p>
    <w:p w14:paraId="51E43DD2" w14:textId="5E542676" w:rsidR="00464623" w:rsidRPr="009445D1" w:rsidRDefault="003A02BA" w:rsidP="009C152E">
      <w:pPr>
        <w:numPr>
          <w:ilvl w:val="0"/>
          <w:numId w:val="15"/>
        </w:numPr>
        <w:spacing w:before="200" w:after="200" w:line="276" w:lineRule="auto"/>
        <w:ind w:left="1134" w:hanging="425"/>
        <w:jc w:val="both"/>
        <w:rPr>
          <w:rFonts w:asciiTheme="minorHAnsi" w:hAnsiTheme="minorHAnsi" w:cstheme="minorHAnsi"/>
          <w:bCs/>
          <w:sz w:val="24"/>
          <w:szCs w:val="24"/>
          <w:lang w:val="es-ES"/>
        </w:rPr>
      </w:pPr>
      <w:r w:rsidRPr="009445D1">
        <w:rPr>
          <w:rFonts w:asciiTheme="minorHAnsi" w:hAnsiTheme="minorHAnsi" w:cstheme="minorHAnsi"/>
          <w:bCs/>
          <w:sz w:val="24"/>
          <w:szCs w:val="24"/>
          <w:lang w:val="es-ES"/>
        </w:rPr>
        <w:t>Cuando se lo considere oportuno</w:t>
      </w:r>
      <w:r w:rsidR="00111F56">
        <w:rPr>
          <w:rFonts w:asciiTheme="minorHAnsi" w:hAnsiTheme="minorHAnsi" w:cstheme="minorHAnsi"/>
          <w:bCs/>
          <w:sz w:val="24"/>
          <w:szCs w:val="24"/>
          <w:lang w:val="es-ES"/>
        </w:rPr>
        <w:t>,</w:t>
      </w:r>
      <w:r w:rsidRPr="009445D1">
        <w:rPr>
          <w:rFonts w:asciiTheme="minorHAnsi" w:hAnsiTheme="minorHAnsi" w:cstheme="minorHAnsi"/>
          <w:bCs/>
          <w:sz w:val="24"/>
          <w:szCs w:val="24"/>
          <w:lang w:val="es-ES"/>
        </w:rPr>
        <w:t xml:space="preserve"> o cuando la posición de riesgo sea superior al </w:t>
      </w:r>
      <w:r w:rsidR="00666CED">
        <w:rPr>
          <w:rFonts w:asciiTheme="minorHAnsi" w:hAnsiTheme="minorHAnsi" w:cstheme="minorHAnsi"/>
          <w:bCs/>
          <w:sz w:val="24"/>
          <w:szCs w:val="24"/>
          <w:lang w:val="es-ES"/>
        </w:rPr>
        <w:t>nivel de riesgo máximo aceptado</w:t>
      </w:r>
      <w:r w:rsidRPr="009445D1">
        <w:rPr>
          <w:rFonts w:asciiTheme="minorHAnsi" w:hAnsiTheme="minorHAnsi" w:cstheme="minorHAnsi"/>
          <w:bCs/>
          <w:sz w:val="24"/>
          <w:szCs w:val="24"/>
          <w:lang w:val="es-ES"/>
        </w:rPr>
        <w:t>,</w:t>
      </w:r>
      <w:r w:rsidR="00C60BB2" w:rsidRPr="009445D1">
        <w:rPr>
          <w:rFonts w:asciiTheme="minorHAnsi" w:hAnsiTheme="minorHAnsi" w:cstheme="minorHAnsi"/>
          <w:bCs/>
          <w:sz w:val="24"/>
          <w:szCs w:val="24"/>
          <w:lang w:val="es-ES"/>
        </w:rPr>
        <w:t xml:space="preserve"> como resultado de </w:t>
      </w:r>
      <w:r w:rsidR="00C60BB2" w:rsidRPr="008D7F42">
        <w:rPr>
          <w:rFonts w:asciiTheme="minorHAnsi" w:hAnsiTheme="minorHAnsi" w:cstheme="minorHAnsi"/>
          <w:bCs/>
          <w:sz w:val="24"/>
          <w:szCs w:val="24"/>
          <w:lang w:val="es-ES"/>
        </w:rPr>
        <w:t>la medición de riesgos,</w:t>
      </w:r>
      <w:r w:rsidRPr="008D7F42">
        <w:rPr>
          <w:rFonts w:asciiTheme="minorHAnsi" w:hAnsiTheme="minorHAnsi" w:cstheme="minorHAnsi"/>
          <w:bCs/>
          <w:sz w:val="24"/>
          <w:szCs w:val="24"/>
          <w:lang w:val="es-ES"/>
        </w:rPr>
        <w:t xml:space="preserve"> </w:t>
      </w:r>
      <w:r w:rsidR="00C60BB2" w:rsidRPr="008D7F42">
        <w:rPr>
          <w:rFonts w:asciiTheme="minorHAnsi" w:hAnsiTheme="minorHAnsi" w:cstheme="minorHAnsi"/>
          <w:bCs/>
          <w:sz w:val="24"/>
          <w:szCs w:val="24"/>
          <w:lang w:val="es-ES"/>
        </w:rPr>
        <w:t>los riesgos serán considerados para control y</w:t>
      </w:r>
      <w:r w:rsidR="00EF313D">
        <w:rPr>
          <w:rFonts w:asciiTheme="minorHAnsi" w:hAnsiTheme="minorHAnsi" w:cstheme="minorHAnsi"/>
          <w:bCs/>
          <w:sz w:val="24"/>
          <w:szCs w:val="24"/>
          <w:lang w:val="es-ES"/>
        </w:rPr>
        <w:t>/o</w:t>
      </w:r>
      <w:r w:rsidR="00C60BB2" w:rsidRPr="008D7F42">
        <w:rPr>
          <w:rFonts w:asciiTheme="minorHAnsi" w:hAnsiTheme="minorHAnsi" w:cstheme="minorHAnsi"/>
          <w:bCs/>
          <w:sz w:val="24"/>
          <w:szCs w:val="24"/>
          <w:lang w:val="es-ES"/>
        </w:rPr>
        <w:t xml:space="preserve"> mitigación</w:t>
      </w:r>
      <w:r w:rsidR="00EF313D">
        <w:rPr>
          <w:rFonts w:asciiTheme="minorHAnsi" w:hAnsiTheme="minorHAnsi" w:cstheme="minorHAnsi"/>
          <w:bCs/>
          <w:sz w:val="24"/>
          <w:szCs w:val="24"/>
          <w:lang w:val="es-ES"/>
        </w:rPr>
        <w:t>, según corresponda</w:t>
      </w:r>
      <w:r w:rsidR="008456B5">
        <w:rPr>
          <w:rFonts w:asciiTheme="minorHAnsi" w:hAnsiTheme="minorHAnsi" w:cstheme="minorHAnsi"/>
          <w:bCs/>
          <w:sz w:val="24"/>
          <w:szCs w:val="24"/>
          <w:lang w:val="es-ES"/>
        </w:rPr>
        <w:t>.</w:t>
      </w:r>
      <w:r w:rsidR="00464623" w:rsidRPr="009445D1">
        <w:rPr>
          <w:rFonts w:asciiTheme="minorHAnsi" w:hAnsiTheme="minorHAnsi" w:cstheme="minorHAnsi"/>
          <w:bCs/>
          <w:sz w:val="24"/>
          <w:szCs w:val="24"/>
          <w:lang w:val="es-ES"/>
        </w:rPr>
        <w:t xml:space="preserve"> </w:t>
      </w:r>
    </w:p>
    <w:p w14:paraId="3C2472BD" w14:textId="77777777" w:rsidR="004B1F72" w:rsidRPr="004F367A" w:rsidRDefault="00FA14E2" w:rsidP="004F367A">
      <w:pPr>
        <w:pStyle w:val="EstiloTtulo6CuerpoCalibriIzquierda05cm"/>
        <w:rPr>
          <w:rFonts w:cstheme="minorHAnsi"/>
          <w:iCs w:val="0"/>
          <w:szCs w:val="24"/>
        </w:rPr>
      </w:pPr>
      <w:bookmarkStart w:id="54" w:name="_Toc130887960"/>
      <w:r>
        <w:rPr>
          <w:rFonts w:cstheme="minorHAnsi"/>
          <w:iCs w:val="0"/>
          <w:szCs w:val="24"/>
        </w:rPr>
        <w:t xml:space="preserve">ARTÍCULO </w:t>
      </w:r>
      <w:r w:rsidR="00A71656">
        <w:rPr>
          <w:rFonts w:cstheme="minorHAnsi"/>
          <w:iCs w:val="0"/>
          <w:szCs w:val="24"/>
        </w:rPr>
        <w:t>2</w:t>
      </w:r>
      <w:r w:rsidR="004F367A" w:rsidRPr="004F367A">
        <w:rPr>
          <w:rFonts w:cstheme="minorHAnsi"/>
          <w:iCs w:val="0"/>
          <w:szCs w:val="24"/>
        </w:rPr>
        <w:t>°</w:t>
      </w:r>
      <w:r w:rsidR="00670228">
        <w:rPr>
          <w:rFonts w:cstheme="minorHAnsi"/>
          <w:iCs w:val="0"/>
          <w:szCs w:val="24"/>
        </w:rPr>
        <w:t xml:space="preserve"> </w:t>
      </w:r>
      <w:r w:rsidR="004F367A">
        <w:rPr>
          <w:rFonts w:cstheme="minorHAnsi"/>
          <w:iCs w:val="0"/>
          <w:szCs w:val="24"/>
        </w:rPr>
        <w:t>(</w:t>
      </w:r>
      <w:r w:rsidR="00F96B34">
        <w:rPr>
          <w:rFonts w:cstheme="minorHAnsi"/>
          <w:iCs w:val="0"/>
          <w:szCs w:val="24"/>
        </w:rPr>
        <w:t>E</w:t>
      </w:r>
      <w:r w:rsidR="004B1F72" w:rsidRPr="004F367A">
        <w:rPr>
          <w:rFonts w:cstheme="minorHAnsi"/>
          <w:iCs w:val="0"/>
          <w:szCs w:val="24"/>
        </w:rPr>
        <w:t>strategias</w:t>
      </w:r>
      <w:r w:rsidR="004B373C">
        <w:rPr>
          <w:rFonts w:cstheme="minorHAnsi"/>
          <w:iCs w:val="0"/>
          <w:szCs w:val="24"/>
        </w:rPr>
        <w:t xml:space="preserve"> y controles</w:t>
      </w:r>
      <w:r w:rsidR="004B1F72" w:rsidRPr="004F367A">
        <w:rPr>
          <w:rFonts w:cstheme="minorHAnsi"/>
          <w:iCs w:val="0"/>
          <w:szCs w:val="24"/>
        </w:rPr>
        <w:t xml:space="preserve"> de tratamiento</w:t>
      </w:r>
      <w:bookmarkEnd w:id="53"/>
      <w:r w:rsidR="004B373C">
        <w:rPr>
          <w:rFonts w:cstheme="minorHAnsi"/>
          <w:iCs w:val="0"/>
          <w:szCs w:val="24"/>
        </w:rPr>
        <w:t xml:space="preserve"> de riesgos</w:t>
      </w:r>
      <w:r w:rsidR="004F367A">
        <w:rPr>
          <w:rFonts w:cstheme="minorHAnsi"/>
          <w:iCs w:val="0"/>
          <w:szCs w:val="24"/>
        </w:rPr>
        <w:t>)</w:t>
      </w:r>
      <w:bookmarkEnd w:id="54"/>
    </w:p>
    <w:p w14:paraId="5D528125" w14:textId="77777777" w:rsidR="00CC21B3" w:rsidRPr="00CC21B3" w:rsidRDefault="00CC21B3" w:rsidP="009C152E">
      <w:pPr>
        <w:numPr>
          <w:ilvl w:val="0"/>
          <w:numId w:val="40"/>
        </w:numPr>
        <w:spacing w:before="200" w:after="200" w:line="276" w:lineRule="auto"/>
        <w:jc w:val="both"/>
        <w:rPr>
          <w:rFonts w:asciiTheme="minorHAnsi" w:hAnsiTheme="minorHAnsi" w:cstheme="minorHAnsi"/>
          <w:bCs/>
          <w:sz w:val="24"/>
          <w:szCs w:val="24"/>
          <w:lang w:val="es-ES"/>
        </w:rPr>
      </w:pPr>
      <w:r w:rsidRPr="00CC21B3">
        <w:rPr>
          <w:rFonts w:asciiTheme="minorHAnsi" w:hAnsiTheme="minorHAnsi" w:cstheme="minorHAnsi"/>
          <w:bCs/>
          <w:sz w:val="24"/>
          <w:szCs w:val="24"/>
          <w:lang w:val="es-ES"/>
        </w:rPr>
        <w:t xml:space="preserve">Se reconocen </w:t>
      </w:r>
      <w:r w:rsidR="004A74E4">
        <w:rPr>
          <w:rFonts w:asciiTheme="minorHAnsi" w:hAnsiTheme="minorHAnsi" w:cstheme="minorHAnsi"/>
          <w:bCs/>
          <w:sz w:val="24"/>
          <w:szCs w:val="24"/>
          <w:lang w:val="es-ES"/>
        </w:rPr>
        <w:t>cuatro</w:t>
      </w:r>
      <w:r w:rsidRPr="00CC21B3">
        <w:rPr>
          <w:rFonts w:asciiTheme="minorHAnsi" w:hAnsiTheme="minorHAnsi" w:cstheme="minorHAnsi"/>
          <w:bCs/>
          <w:sz w:val="24"/>
          <w:szCs w:val="24"/>
          <w:lang w:val="es-ES"/>
        </w:rPr>
        <w:t xml:space="preserve"> estrategias para el </w:t>
      </w:r>
      <w:r w:rsidR="004A74E4">
        <w:rPr>
          <w:rFonts w:asciiTheme="minorHAnsi" w:hAnsiTheme="minorHAnsi" w:cstheme="minorHAnsi"/>
          <w:bCs/>
          <w:sz w:val="24"/>
          <w:szCs w:val="24"/>
          <w:lang w:val="es-ES"/>
        </w:rPr>
        <w:t>control</w:t>
      </w:r>
      <w:r w:rsidRPr="00CC21B3">
        <w:rPr>
          <w:rFonts w:asciiTheme="minorHAnsi" w:hAnsiTheme="minorHAnsi" w:cstheme="minorHAnsi"/>
          <w:bCs/>
          <w:sz w:val="24"/>
          <w:szCs w:val="24"/>
          <w:lang w:val="es-ES"/>
        </w:rPr>
        <w:t xml:space="preserve"> de riesgo</w:t>
      </w:r>
      <w:r w:rsidR="004A74E4">
        <w:rPr>
          <w:rFonts w:asciiTheme="minorHAnsi" w:hAnsiTheme="minorHAnsi" w:cstheme="minorHAnsi"/>
          <w:bCs/>
          <w:sz w:val="24"/>
          <w:szCs w:val="24"/>
          <w:lang w:val="es-ES"/>
        </w:rPr>
        <w:t>s</w:t>
      </w:r>
      <w:r w:rsidRPr="00CC21B3">
        <w:rPr>
          <w:rFonts w:asciiTheme="minorHAnsi" w:hAnsiTheme="minorHAnsi" w:cstheme="minorHAnsi"/>
          <w:bCs/>
          <w:sz w:val="24"/>
          <w:szCs w:val="24"/>
          <w:lang w:val="es-ES"/>
        </w:rPr>
        <w:t>, que no necesariamente</w:t>
      </w:r>
      <w:r w:rsidR="004A74E4">
        <w:rPr>
          <w:rFonts w:asciiTheme="minorHAnsi" w:hAnsiTheme="minorHAnsi" w:cstheme="minorHAnsi"/>
          <w:bCs/>
          <w:sz w:val="24"/>
          <w:szCs w:val="24"/>
          <w:lang w:val="es-ES"/>
        </w:rPr>
        <w:t xml:space="preserve"> son</w:t>
      </w:r>
      <w:r w:rsidRPr="00CC21B3">
        <w:rPr>
          <w:rFonts w:asciiTheme="minorHAnsi" w:hAnsiTheme="minorHAnsi" w:cstheme="minorHAnsi"/>
          <w:bCs/>
          <w:sz w:val="24"/>
          <w:szCs w:val="24"/>
          <w:lang w:val="es-ES"/>
        </w:rPr>
        <w:t xml:space="preserve"> mutuamente excluyentes o aplicables en toda circunstancia: </w:t>
      </w:r>
    </w:p>
    <w:p w14:paraId="41314308" w14:textId="77777777" w:rsidR="00CC21B3" w:rsidRPr="00CC21B3" w:rsidRDefault="00CC21B3" w:rsidP="009C152E">
      <w:pPr>
        <w:numPr>
          <w:ilvl w:val="0"/>
          <w:numId w:val="16"/>
        </w:numPr>
        <w:spacing w:before="200" w:after="200" w:line="276" w:lineRule="auto"/>
        <w:ind w:left="1560" w:hanging="426"/>
        <w:jc w:val="both"/>
        <w:rPr>
          <w:rFonts w:asciiTheme="minorHAnsi" w:hAnsiTheme="minorHAnsi" w:cstheme="minorHAnsi"/>
          <w:bCs/>
          <w:sz w:val="24"/>
          <w:szCs w:val="24"/>
          <w:lang w:val="es-ES"/>
        </w:rPr>
      </w:pPr>
      <w:r w:rsidRPr="00CC21B3">
        <w:rPr>
          <w:rFonts w:asciiTheme="minorHAnsi" w:hAnsiTheme="minorHAnsi" w:cstheme="minorHAnsi"/>
          <w:b/>
          <w:bCs/>
          <w:i/>
          <w:sz w:val="24"/>
          <w:szCs w:val="24"/>
          <w:lang w:val="es-ES"/>
        </w:rPr>
        <w:t>Aceptar (o Retener):</w:t>
      </w:r>
      <w:r w:rsidRPr="00CC21B3">
        <w:rPr>
          <w:rFonts w:asciiTheme="minorHAnsi" w:hAnsiTheme="minorHAnsi" w:cstheme="minorHAnsi"/>
          <w:bCs/>
          <w:sz w:val="24"/>
          <w:szCs w:val="24"/>
          <w:lang w:val="es-ES"/>
        </w:rPr>
        <w:t xml:space="preserve"> Aceptación de la materialización u ocurrencia potencial de un evento de riesgo, en función a una evaluación previa de la magnitud de su impacto y su probabilidad de ocurrencia. </w:t>
      </w:r>
    </w:p>
    <w:p w14:paraId="19E5548A" w14:textId="77777777" w:rsidR="00CC21B3" w:rsidRPr="00CC21B3" w:rsidRDefault="00CC21B3" w:rsidP="009C152E">
      <w:pPr>
        <w:numPr>
          <w:ilvl w:val="0"/>
          <w:numId w:val="16"/>
        </w:numPr>
        <w:spacing w:before="200" w:after="200" w:line="276" w:lineRule="auto"/>
        <w:ind w:left="1560" w:hanging="426"/>
        <w:jc w:val="both"/>
        <w:rPr>
          <w:rFonts w:asciiTheme="minorHAnsi" w:hAnsiTheme="minorHAnsi" w:cstheme="minorHAnsi"/>
          <w:bCs/>
          <w:sz w:val="24"/>
          <w:szCs w:val="24"/>
          <w:lang w:val="es-ES"/>
        </w:rPr>
      </w:pPr>
      <w:r w:rsidRPr="00CC21B3">
        <w:rPr>
          <w:rFonts w:asciiTheme="minorHAnsi" w:hAnsiTheme="minorHAnsi" w:cstheme="minorHAnsi"/>
          <w:b/>
          <w:bCs/>
          <w:i/>
          <w:sz w:val="24"/>
          <w:szCs w:val="24"/>
          <w:lang w:val="es-ES"/>
        </w:rPr>
        <w:t>Evitar:</w:t>
      </w:r>
      <w:r w:rsidRPr="00CC21B3">
        <w:rPr>
          <w:rFonts w:asciiTheme="minorHAnsi" w:hAnsiTheme="minorHAnsi" w:cstheme="minorHAnsi"/>
          <w:bCs/>
          <w:sz w:val="24"/>
          <w:szCs w:val="24"/>
          <w:lang w:val="es-ES"/>
        </w:rPr>
        <w:t xml:space="preserve"> Tomar la decisión de no ejecutar</w:t>
      </w:r>
      <w:r w:rsidR="00581F1F">
        <w:rPr>
          <w:rFonts w:asciiTheme="minorHAnsi" w:hAnsiTheme="minorHAnsi" w:cstheme="minorHAnsi"/>
          <w:bCs/>
          <w:sz w:val="24"/>
          <w:szCs w:val="24"/>
          <w:lang w:val="es-ES"/>
        </w:rPr>
        <w:t xml:space="preserve"> o terminar</w:t>
      </w:r>
      <w:r w:rsidRPr="00CC21B3">
        <w:rPr>
          <w:rFonts w:asciiTheme="minorHAnsi" w:hAnsiTheme="minorHAnsi" w:cstheme="minorHAnsi"/>
          <w:bCs/>
          <w:sz w:val="24"/>
          <w:szCs w:val="24"/>
          <w:lang w:val="es-ES"/>
        </w:rPr>
        <w:t xml:space="preserve"> las acciones que dan lugar a la creación del riesgo o alguno de sus factores explicativos. </w:t>
      </w:r>
    </w:p>
    <w:p w14:paraId="0DE8E251" w14:textId="77777777" w:rsidR="00CC21B3" w:rsidRPr="00CC21B3" w:rsidRDefault="00747BB0" w:rsidP="009C152E">
      <w:pPr>
        <w:numPr>
          <w:ilvl w:val="0"/>
          <w:numId w:val="16"/>
        </w:numPr>
        <w:spacing w:before="200" w:after="200" w:line="276" w:lineRule="auto"/>
        <w:ind w:left="1560" w:hanging="426"/>
        <w:jc w:val="both"/>
        <w:rPr>
          <w:rFonts w:asciiTheme="minorHAnsi" w:hAnsiTheme="minorHAnsi" w:cstheme="minorHAnsi"/>
          <w:bCs/>
          <w:sz w:val="24"/>
          <w:szCs w:val="24"/>
          <w:lang w:val="es-ES"/>
        </w:rPr>
      </w:pPr>
      <w:r>
        <w:rPr>
          <w:rFonts w:asciiTheme="minorHAnsi" w:hAnsiTheme="minorHAnsi" w:cstheme="minorHAnsi"/>
          <w:b/>
          <w:bCs/>
          <w:i/>
          <w:sz w:val="24"/>
          <w:szCs w:val="24"/>
          <w:lang w:val="es-ES"/>
        </w:rPr>
        <w:t>Tratar:</w:t>
      </w:r>
      <w:r w:rsidR="00CC21B3" w:rsidRPr="00CC21B3">
        <w:rPr>
          <w:rFonts w:asciiTheme="minorHAnsi" w:hAnsiTheme="minorHAnsi" w:cstheme="minorHAnsi"/>
          <w:bCs/>
          <w:sz w:val="24"/>
          <w:szCs w:val="24"/>
          <w:lang w:val="es-ES"/>
        </w:rPr>
        <w:t xml:space="preserve"> </w:t>
      </w:r>
      <w:r>
        <w:rPr>
          <w:rFonts w:asciiTheme="minorHAnsi" w:hAnsiTheme="minorHAnsi" w:cstheme="minorHAnsi"/>
          <w:bCs/>
          <w:sz w:val="24"/>
          <w:szCs w:val="24"/>
          <w:lang w:val="es-ES"/>
        </w:rPr>
        <w:t>Reducir</w:t>
      </w:r>
      <w:r w:rsidR="00CC21B3" w:rsidRPr="00CC21B3">
        <w:rPr>
          <w:rFonts w:asciiTheme="minorHAnsi" w:hAnsiTheme="minorHAnsi" w:cstheme="minorHAnsi"/>
          <w:bCs/>
          <w:sz w:val="24"/>
          <w:szCs w:val="24"/>
          <w:lang w:val="es-ES"/>
        </w:rPr>
        <w:t xml:space="preserve"> </w:t>
      </w:r>
      <w:r>
        <w:rPr>
          <w:rFonts w:asciiTheme="minorHAnsi" w:hAnsiTheme="minorHAnsi" w:cstheme="minorHAnsi"/>
          <w:bCs/>
          <w:sz w:val="24"/>
          <w:szCs w:val="24"/>
          <w:lang w:val="es-ES"/>
        </w:rPr>
        <w:t>el impacto por ocurrencia o la</w:t>
      </w:r>
      <w:r w:rsidR="00CC21B3" w:rsidRPr="00CC21B3">
        <w:rPr>
          <w:rFonts w:asciiTheme="minorHAnsi" w:hAnsiTheme="minorHAnsi" w:cstheme="minorHAnsi"/>
          <w:bCs/>
          <w:sz w:val="24"/>
          <w:szCs w:val="24"/>
          <w:lang w:val="es-ES"/>
        </w:rPr>
        <w:t xml:space="preserve"> probabilidad de ocurrencia de eventos que pudieran generar efectos adversos o no deseados (auditorías, condiciones contractuales, inspecciones y controles, supervisión, controles técnicos, </w:t>
      </w:r>
      <w:r w:rsidRPr="00CC21B3">
        <w:rPr>
          <w:rFonts w:asciiTheme="minorHAnsi" w:hAnsiTheme="minorHAnsi" w:cstheme="minorHAnsi"/>
          <w:bCs/>
          <w:sz w:val="24"/>
          <w:szCs w:val="24"/>
          <w:lang w:val="es-ES"/>
        </w:rPr>
        <w:t>planes de contingencia, planes de recuperación, infraestructura, planeamiento de control de fraudes, entre otros</w:t>
      </w:r>
      <w:r w:rsidR="00CC21B3" w:rsidRPr="00CC21B3">
        <w:rPr>
          <w:rFonts w:asciiTheme="minorHAnsi" w:hAnsiTheme="minorHAnsi" w:cstheme="minorHAnsi"/>
          <w:bCs/>
          <w:sz w:val="24"/>
          <w:szCs w:val="24"/>
          <w:lang w:val="es-ES"/>
        </w:rPr>
        <w:t xml:space="preserve">). </w:t>
      </w:r>
    </w:p>
    <w:p w14:paraId="3A3EE909" w14:textId="77777777" w:rsidR="00CC21B3" w:rsidRPr="00CC21B3" w:rsidRDefault="00CC21B3" w:rsidP="009C152E">
      <w:pPr>
        <w:numPr>
          <w:ilvl w:val="0"/>
          <w:numId w:val="16"/>
        </w:numPr>
        <w:spacing w:before="200" w:after="200" w:line="276" w:lineRule="auto"/>
        <w:ind w:left="1560" w:hanging="426"/>
        <w:jc w:val="both"/>
        <w:rPr>
          <w:rFonts w:asciiTheme="minorHAnsi" w:hAnsiTheme="minorHAnsi" w:cstheme="minorHAnsi"/>
          <w:bCs/>
          <w:sz w:val="24"/>
          <w:szCs w:val="24"/>
          <w:lang w:val="es-ES"/>
        </w:rPr>
      </w:pPr>
      <w:r w:rsidRPr="00CC21B3">
        <w:rPr>
          <w:rFonts w:asciiTheme="minorHAnsi" w:hAnsiTheme="minorHAnsi" w:cstheme="minorHAnsi"/>
          <w:b/>
          <w:bCs/>
          <w:i/>
          <w:sz w:val="24"/>
          <w:szCs w:val="24"/>
          <w:lang w:val="es-ES"/>
        </w:rPr>
        <w:t>Transferir:</w:t>
      </w:r>
      <w:r w:rsidRPr="00CC21B3">
        <w:rPr>
          <w:rFonts w:asciiTheme="minorHAnsi" w:hAnsiTheme="minorHAnsi" w:cstheme="minorHAnsi"/>
          <w:bCs/>
          <w:sz w:val="24"/>
          <w:szCs w:val="24"/>
          <w:lang w:val="es-ES"/>
        </w:rPr>
        <w:t xml:space="preserve"> Implica la transferencia total o parcial del riesgo hacia una tercera parte. </w:t>
      </w:r>
    </w:p>
    <w:p w14:paraId="1A7ECD2C" w14:textId="6CAFDA3E" w:rsidR="00CC21B3" w:rsidRPr="00CC21B3" w:rsidRDefault="00CC21B3" w:rsidP="009C152E">
      <w:pPr>
        <w:numPr>
          <w:ilvl w:val="0"/>
          <w:numId w:val="40"/>
        </w:numPr>
        <w:spacing w:before="200" w:after="200" w:line="276" w:lineRule="auto"/>
        <w:ind w:left="1134" w:hanging="425"/>
        <w:jc w:val="both"/>
        <w:rPr>
          <w:rFonts w:asciiTheme="minorHAnsi" w:hAnsiTheme="minorHAnsi" w:cstheme="minorHAnsi"/>
          <w:bCs/>
          <w:sz w:val="24"/>
          <w:szCs w:val="24"/>
          <w:lang w:val="es-ES"/>
        </w:rPr>
      </w:pPr>
      <w:r w:rsidRPr="00CC21B3">
        <w:rPr>
          <w:rFonts w:asciiTheme="minorHAnsi" w:hAnsiTheme="minorHAnsi" w:cstheme="minorHAnsi"/>
          <w:bCs/>
          <w:sz w:val="24"/>
          <w:szCs w:val="24"/>
          <w:lang w:val="es-ES"/>
        </w:rPr>
        <w:t>La Subgerencia Nacional de Gestión de Riesgos</w:t>
      </w:r>
      <w:r w:rsidR="00487D90">
        <w:rPr>
          <w:rFonts w:asciiTheme="minorHAnsi" w:hAnsiTheme="minorHAnsi" w:cstheme="minorHAnsi"/>
          <w:bCs/>
          <w:sz w:val="24"/>
          <w:szCs w:val="24"/>
          <w:lang w:val="es-ES"/>
        </w:rPr>
        <w:t xml:space="preserve"> </w:t>
      </w:r>
      <w:r w:rsidR="00C23C29">
        <w:rPr>
          <w:rFonts w:asciiTheme="minorHAnsi" w:hAnsiTheme="minorHAnsi" w:cstheme="minorHAnsi"/>
          <w:bCs/>
          <w:sz w:val="24"/>
          <w:szCs w:val="24"/>
          <w:lang w:val="es-ES"/>
        </w:rPr>
        <w:t>puede</w:t>
      </w:r>
      <w:r w:rsidRPr="00CC21B3">
        <w:rPr>
          <w:rFonts w:asciiTheme="minorHAnsi" w:hAnsiTheme="minorHAnsi" w:cstheme="minorHAnsi"/>
          <w:bCs/>
          <w:sz w:val="24"/>
          <w:szCs w:val="24"/>
          <w:lang w:val="es-ES"/>
        </w:rPr>
        <w:t xml:space="preserve"> propone</w:t>
      </w:r>
      <w:r w:rsidR="00C23C29">
        <w:rPr>
          <w:rFonts w:asciiTheme="minorHAnsi" w:hAnsiTheme="minorHAnsi" w:cstheme="minorHAnsi"/>
          <w:bCs/>
          <w:sz w:val="24"/>
          <w:szCs w:val="24"/>
          <w:lang w:val="es-ES"/>
        </w:rPr>
        <w:t>r</w:t>
      </w:r>
      <w:r w:rsidRPr="00CC21B3">
        <w:rPr>
          <w:rFonts w:asciiTheme="minorHAnsi" w:hAnsiTheme="minorHAnsi" w:cstheme="minorHAnsi"/>
          <w:bCs/>
          <w:sz w:val="24"/>
          <w:szCs w:val="24"/>
          <w:lang w:val="es-ES"/>
        </w:rPr>
        <w:t xml:space="preserve"> estrategia</w:t>
      </w:r>
      <w:r w:rsidR="00C23C29">
        <w:rPr>
          <w:rFonts w:asciiTheme="minorHAnsi" w:hAnsiTheme="minorHAnsi" w:cstheme="minorHAnsi"/>
          <w:bCs/>
          <w:sz w:val="24"/>
          <w:szCs w:val="24"/>
          <w:lang w:val="es-ES"/>
        </w:rPr>
        <w:t>s</w:t>
      </w:r>
      <w:r w:rsidRPr="00CC21B3">
        <w:rPr>
          <w:rFonts w:asciiTheme="minorHAnsi" w:hAnsiTheme="minorHAnsi" w:cstheme="minorHAnsi"/>
          <w:bCs/>
          <w:sz w:val="24"/>
          <w:szCs w:val="24"/>
          <w:lang w:val="es-ES"/>
        </w:rPr>
        <w:t xml:space="preserve"> para el tratamiento de los riesgos que así lo requieran. Sin embargo,</w:t>
      </w:r>
      <w:r w:rsidR="00CB2BED">
        <w:rPr>
          <w:rFonts w:asciiTheme="minorHAnsi" w:hAnsiTheme="minorHAnsi" w:cstheme="minorHAnsi"/>
          <w:bCs/>
          <w:sz w:val="24"/>
          <w:szCs w:val="24"/>
          <w:lang w:val="es-ES"/>
        </w:rPr>
        <w:t xml:space="preserve"> </w:t>
      </w:r>
      <w:r w:rsidR="00CB2BED" w:rsidRPr="00CC21B3">
        <w:rPr>
          <w:rFonts w:asciiTheme="minorHAnsi" w:hAnsiTheme="minorHAnsi" w:cstheme="minorHAnsi"/>
          <w:bCs/>
          <w:sz w:val="24"/>
          <w:szCs w:val="24"/>
          <w:lang w:val="es-ES"/>
        </w:rPr>
        <w:t>a sugerencia</w:t>
      </w:r>
      <w:r w:rsidR="00CB2BED">
        <w:rPr>
          <w:rFonts w:asciiTheme="minorHAnsi" w:hAnsiTheme="minorHAnsi" w:cstheme="minorHAnsi"/>
          <w:bCs/>
          <w:sz w:val="24"/>
          <w:szCs w:val="24"/>
          <w:lang w:val="es-ES"/>
        </w:rPr>
        <w:t xml:space="preserve"> o requerimiento</w:t>
      </w:r>
      <w:r w:rsidR="00CB2BED" w:rsidRPr="00CC21B3">
        <w:rPr>
          <w:rFonts w:asciiTheme="minorHAnsi" w:hAnsiTheme="minorHAnsi" w:cstheme="minorHAnsi"/>
          <w:bCs/>
          <w:sz w:val="24"/>
          <w:szCs w:val="24"/>
          <w:lang w:val="es-ES"/>
        </w:rPr>
        <w:t xml:space="preserve"> de la Alta Gerencia</w:t>
      </w:r>
      <w:r w:rsidR="00CB2BED">
        <w:rPr>
          <w:rFonts w:asciiTheme="minorHAnsi" w:hAnsiTheme="minorHAnsi" w:cstheme="minorHAnsi"/>
          <w:bCs/>
          <w:sz w:val="24"/>
          <w:szCs w:val="24"/>
          <w:lang w:val="es-ES"/>
        </w:rPr>
        <w:t>,</w:t>
      </w:r>
      <w:r w:rsidR="00CB2BED" w:rsidRPr="00CC21B3">
        <w:rPr>
          <w:rFonts w:asciiTheme="minorHAnsi" w:hAnsiTheme="minorHAnsi" w:cstheme="minorHAnsi"/>
          <w:bCs/>
          <w:sz w:val="24"/>
          <w:szCs w:val="24"/>
          <w:lang w:val="es-ES"/>
        </w:rPr>
        <w:t xml:space="preserve"> Comité de Riesgos</w:t>
      </w:r>
      <w:r w:rsidR="00CB2BED">
        <w:rPr>
          <w:rFonts w:asciiTheme="minorHAnsi" w:hAnsiTheme="minorHAnsi" w:cstheme="minorHAnsi"/>
          <w:bCs/>
          <w:sz w:val="24"/>
          <w:szCs w:val="24"/>
          <w:lang w:val="es-ES"/>
        </w:rPr>
        <w:t xml:space="preserve"> o instancia superior,</w:t>
      </w:r>
      <w:r w:rsidRPr="00CC21B3">
        <w:rPr>
          <w:rFonts w:asciiTheme="minorHAnsi" w:hAnsiTheme="minorHAnsi" w:cstheme="minorHAnsi"/>
          <w:bCs/>
          <w:sz w:val="24"/>
          <w:szCs w:val="24"/>
          <w:lang w:val="es-ES"/>
        </w:rPr>
        <w:t xml:space="preserve"> la estrategia final es definida por la(s) instancia(s) con responsabilidad directa hacia el </w:t>
      </w:r>
      <w:r w:rsidR="00C23C29">
        <w:rPr>
          <w:rFonts w:asciiTheme="minorHAnsi" w:hAnsiTheme="minorHAnsi" w:cstheme="minorHAnsi"/>
          <w:bCs/>
          <w:sz w:val="24"/>
          <w:szCs w:val="24"/>
          <w:lang w:val="es-ES"/>
        </w:rPr>
        <w:t>riesgo o proceso vinculad</w:t>
      </w:r>
      <w:r w:rsidR="00CB2BED">
        <w:rPr>
          <w:rFonts w:asciiTheme="minorHAnsi" w:hAnsiTheme="minorHAnsi" w:cstheme="minorHAnsi"/>
          <w:bCs/>
          <w:sz w:val="24"/>
          <w:szCs w:val="24"/>
          <w:lang w:val="es-ES"/>
        </w:rPr>
        <w:t>o.</w:t>
      </w:r>
      <w:r w:rsidRPr="00CC21B3">
        <w:rPr>
          <w:rFonts w:asciiTheme="minorHAnsi" w:hAnsiTheme="minorHAnsi" w:cstheme="minorHAnsi"/>
          <w:bCs/>
          <w:sz w:val="24"/>
          <w:szCs w:val="24"/>
          <w:lang w:val="es-ES"/>
        </w:rPr>
        <w:t xml:space="preserve"> </w:t>
      </w:r>
    </w:p>
    <w:p w14:paraId="0D91CEBB" w14:textId="77777777" w:rsidR="00CB2BED" w:rsidRDefault="0047022C" w:rsidP="009C152E">
      <w:pPr>
        <w:numPr>
          <w:ilvl w:val="0"/>
          <w:numId w:val="40"/>
        </w:numPr>
        <w:spacing w:before="200" w:after="200" w:line="276" w:lineRule="auto"/>
        <w:ind w:left="1134" w:hanging="425"/>
        <w:jc w:val="both"/>
        <w:rPr>
          <w:rFonts w:asciiTheme="minorHAnsi" w:hAnsiTheme="minorHAnsi" w:cstheme="minorHAnsi"/>
          <w:bCs/>
          <w:sz w:val="24"/>
          <w:szCs w:val="24"/>
          <w:lang w:val="es-ES"/>
        </w:rPr>
      </w:pPr>
      <w:r>
        <w:rPr>
          <w:rFonts w:asciiTheme="minorHAnsi" w:hAnsiTheme="minorHAnsi" w:cstheme="minorHAnsi"/>
          <w:bCs/>
          <w:sz w:val="24"/>
          <w:szCs w:val="24"/>
          <w:lang w:val="es-ES"/>
        </w:rPr>
        <w:t xml:space="preserve">Si se lo </w:t>
      </w:r>
      <w:r w:rsidRPr="00455DD0">
        <w:rPr>
          <w:rFonts w:asciiTheme="minorHAnsi" w:hAnsiTheme="minorHAnsi" w:cstheme="minorHAnsi"/>
          <w:bCs/>
          <w:sz w:val="24"/>
          <w:szCs w:val="24"/>
          <w:lang w:val="es-ES"/>
        </w:rPr>
        <w:t>considera oportuno, l</w:t>
      </w:r>
      <w:r w:rsidR="00CC21B3" w:rsidRPr="00455DD0">
        <w:rPr>
          <w:rFonts w:asciiTheme="minorHAnsi" w:hAnsiTheme="minorHAnsi" w:cstheme="minorHAnsi"/>
          <w:bCs/>
          <w:sz w:val="24"/>
          <w:szCs w:val="24"/>
          <w:lang w:val="es-ES"/>
        </w:rPr>
        <w:t xml:space="preserve">as estrategias de </w:t>
      </w:r>
      <w:r w:rsidRPr="00455DD0">
        <w:rPr>
          <w:rFonts w:asciiTheme="minorHAnsi" w:hAnsiTheme="minorHAnsi" w:cstheme="minorHAnsi"/>
          <w:bCs/>
          <w:sz w:val="24"/>
          <w:szCs w:val="24"/>
          <w:lang w:val="es-ES"/>
        </w:rPr>
        <w:t>control</w:t>
      </w:r>
      <w:r w:rsidR="00CC21B3" w:rsidRPr="00455DD0">
        <w:rPr>
          <w:rFonts w:asciiTheme="minorHAnsi" w:hAnsiTheme="minorHAnsi" w:cstheme="minorHAnsi"/>
          <w:bCs/>
          <w:sz w:val="24"/>
          <w:szCs w:val="24"/>
          <w:lang w:val="es-ES"/>
        </w:rPr>
        <w:t xml:space="preserve"> definidas </w:t>
      </w:r>
      <w:r w:rsidRPr="00455DD0">
        <w:rPr>
          <w:rFonts w:asciiTheme="minorHAnsi" w:hAnsiTheme="minorHAnsi" w:cstheme="minorHAnsi"/>
          <w:bCs/>
          <w:sz w:val="24"/>
          <w:szCs w:val="24"/>
          <w:lang w:val="es-ES"/>
        </w:rPr>
        <w:t xml:space="preserve">pueden </w:t>
      </w:r>
      <w:r w:rsidR="00CC21B3" w:rsidRPr="00455DD0">
        <w:rPr>
          <w:rFonts w:asciiTheme="minorHAnsi" w:hAnsiTheme="minorHAnsi" w:cstheme="minorHAnsi"/>
          <w:bCs/>
          <w:sz w:val="24"/>
          <w:szCs w:val="24"/>
          <w:lang w:val="es-ES"/>
        </w:rPr>
        <w:t>plasma</w:t>
      </w:r>
      <w:r w:rsidRPr="00455DD0">
        <w:rPr>
          <w:rFonts w:asciiTheme="minorHAnsi" w:hAnsiTheme="minorHAnsi" w:cstheme="minorHAnsi"/>
          <w:bCs/>
          <w:sz w:val="24"/>
          <w:szCs w:val="24"/>
          <w:lang w:val="es-ES"/>
        </w:rPr>
        <w:t>rse</w:t>
      </w:r>
      <w:r w:rsidR="00CC21B3" w:rsidRPr="00455DD0">
        <w:rPr>
          <w:rFonts w:asciiTheme="minorHAnsi" w:hAnsiTheme="minorHAnsi" w:cstheme="minorHAnsi"/>
          <w:bCs/>
          <w:sz w:val="24"/>
          <w:szCs w:val="24"/>
          <w:lang w:val="es-ES"/>
        </w:rPr>
        <w:t xml:space="preserve"> en </w:t>
      </w:r>
      <w:r w:rsidRPr="00455DD0">
        <w:rPr>
          <w:rFonts w:asciiTheme="minorHAnsi" w:hAnsiTheme="minorHAnsi" w:cstheme="minorHAnsi"/>
          <w:bCs/>
          <w:sz w:val="24"/>
          <w:szCs w:val="24"/>
          <w:lang w:val="es-ES"/>
        </w:rPr>
        <w:t>un</w:t>
      </w:r>
      <w:r w:rsidR="00CC21B3" w:rsidRPr="00455DD0">
        <w:rPr>
          <w:rFonts w:asciiTheme="minorHAnsi" w:hAnsiTheme="minorHAnsi" w:cstheme="minorHAnsi"/>
          <w:bCs/>
          <w:sz w:val="24"/>
          <w:szCs w:val="24"/>
          <w:lang w:val="es-ES"/>
        </w:rPr>
        <w:t xml:space="preserve"> </w:t>
      </w:r>
      <w:r w:rsidRPr="00455DD0">
        <w:rPr>
          <w:rFonts w:asciiTheme="minorHAnsi" w:hAnsiTheme="minorHAnsi" w:cstheme="minorHAnsi"/>
          <w:bCs/>
          <w:sz w:val="24"/>
          <w:szCs w:val="24"/>
          <w:lang w:val="es-ES"/>
        </w:rPr>
        <w:t>P</w:t>
      </w:r>
      <w:r w:rsidR="00CC21B3" w:rsidRPr="00455DD0">
        <w:rPr>
          <w:rFonts w:asciiTheme="minorHAnsi" w:hAnsiTheme="minorHAnsi" w:cstheme="minorHAnsi"/>
          <w:bCs/>
          <w:sz w:val="24"/>
          <w:szCs w:val="24"/>
          <w:lang w:val="es-ES"/>
        </w:rPr>
        <w:t xml:space="preserve">lan de </w:t>
      </w:r>
      <w:r w:rsidRPr="00455DD0">
        <w:rPr>
          <w:rFonts w:asciiTheme="minorHAnsi" w:hAnsiTheme="minorHAnsi" w:cstheme="minorHAnsi"/>
          <w:bCs/>
          <w:sz w:val="24"/>
          <w:szCs w:val="24"/>
          <w:lang w:val="es-ES"/>
        </w:rPr>
        <w:t>T</w:t>
      </w:r>
      <w:r w:rsidR="00CC21B3" w:rsidRPr="00455DD0">
        <w:rPr>
          <w:rFonts w:asciiTheme="minorHAnsi" w:hAnsiTheme="minorHAnsi" w:cstheme="minorHAnsi"/>
          <w:bCs/>
          <w:sz w:val="24"/>
          <w:szCs w:val="24"/>
          <w:lang w:val="es-ES"/>
        </w:rPr>
        <w:t xml:space="preserve">ratamiento de </w:t>
      </w:r>
      <w:r w:rsidRPr="00455DD0">
        <w:rPr>
          <w:rFonts w:asciiTheme="minorHAnsi" w:hAnsiTheme="minorHAnsi" w:cstheme="minorHAnsi"/>
          <w:bCs/>
          <w:sz w:val="24"/>
          <w:szCs w:val="24"/>
          <w:lang w:val="es-ES"/>
        </w:rPr>
        <w:t>R</w:t>
      </w:r>
      <w:r w:rsidR="00CC21B3" w:rsidRPr="00455DD0">
        <w:rPr>
          <w:rFonts w:asciiTheme="minorHAnsi" w:hAnsiTheme="minorHAnsi" w:cstheme="minorHAnsi"/>
          <w:bCs/>
          <w:sz w:val="24"/>
          <w:szCs w:val="24"/>
          <w:lang w:val="es-ES"/>
        </w:rPr>
        <w:t>iesgos</w:t>
      </w:r>
      <w:r w:rsidR="001D5C50">
        <w:rPr>
          <w:rFonts w:asciiTheme="minorHAnsi" w:hAnsiTheme="minorHAnsi" w:cstheme="minorHAnsi"/>
          <w:bCs/>
          <w:sz w:val="24"/>
          <w:szCs w:val="24"/>
          <w:lang w:val="es-ES"/>
        </w:rPr>
        <w:t xml:space="preserve"> (PTR) o cualquier actividad definida para controlar el riesgo evaluado</w:t>
      </w:r>
      <w:r w:rsidR="00CC21B3" w:rsidRPr="00455DD0">
        <w:rPr>
          <w:rFonts w:asciiTheme="minorHAnsi" w:hAnsiTheme="minorHAnsi" w:cstheme="minorHAnsi"/>
          <w:bCs/>
          <w:sz w:val="24"/>
          <w:szCs w:val="24"/>
          <w:lang w:val="es-ES"/>
        </w:rPr>
        <w:t>. En este</w:t>
      </w:r>
      <w:r w:rsidR="00CC21B3" w:rsidRPr="00CC21B3">
        <w:rPr>
          <w:rFonts w:asciiTheme="minorHAnsi" w:hAnsiTheme="minorHAnsi" w:cstheme="minorHAnsi"/>
          <w:bCs/>
          <w:sz w:val="24"/>
          <w:szCs w:val="24"/>
          <w:lang w:val="es-ES"/>
        </w:rPr>
        <w:t xml:space="preserve"> sentido, la única de las </w:t>
      </w:r>
      <w:r>
        <w:rPr>
          <w:rFonts w:asciiTheme="minorHAnsi" w:hAnsiTheme="minorHAnsi" w:cstheme="minorHAnsi"/>
          <w:bCs/>
          <w:sz w:val="24"/>
          <w:szCs w:val="24"/>
          <w:lang w:val="es-ES"/>
        </w:rPr>
        <w:t>cuatro</w:t>
      </w:r>
      <w:r w:rsidR="00CC21B3" w:rsidRPr="00CC21B3">
        <w:rPr>
          <w:rFonts w:asciiTheme="minorHAnsi" w:hAnsiTheme="minorHAnsi" w:cstheme="minorHAnsi"/>
          <w:bCs/>
          <w:sz w:val="24"/>
          <w:szCs w:val="24"/>
          <w:lang w:val="es-ES"/>
        </w:rPr>
        <w:t xml:space="preserve"> estrategias que no necesita de un plan de tratamiento es la estrategia </w:t>
      </w:r>
      <w:r w:rsidR="004A5AD7">
        <w:rPr>
          <w:rFonts w:asciiTheme="minorHAnsi" w:hAnsiTheme="minorHAnsi" w:cstheme="minorHAnsi"/>
          <w:bCs/>
          <w:sz w:val="24"/>
          <w:szCs w:val="24"/>
          <w:lang w:val="es-ES"/>
        </w:rPr>
        <w:t>de aceptación de un riesgo</w:t>
      </w:r>
      <w:r w:rsidR="00CC21B3" w:rsidRPr="00CC21B3">
        <w:rPr>
          <w:rFonts w:asciiTheme="minorHAnsi" w:hAnsiTheme="minorHAnsi" w:cstheme="minorHAnsi"/>
          <w:bCs/>
          <w:sz w:val="24"/>
          <w:szCs w:val="24"/>
          <w:lang w:val="es-ES"/>
        </w:rPr>
        <w:t>.</w:t>
      </w:r>
    </w:p>
    <w:p w14:paraId="2DB482D3" w14:textId="77777777" w:rsidR="008A4E97" w:rsidRDefault="008A4E97" w:rsidP="009C152E">
      <w:pPr>
        <w:numPr>
          <w:ilvl w:val="0"/>
          <w:numId w:val="40"/>
        </w:numPr>
        <w:spacing w:before="200" w:after="200" w:line="276" w:lineRule="auto"/>
        <w:ind w:left="1134" w:hanging="425"/>
        <w:jc w:val="both"/>
        <w:rPr>
          <w:rFonts w:asciiTheme="minorHAnsi" w:hAnsiTheme="minorHAnsi" w:cstheme="minorHAnsi"/>
          <w:bCs/>
          <w:sz w:val="24"/>
          <w:szCs w:val="24"/>
          <w:lang w:val="es-ES"/>
        </w:rPr>
      </w:pPr>
      <w:r>
        <w:rPr>
          <w:rFonts w:asciiTheme="minorHAnsi" w:hAnsiTheme="minorHAnsi" w:cstheme="minorHAnsi"/>
          <w:bCs/>
          <w:sz w:val="24"/>
          <w:szCs w:val="24"/>
          <w:lang w:val="es-ES"/>
        </w:rPr>
        <w:t>Se reconoce cuatro tipos de controles:</w:t>
      </w:r>
    </w:p>
    <w:p w14:paraId="010B968C" w14:textId="77777777" w:rsidR="00CC21B3" w:rsidRPr="008A4E97" w:rsidRDefault="008A4E97" w:rsidP="009C152E">
      <w:pPr>
        <w:numPr>
          <w:ilvl w:val="0"/>
          <w:numId w:val="41"/>
        </w:numPr>
        <w:spacing w:before="200" w:after="200" w:line="276" w:lineRule="auto"/>
        <w:ind w:left="1560" w:hanging="426"/>
        <w:jc w:val="both"/>
        <w:rPr>
          <w:rFonts w:asciiTheme="minorHAnsi" w:hAnsiTheme="minorHAnsi" w:cstheme="minorHAnsi"/>
          <w:b/>
          <w:bCs/>
          <w:i/>
          <w:sz w:val="24"/>
          <w:szCs w:val="24"/>
          <w:lang w:val="es-ES"/>
        </w:rPr>
      </w:pPr>
      <w:r>
        <w:rPr>
          <w:rFonts w:asciiTheme="minorHAnsi" w:hAnsiTheme="minorHAnsi" w:cstheme="minorHAnsi"/>
          <w:b/>
          <w:bCs/>
          <w:i/>
          <w:sz w:val="24"/>
          <w:szCs w:val="24"/>
          <w:lang w:val="es-ES"/>
        </w:rPr>
        <w:t xml:space="preserve">Preventivos: </w:t>
      </w:r>
      <w:r>
        <w:rPr>
          <w:rFonts w:asciiTheme="minorHAnsi" w:hAnsiTheme="minorHAnsi" w:cstheme="minorHAnsi"/>
          <w:bCs/>
          <w:sz w:val="24"/>
          <w:szCs w:val="24"/>
          <w:lang w:val="es-ES"/>
        </w:rPr>
        <w:t>C</w:t>
      </w:r>
      <w:r w:rsidRPr="008A4E97">
        <w:rPr>
          <w:rFonts w:asciiTheme="minorHAnsi" w:hAnsiTheme="minorHAnsi" w:cstheme="minorHAnsi"/>
          <w:bCs/>
          <w:sz w:val="24"/>
          <w:szCs w:val="24"/>
          <w:lang w:val="es-ES"/>
        </w:rPr>
        <w:t>ontroles orientados a limitar posibilidad de ocurrencia de eventos no deseados.</w:t>
      </w:r>
      <w:r w:rsidRPr="008A4E97">
        <w:rPr>
          <w:rFonts w:asciiTheme="minorHAnsi" w:hAnsiTheme="minorHAnsi" w:cstheme="minorHAnsi"/>
          <w:b/>
          <w:bCs/>
          <w:sz w:val="24"/>
          <w:szCs w:val="24"/>
          <w:lang w:val="es-ES"/>
        </w:rPr>
        <w:t xml:space="preserve">  </w:t>
      </w:r>
    </w:p>
    <w:p w14:paraId="349B2DAF" w14:textId="77777777" w:rsidR="008A4E97" w:rsidRDefault="008A4E97" w:rsidP="009C152E">
      <w:pPr>
        <w:numPr>
          <w:ilvl w:val="0"/>
          <w:numId w:val="41"/>
        </w:numPr>
        <w:spacing w:before="200" w:after="200" w:line="276" w:lineRule="auto"/>
        <w:ind w:left="1560" w:hanging="426"/>
        <w:jc w:val="both"/>
        <w:rPr>
          <w:rFonts w:asciiTheme="minorHAnsi" w:hAnsiTheme="minorHAnsi" w:cstheme="minorHAnsi"/>
          <w:b/>
          <w:bCs/>
          <w:i/>
          <w:sz w:val="24"/>
          <w:szCs w:val="24"/>
          <w:lang w:val="es-ES"/>
        </w:rPr>
      </w:pPr>
      <w:r>
        <w:rPr>
          <w:rFonts w:asciiTheme="minorHAnsi" w:hAnsiTheme="minorHAnsi" w:cstheme="minorHAnsi"/>
          <w:b/>
          <w:bCs/>
          <w:i/>
          <w:sz w:val="24"/>
          <w:szCs w:val="24"/>
          <w:lang w:val="es-ES"/>
        </w:rPr>
        <w:lastRenderedPageBreak/>
        <w:t xml:space="preserve">Correctivos: </w:t>
      </w:r>
      <w:r w:rsidRPr="008A4E97">
        <w:rPr>
          <w:rFonts w:asciiTheme="minorHAnsi" w:hAnsiTheme="minorHAnsi" w:cstheme="minorHAnsi"/>
          <w:bCs/>
          <w:sz w:val="24"/>
          <w:szCs w:val="24"/>
          <w:lang w:val="es-ES"/>
        </w:rPr>
        <w:t>Controles orientados a minimizar la pérdida y reducir el impacto de un evento que ya ha ocurrido.</w:t>
      </w:r>
      <w:r>
        <w:rPr>
          <w:rFonts w:asciiTheme="minorHAnsi" w:hAnsiTheme="minorHAnsi" w:cstheme="minorHAnsi"/>
          <w:b/>
          <w:bCs/>
          <w:i/>
          <w:sz w:val="24"/>
          <w:szCs w:val="24"/>
          <w:lang w:val="es-ES"/>
        </w:rPr>
        <w:t xml:space="preserve"> </w:t>
      </w:r>
    </w:p>
    <w:p w14:paraId="40346E96" w14:textId="77777777" w:rsidR="008A4E97" w:rsidRDefault="008A4E97" w:rsidP="009C152E">
      <w:pPr>
        <w:numPr>
          <w:ilvl w:val="0"/>
          <w:numId w:val="41"/>
        </w:numPr>
        <w:spacing w:before="200" w:after="200" w:line="276" w:lineRule="auto"/>
        <w:ind w:left="1560" w:hanging="426"/>
        <w:jc w:val="both"/>
        <w:rPr>
          <w:rFonts w:asciiTheme="minorHAnsi" w:hAnsiTheme="minorHAnsi" w:cstheme="minorHAnsi"/>
          <w:b/>
          <w:bCs/>
          <w:i/>
          <w:sz w:val="24"/>
          <w:szCs w:val="24"/>
          <w:lang w:val="es-ES"/>
        </w:rPr>
      </w:pPr>
      <w:r>
        <w:rPr>
          <w:rFonts w:asciiTheme="minorHAnsi" w:hAnsiTheme="minorHAnsi" w:cstheme="minorHAnsi"/>
          <w:b/>
          <w:bCs/>
          <w:i/>
          <w:sz w:val="24"/>
          <w:szCs w:val="24"/>
          <w:lang w:val="es-ES"/>
        </w:rPr>
        <w:t xml:space="preserve">Directivos: </w:t>
      </w:r>
      <w:r w:rsidRPr="008A4E97">
        <w:rPr>
          <w:rFonts w:asciiTheme="minorHAnsi" w:hAnsiTheme="minorHAnsi" w:cstheme="minorHAnsi"/>
          <w:bCs/>
          <w:sz w:val="24"/>
          <w:szCs w:val="24"/>
          <w:lang w:val="es-ES"/>
        </w:rPr>
        <w:t>Controles diseñados para asegurar que un resultado en especial sea conseguido</w:t>
      </w:r>
      <w:r w:rsidR="00534E30">
        <w:rPr>
          <w:rFonts w:asciiTheme="minorHAnsi" w:hAnsiTheme="minorHAnsi" w:cstheme="minorHAnsi"/>
          <w:bCs/>
          <w:sz w:val="24"/>
          <w:szCs w:val="24"/>
          <w:lang w:val="es-ES"/>
        </w:rPr>
        <w:t xml:space="preserve"> mediante el uso de</w:t>
      </w:r>
      <w:r w:rsidRPr="008A4E97">
        <w:rPr>
          <w:rFonts w:asciiTheme="minorHAnsi" w:hAnsiTheme="minorHAnsi" w:cstheme="minorHAnsi"/>
          <w:bCs/>
          <w:sz w:val="24"/>
          <w:szCs w:val="24"/>
          <w:lang w:val="es-ES"/>
        </w:rPr>
        <w:t xml:space="preserve"> direcciones</w:t>
      </w:r>
      <w:r w:rsidR="00534E30">
        <w:rPr>
          <w:rFonts w:asciiTheme="minorHAnsi" w:hAnsiTheme="minorHAnsi" w:cstheme="minorHAnsi"/>
          <w:bCs/>
          <w:sz w:val="24"/>
          <w:szCs w:val="24"/>
          <w:lang w:val="es-ES"/>
        </w:rPr>
        <w:t>,</w:t>
      </w:r>
      <w:r w:rsidRPr="008A4E97">
        <w:rPr>
          <w:rFonts w:asciiTheme="minorHAnsi" w:hAnsiTheme="minorHAnsi" w:cstheme="minorHAnsi"/>
          <w:bCs/>
          <w:sz w:val="24"/>
          <w:szCs w:val="24"/>
          <w:lang w:val="es-ES"/>
        </w:rPr>
        <w:t xml:space="preserve"> normas, sistemas de seguridad,</w:t>
      </w:r>
      <w:r w:rsidR="00534E30">
        <w:rPr>
          <w:rFonts w:asciiTheme="minorHAnsi" w:hAnsiTheme="minorHAnsi" w:cstheme="minorHAnsi"/>
          <w:bCs/>
          <w:sz w:val="24"/>
          <w:szCs w:val="24"/>
          <w:lang w:val="es-ES"/>
        </w:rPr>
        <w:t xml:space="preserve"> procedimientos,</w:t>
      </w:r>
      <w:r w:rsidRPr="008A4E97">
        <w:rPr>
          <w:rFonts w:asciiTheme="minorHAnsi" w:hAnsiTheme="minorHAnsi" w:cstheme="minorHAnsi"/>
          <w:bCs/>
          <w:sz w:val="24"/>
          <w:szCs w:val="24"/>
          <w:lang w:val="es-ES"/>
        </w:rPr>
        <w:t xml:space="preserve"> etc.</w:t>
      </w:r>
      <w:r>
        <w:rPr>
          <w:rFonts w:asciiTheme="minorHAnsi" w:hAnsiTheme="minorHAnsi" w:cstheme="minorHAnsi"/>
          <w:b/>
          <w:bCs/>
          <w:i/>
          <w:sz w:val="24"/>
          <w:szCs w:val="24"/>
          <w:lang w:val="es-ES"/>
        </w:rPr>
        <w:t xml:space="preserve"> </w:t>
      </w:r>
    </w:p>
    <w:p w14:paraId="368357EE" w14:textId="77777777" w:rsidR="008A4E97" w:rsidRPr="008A4E97" w:rsidRDefault="008A4E97" w:rsidP="009C152E">
      <w:pPr>
        <w:numPr>
          <w:ilvl w:val="0"/>
          <w:numId w:val="41"/>
        </w:numPr>
        <w:spacing w:before="200" w:after="200" w:line="276" w:lineRule="auto"/>
        <w:ind w:left="1560" w:hanging="426"/>
        <w:jc w:val="both"/>
        <w:rPr>
          <w:rFonts w:asciiTheme="minorHAnsi" w:hAnsiTheme="minorHAnsi" w:cstheme="minorHAnsi"/>
          <w:b/>
          <w:bCs/>
          <w:i/>
          <w:sz w:val="24"/>
          <w:szCs w:val="24"/>
          <w:lang w:val="es-ES"/>
        </w:rPr>
      </w:pPr>
      <w:proofErr w:type="spellStart"/>
      <w:r>
        <w:rPr>
          <w:rFonts w:asciiTheme="minorHAnsi" w:hAnsiTheme="minorHAnsi" w:cstheme="minorHAnsi"/>
          <w:b/>
          <w:bCs/>
          <w:i/>
          <w:sz w:val="24"/>
          <w:szCs w:val="24"/>
          <w:lang w:val="es-ES"/>
        </w:rPr>
        <w:t>Detectivos</w:t>
      </w:r>
      <w:proofErr w:type="spellEnd"/>
      <w:r>
        <w:rPr>
          <w:rFonts w:asciiTheme="minorHAnsi" w:hAnsiTheme="minorHAnsi" w:cstheme="minorHAnsi"/>
          <w:b/>
          <w:bCs/>
          <w:i/>
          <w:sz w:val="24"/>
          <w:szCs w:val="24"/>
          <w:lang w:val="es-ES"/>
        </w:rPr>
        <w:t>:</w:t>
      </w:r>
      <w:r w:rsidR="00534E30">
        <w:rPr>
          <w:rFonts w:asciiTheme="minorHAnsi" w:hAnsiTheme="minorHAnsi" w:cstheme="minorHAnsi"/>
          <w:b/>
          <w:bCs/>
          <w:i/>
          <w:sz w:val="24"/>
          <w:szCs w:val="24"/>
          <w:lang w:val="es-ES"/>
        </w:rPr>
        <w:t xml:space="preserve"> </w:t>
      </w:r>
      <w:r w:rsidR="00534E30" w:rsidRPr="00534E30">
        <w:rPr>
          <w:rFonts w:asciiTheme="minorHAnsi" w:hAnsiTheme="minorHAnsi" w:cstheme="minorHAnsi"/>
          <w:bCs/>
          <w:sz w:val="24"/>
          <w:szCs w:val="24"/>
          <w:lang w:val="es-ES"/>
        </w:rPr>
        <w:t>Controles diseñados para identificar</w:t>
      </w:r>
      <w:r w:rsidR="00534E30">
        <w:rPr>
          <w:rFonts w:asciiTheme="minorHAnsi" w:hAnsiTheme="minorHAnsi" w:cstheme="minorHAnsi"/>
          <w:bCs/>
          <w:sz w:val="24"/>
          <w:szCs w:val="24"/>
          <w:lang w:val="es-ES"/>
        </w:rPr>
        <w:t xml:space="preserve"> o detectar riesgos u</w:t>
      </w:r>
      <w:r w:rsidR="00534E30" w:rsidRPr="00534E30">
        <w:rPr>
          <w:rFonts w:asciiTheme="minorHAnsi" w:hAnsiTheme="minorHAnsi" w:cstheme="minorHAnsi"/>
          <w:bCs/>
          <w:sz w:val="24"/>
          <w:szCs w:val="24"/>
          <w:lang w:val="es-ES"/>
        </w:rPr>
        <w:t xml:space="preserve"> ocasiones en que se ha observado </w:t>
      </w:r>
      <w:r w:rsidR="00534E30">
        <w:rPr>
          <w:rFonts w:asciiTheme="minorHAnsi" w:hAnsiTheme="minorHAnsi" w:cstheme="minorHAnsi"/>
          <w:bCs/>
          <w:sz w:val="24"/>
          <w:szCs w:val="24"/>
          <w:lang w:val="es-ES"/>
        </w:rPr>
        <w:t>la ocurrencia de</w:t>
      </w:r>
      <w:r w:rsidR="00534E30" w:rsidRPr="00534E30">
        <w:rPr>
          <w:rFonts w:asciiTheme="minorHAnsi" w:hAnsiTheme="minorHAnsi" w:cstheme="minorHAnsi"/>
          <w:bCs/>
          <w:sz w:val="24"/>
          <w:szCs w:val="24"/>
          <w:lang w:val="es-ES"/>
        </w:rPr>
        <w:t xml:space="preserve"> eventos no deseados.</w:t>
      </w:r>
    </w:p>
    <w:p w14:paraId="67D1291D" w14:textId="77777777" w:rsidR="004B1F72" w:rsidRPr="00E9274E" w:rsidRDefault="00FA14E2" w:rsidP="00E9274E">
      <w:pPr>
        <w:pStyle w:val="EstiloTtulo6CuerpoCalibriIzquierda05cm"/>
        <w:rPr>
          <w:rFonts w:cstheme="minorHAnsi"/>
          <w:iCs w:val="0"/>
          <w:szCs w:val="24"/>
        </w:rPr>
      </w:pPr>
      <w:bookmarkStart w:id="55" w:name="_bookmark48"/>
      <w:bookmarkStart w:id="56" w:name="_Toc501526247"/>
      <w:bookmarkStart w:id="57" w:name="_Toc130887961"/>
      <w:bookmarkEnd w:id="55"/>
      <w:r>
        <w:rPr>
          <w:rFonts w:cstheme="minorHAnsi"/>
          <w:iCs w:val="0"/>
          <w:szCs w:val="24"/>
        </w:rPr>
        <w:t xml:space="preserve">ARTÍCULO </w:t>
      </w:r>
      <w:r w:rsidR="00F96B34">
        <w:rPr>
          <w:rFonts w:cstheme="minorHAnsi"/>
          <w:iCs w:val="0"/>
          <w:szCs w:val="24"/>
        </w:rPr>
        <w:t>3</w:t>
      </w:r>
      <w:r w:rsidR="00E9274E" w:rsidRPr="00E9274E">
        <w:rPr>
          <w:rFonts w:cstheme="minorHAnsi"/>
          <w:iCs w:val="0"/>
          <w:szCs w:val="24"/>
        </w:rPr>
        <w:t>°</w:t>
      </w:r>
      <w:r w:rsidR="00E9274E">
        <w:rPr>
          <w:rFonts w:cstheme="minorHAnsi"/>
          <w:iCs w:val="0"/>
          <w:szCs w:val="24"/>
        </w:rPr>
        <w:t xml:space="preserve"> (</w:t>
      </w:r>
      <w:r w:rsidR="004B1F72" w:rsidRPr="00E9274E">
        <w:rPr>
          <w:rFonts w:cstheme="minorHAnsi"/>
          <w:iCs w:val="0"/>
          <w:szCs w:val="24"/>
        </w:rPr>
        <w:t>Planes de tratamiento de riesgos</w:t>
      </w:r>
      <w:bookmarkEnd w:id="56"/>
      <w:r w:rsidR="00E9274E">
        <w:rPr>
          <w:rFonts w:cstheme="minorHAnsi"/>
          <w:iCs w:val="0"/>
          <w:szCs w:val="24"/>
        </w:rPr>
        <w:t>)</w:t>
      </w:r>
      <w:bookmarkEnd w:id="57"/>
    </w:p>
    <w:p w14:paraId="5E232DB4" w14:textId="77777777" w:rsidR="00CC21B3" w:rsidRPr="00CC21B3" w:rsidRDefault="00CC21B3" w:rsidP="009C152E">
      <w:pPr>
        <w:numPr>
          <w:ilvl w:val="0"/>
          <w:numId w:val="17"/>
        </w:numPr>
        <w:spacing w:before="200" w:after="200" w:line="276" w:lineRule="auto"/>
        <w:ind w:left="1134" w:hanging="425"/>
        <w:jc w:val="both"/>
        <w:rPr>
          <w:rFonts w:asciiTheme="minorHAnsi" w:hAnsiTheme="minorHAnsi" w:cstheme="minorHAnsi"/>
          <w:bCs/>
          <w:sz w:val="24"/>
          <w:szCs w:val="24"/>
          <w:lang w:val="es-ES"/>
        </w:rPr>
      </w:pPr>
      <w:r w:rsidRPr="00CC21B3">
        <w:rPr>
          <w:rFonts w:asciiTheme="minorHAnsi" w:hAnsiTheme="minorHAnsi" w:cstheme="minorHAnsi"/>
          <w:bCs/>
          <w:sz w:val="24"/>
          <w:szCs w:val="24"/>
          <w:lang w:val="es-ES"/>
        </w:rPr>
        <w:t>La necesidad de elaborar un plan de tratamiento</w:t>
      </w:r>
      <w:r w:rsidR="001C6068">
        <w:rPr>
          <w:rFonts w:asciiTheme="minorHAnsi" w:hAnsiTheme="minorHAnsi" w:cstheme="minorHAnsi"/>
          <w:bCs/>
          <w:sz w:val="24"/>
          <w:szCs w:val="24"/>
          <w:lang w:val="es-ES"/>
        </w:rPr>
        <w:t xml:space="preserve"> puede</w:t>
      </w:r>
      <w:r w:rsidRPr="00CC21B3">
        <w:rPr>
          <w:rFonts w:asciiTheme="minorHAnsi" w:hAnsiTheme="minorHAnsi" w:cstheme="minorHAnsi"/>
          <w:bCs/>
          <w:sz w:val="24"/>
          <w:szCs w:val="24"/>
          <w:lang w:val="es-ES"/>
        </w:rPr>
        <w:t xml:space="preserve"> surg</w:t>
      </w:r>
      <w:r w:rsidR="001C6068">
        <w:rPr>
          <w:rFonts w:asciiTheme="minorHAnsi" w:hAnsiTheme="minorHAnsi" w:cstheme="minorHAnsi"/>
          <w:bCs/>
          <w:sz w:val="24"/>
          <w:szCs w:val="24"/>
          <w:lang w:val="es-ES"/>
        </w:rPr>
        <w:t>ir</w:t>
      </w:r>
      <w:r w:rsidRPr="00CC21B3">
        <w:rPr>
          <w:rFonts w:asciiTheme="minorHAnsi" w:hAnsiTheme="minorHAnsi" w:cstheme="minorHAnsi"/>
          <w:bCs/>
          <w:sz w:val="24"/>
          <w:szCs w:val="24"/>
          <w:lang w:val="es-ES"/>
        </w:rPr>
        <w:t xml:space="preserve"> por las siguientes situaciones:</w:t>
      </w:r>
    </w:p>
    <w:p w14:paraId="069D2903" w14:textId="77777777" w:rsidR="00CC21B3" w:rsidRPr="00CC21B3" w:rsidRDefault="00CC21B3" w:rsidP="009C152E">
      <w:pPr>
        <w:numPr>
          <w:ilvl w:val="0"/>
          <w:numId w:val="18"/>
        </w:numPr>
        <w:spacing w:before="200" w:after="200" w:line="276" w:lineRule="auto"/>
        <w:ind w:left="1560" w:hanging="426"/>
        <w:jc w:val="both"/>
        <w:rPr>
          <w:rFonts w:asciiTheme="minorHAnsi" w:hAnsiTheme="minorHAnsi" w:cstheme="minorHAnsi"/>
          <w:bCs/>
          <w:sz w:val="24"/>
          <w:szCs w:val="24"/>
          <w:lang w:val="es-ES"/>
        </w:rPr>
      </w:pPr>
      <w:r w:rsidRPr="00CC21B3">
        <w:rPr>
          <w:rFonts w:asciiTheme="minorHAnsi" w:hAnsiTheme="minorHAnsi" w:cstheme="minorHAnsi"/>
          <w:bCs/>
          <w:sz w:val="24"/>
          <w:szCs w:val="24"/>
          <w:lang w:val="es-ES"/>
        </w:rPr>
        <w:t>Priorización de</w:t>
      </w:r>
      <w:r w:rsidR="001C6068">
        <w:rPr>
          <w:rFonts w:asciiTheme="minorHAnsi" w:hAnsiTheme="minorHAnsi" w:cstheme="minorHAnsi"/>
          <w:bCs/>
          <w:sz w:val="24"/>
          <w:szCs w:val="24"/>
          <w:lang w:val="es-ES"/>
        </w:rPr>
        <w:t xml:space="preserve"> un riesgo </w:t>
      </w:r>
      <w:r w:rsidRPr="00CC21B3">
        <w:rPr>
          <w:rFonts w:asciiTheme="minorHAnsi" w:hAnsiTheme="minorHAnsi" w:cstheme="minorHAnsi"/>
          <w:bCs/>
          <w:sz w:val="24"/>
          <w:szCs w:val="24"/>
          <w:lang w:val="es-ES"/>
        </w:rPr>
        <w:t xml:space="preserve">para tratamiento a raíz del análisis y evaluación de riesgos. </w:t>
      </w:r>
    </w:p>
    <w:p w14:paraId="563B0AAA" w14:textId="77777777" w:rsidR="00CC21B3" w:rsidRPr="00CC21B3" w:rsidRDefault="00CC21B3" w:rsidP="009C152E">
      <w:pPr>
        <w:numPr>
          <w:ilvl w:val="0"/>
          <w:numId w:val="18"/>
        </w:numPr>
        <w:spacing w:before="200" w:after="200" w:line="276" w:lineRule="auto"/>
        <w:ind w:left="1560" w:hanging="426"/>
        <w:jc w:val="both"/>
        <w:rPr>
          <w:rFonts w:asciiTheme="minorHAnsi" w:hAnsiTheme="minorHAnsi" w:cstheme="minorHAnsi"/>
          <w:bCs/>
          <w:sz w:val="24"/>
          <w:szCs w:val="24"/>
          <w:lang w:val="es-ES"/>
        </w:rPr>
      </w:pPr>
      <w:r w:rsidRPr="00CC21B3">
        <w:rPr>
          <w:rFonts w:asciiTheme="minorHAnsi" w:hAnsiTheme="minorHAnsi" w:cstheme="minorHAnsi"/>
          <w:bCs/>
          <w:sz w:val="24"/>
          <w:szCs w:val="24"/>
          <w:lang w:val="es-ES"/>
        </w:rPr>
        <w:t>Exceso crónico o recurrente de límites internos, legales y/o normativos.</w:t>
      </w:r>
    </w:p>
    <w:p w14:paraId="32150CE7" w14:textId="77777777" w:rsidR="00CC21B3" w:rsidRPr="00233C0E" w:rsidRDefault="00CC21B3" w:rsidP="009C152E">
      <w:pPr>
        <w:numPr>
          <w:ilvl w:val="0"/>
          <w:numId w:val="18"/>
        </w:numPr>
        <w:spacing w:before="200" w:after="200" w:line="276" w:lineRule="auto"/>
        <w:ind w:left="1560" w:hanging="426"/>
        <w:jc w:val="both"/>
        <w:rPr>
          <w:rFonts w:asciiTheme="minorHAnsi" w:hAnsiTheme="minorHAnsi" w:cstheme="minorHAnsi"/>
          <w:bCs/>
          <w:sz w:val="24"/>
          <w:szCs w:val="24"/>
          <w:lang w:val="es-ES"/>
        </w:rPr>
      </w:pPr>
      <w:r w:rsidRPr="00CC21B3">
        <w:rPr>
          <w:rFonts w:asciiTheme="minorHAnsi" w:hAnsiTheme="minorHAnsi" w:cstheme="minorHAnsi"/>
          <w:bCs/>
          <w:sz w:val="24"/>
          <w:szCs w:val="24"/>
          <w:lang w:val="es-ES"/>
        </w:rPr>
        <w:t xml:space="preserve">Sugerencia, recomendación y/o requerimiento de Directorio, Alta Gerencia, Comité de Riesgos y/o el ente </w:t>
      </w:r>
      <w:r w:rsidRPr="00233C0E">
        <w:rPr>
          <w:rFonts w:asciiTheme="minorHAnsi" w:hAnsiTheme="minorHAnsi" w:cstheme="minorHAnsi"/>
          <w:bCs/>
          <w:sz w:val="24"/>
          <w:szCs w:val="24"/>
          <w:lang w:val="es-ES"/>
        </w:rPr>
        <w:t xml:space="preserve">regulador.   </w:t>
      </w:r>
    </w:p>
    <w:p w14:paraId="6C9CB808" w14:textId="77777777" w:rsidR="00CC21B3" w:rsidRPr="00CC21B3" w:rsidRDefault="00CC21B3" w:rsidP="009C152E">
      <w:pPr>
        <w:numPr>
          <w:ilvl w:val="0"/>
          <w:numId w:val="17"/>
        </w:numPr>
        <w:spacing w:before="200" w:after="200" w:line="276" w:lineRule="auto"/>
        <w:ind w:left="1134" w:hanging="425"/>
        <w:jc w:val="both"/>
        <w:rPr>
          <w:rFonts w:asciiTheme="minorHAnsi" w:hAnsiTheme="minorHAnsi" w:cstheme="minorHAnsi"/>
          <w:bCs/>
          <w:sz w:val="24"/>
          <w:szCs w:val="24"/>
          <w:lang w:val="es-ES"/>
        </w:rPr>
      </w:pPr>
      <w:r w:rsidRPr="00CC21B3">
        <w:rPr>
          <w:rFonts w:asciiTheme="minorHAnsi" w:hAnsiTheme="minorHAnsi" w:cstheme="minorHAnsi"/>
          <w:bCs/>
          <w:sz w:val="24"/>
          <w:szCs w:val="24"/>
          <w:lang w:val="es-ES"/>
        </w:rPr>
        <w:t>Si bien la Subgerencia Nacional de Gestión de Riesgos puede proponer planes de tratamiento</w:t>
      </w:r>
      <w:r w:rsidR="00C13307">
        <w:rPr>
          <w:rFonts w:asciiTheme="minorHAnsi" w:hAnsiTheme="minorHAnsi" w:cstheme="minorHAnsi"/>
          <w:bCs/>
          <w:sz w:val="24"/>
          <w:szCs w:val="24"/>
          <w:lang w:val="es-ES"/>
        </w:rPr>
        <w:t xml:space="preserve"> o la implementación de controles</w:t>
      </w:r>
      <w:r w:rsidRPr="00CC21B3">
        <w:rPr>
          <w:rFonts w:asciiTheme="minorHAnsi" w:hAnsiTheme="minorHAnsi" w:cstheme="minorHAnsi"/>
          <w:bCs/>
          <w:sz w:val="24"/>
          <w:szCs w:val="24"/>
          <w:lang w:val="es-ES"/>
        </w:rPr>
        <w:t xml:space="preserve">, su elaboración es responsabilidad de la(s) instancia(s) con responsabilidad directa </w:t>
      </w:r>
      <w:r w:rsidR="00463ACF">
        <w:rPr>
          <w:rFonts w:asciiTheme="minorHAnsi" w:hAnsiTheme="minorHAnsi" w:cstheme="minorHAnsi"/>
          <w:bCs/>
          <w:sz w:val="24"/>
          <w:szCs w:val="24"/>
          <w:lang w:val="es-ES"/>
        </w:rPr>
        <w:t>sobre</w:t>
      </w:r>
      <w:r w:rsidRPr="00CC21B3">
        <w:rPr>
          <w:rFonts w:asciiTheme="minorHAnsi" w:hAnsiTheme="minorHAnsi" w:cstheme="minorHAnsi"/>
          <w:bCs/>
          <w:sz w:val="24"/>
          <w:szCs w:val="24"/>
          <w:lang w:val="es-ES"/>
        </w:rPr>
        <w:t xml:space="preserve"> el riesgo o proceso </w:t>
      </w:r>
      <w:r w:rsidR="00836F01">
        <w:rPr>
          <w:rFonts w:asciiTheme="minorHAnsi" w:hAnsiTheme="minorHAnsi" w:cstheme="minorHAnsi"/>
          <w:bCs/>
          <w:sz w:val="24"/>
          <w:szCs w:val="24"/>
          <w:lang w:val="es-ES"/>
        </w:rPr>
        <w:t>asociado</w:t>
      </w:r>
      <w:r w:rsidRPr="00CC21B3">
        <w:rPr>
          <w:rFonts w:asciiTheme="minorHAnsi" w:hAnsiTheme="minorHAnsi" w:cstheme="minorHAnsi"/>
          <w:bCs/>
          <w:sz w:val="24"/>
          <w:szCs w:val="24"/>
          <w:lang w:val="es-ES"/>
        </w:rPr>
        <w:t xml:space="preserve">. </w:t>
      </w:r>
    </w:p>
    <w:p w14:paraId="534CFB00" w14:textId="77777777" w:rsidR="00CC21B3" w:rsidRPr="00CC21B3" w:rsidRDefault="00CC21B3" w:rsidP="009C152E">
      <w:pPr>
        <w:numPr>
          <w:ilvl w:val="0"/>
          <w:numId w:val="17"/>
        </w:numPr>
        <w:spacing w:before="200" w:after="200" w:line="276" w:lineRule="auto"/>
        <w:ind w:left="1134" w:hanging="425"/>
        <w:jc w:val="both"/>
        <w:rPr>
          <w:rFonts w:asciiTheme="minorHAnsi" w:hAnsiTheme="minorHAnsi" w:cstheme="minorHAnsi"/>
          <w:bCs/>
          <w:sz w:val="24"/>
          <w:szCs w:val="24"/>
          <w:lang w:val="es-ES"/>
        </w:rPr>
      </w:pPr>
      <w:r w:rsidRPr="00CC21B3">
        <w:rPr>
          <w:rFonts w:asciiTheme="minorHAnsi" w:hAnsiTheme="minorHAnsi" w:cstheme="minorHAnsi"/>
          <w:bCs/>
          <w:sz w:val="24"/>
          <w:szCs w:val="24"/>
          <w:lang w:val="es-ES"/>
        </w:rPr>
        <w:t xml:space="preserve">Para asegurar la factibilidad financiera y técnica del tratamiento propuesto, todo plan de tratamiento recibe la aprobación formal de la Alta Gerencia. </w:t>
      </w:r>
    </w:p>
    <w:p w14:paraId="4B45FEA6" w14:textId="4F3D7D8F" w:rsidR="00CC21B3" w:rsidRDefault="00CC21B3" w:rsidP="009C152E">
      <w:pPr>
        <w:numPr>
          <w:ilvl w:val="0"/>
          <w:numId w:val="17"/>
        </w:numPr>
        <w:spacing w:before="200" w:after="200" w:line="276" w:lineRule="auto"/>
        <w:ind w:left="1134" w:hanging="425"/>
        <w:jc w:val="both"/>
        <w:rPr>
          <w:rFonts w:asciiTheme="minorHAnsi" w:hAnsiTheme="minorHAnsi" w:cstheme="minorHAnsi"/>
          <w:bCs/>
          <w:sz w:val="24"/>
          <w:szCs w:val="24"/>
          <w:lang w:val="es-ES"/>
        </w:rPr>
      </w:pPr>
      <w:r w:rsidRPr="00CC21B3">
        <w:rPr>
          <w:rFonts w:asciiTheme="minorHAnsi" w:hAnsiTheme="minorHAnsi" w:cstheme="minorHAnsi"/>
          <w:bCs/>
          <w:sz w:val="24"/>
          <w:szCs w:val="24"/>
          <w:lang w:val="es-ES"/>
        </w:rPr>
        <w:t xml:space="preserve">El plan de tratamiento de riesgos </w:t>
      </w:r>
      <w:r w:rsidR="00104516">
        <w:rPr>
          <w:rFonts w:asciiTheme="minorHAnsi" w:hAnsiTheme="minorHAnsi" w:cstheme="minorHAnsi"/>
          <w:bCs/>
          <w:sz w:val="24"/>
          <w:szCs w:val="24"/>
          <w:lang w:val="es-ES"/>
        </w:rPr>
        <w:t>puede ser</w:t>
      </w:r>
      <w:r w:rsidRPr="00CC21B3">
        <w:rPr>
          <w:rFonts w:asciiTheme="minorHAnsi" w:hAnsiTheme="minorHAnsi" w:cstheme="minorHAnsi"/>
          <w:bCs/>
          <w:sz w:val="24"/>
          <w:szCs w:val="24"/>
          <w:lang w:val="es-ES"/>
        </w:rPr>
        <w:t xml:space="preserve"> sujeto de monitoreo y revisión periódica por parte de la Subgerencia Nacional de Gestión de Riesgos. </w:t>
      </w:r>
    </w:p>
    <w:p w14:paraId="5747035D" w14:textId="77777777" w:rsidR="00F96B34" w:rsidRPr="00F96B34" w:rsidRDefault="00F96B34" w:rsidP="00F96B34">
      <w:pPr>
        <w:pStyle w:val="EstiloTtulo6CuerpoCalibriIzquierda05cm"/>
        <w:rPr>
          <w:rFonts w:cstheme="minorHAnsi"/>
          <w:iCs w:val="0"/>
          <w:szCs w:val="24"/>
        </w:rPr>
      </w:pPr>
      <w:bookmarkStart w:id="58" w:name="_Toc130887962"/>
      <w:r>
        <w:rPr>
          <w:rFonts w:cstheme="minorHAnsi"/>
          <w:iCs w:val="0"/>
          <w:szCs w:val="24"/>
        </w:rPr>
        <w:t>ARTÍCULO 4</w:t>
      </w:r>
      <w:r w:rsidRPr="00E9274E">
        <w:rPr>
          <w:rFonts w:cstheme="minorHAnsi"/>
          <w:iCs w:val="0"/>
          <w:szCs w:val="24"/>
        </w:rPr>
        <w:t>°</w:t>
      </w:r>
      <w:r>
        <w:rPr>
          <w:rFonts w:cstheme="minorHAnsi"/>
          <w:iCs w:val="0"/>
          <w:szCs w:val="24"/>
        </w:rPr>
        <w:t xml:space="preserve"> (Gestión de la continuidad del negocio)</w:t>
      </w:r>
      <w:bookmarkEnd w:id="58"/>
    </w:p>
    <w:p w14:paraId="5A58F78D" w14:textId="77777777" w:rsidR="00F96B34" w:rsidRPr="003D072C" w:rsidRDefault="00AF7ACE" w:rsidP="009C152E">
      <w:pPr>
        <w:numPr>
          <w:ilvl w:val="0"/>
          <w:numId w:val="39"/>
        </w:numPr>
        <w:spacing w:before="200" w:after="200" w:line="276" w:lineRule="auto"/>
        <w:ind w:left="1134" w:hanging="425"/>
        <w:jc w:val="both"/>
        <w:rPr>
          <w:rFonts w:asciiTheme="minorHAnsi" w:hAnsiTheme="minorHAnsi" w:cstheme="minorHAnsi"/>
          <w:bCs/>
          <w:sz w:val="24"/>
          <w:szCs w:val="24"/>
          <w:lang w:val="es-ES"/>
        </w:rPr>
      </w:pPr>
      <w:r>
        <w:rPr>
          <w:rFonts w:asciiTheme="minorHAnsi" w:hAnsiTheme="minorHAnsi" w:cstheme="minorHAnsi"/>
          <w:bCs/>
          <w:sz w:val="24"/>
          <w:szCs w:val="24"/>
          <w:lang w:val="es-ES"/>
        </w:rPr>
        <w:t xml:space="preserve">La gestión de la continuidad del negocio </w:t>
      </w:r>
      <w:r w:rsidR="00BF09A6">
        <w:rPr>
          <w:rFonts w:asciiTheme="minorHAnsi" w:hAnsiTheme="minorHAnsi" w:cstheme="minorHAnsi"/>
          <w:bCs/>
          <w:sz w:val="24"/>
          <w:szCs w:val="24"/>
          <w:lang w:val="es-ES"/>
        </w:rPr>
        <w:t>responde a</w:t>
      </w:r>
      <w:r w:rsidR="000C684A">
        <w:rPr>
          <w:rFonts w:asciiTheme="minorHAnsi" w:hAnsiTheme="minorHAnsi" w:cstheme="minorHAnsi"/>
          <w:bCs/>
          <w:sz w:val="24"/>
          <w:szCs w:val="24"/>
          <w:lang w:val="es-ES"/>
        </w:rPr>
        <w:t xml:space="preserve"> una estrategia</w:t>
      </w:r>
      <w:r w:rsidR="00BF09A6">
        <w:rPr>
          <w:rFonts w:asciiTheme="minorHAnsi" w:hAnsiTheme="minorHAnsi" w:cstheme="minorHAnsi"/>
          <w:bCs/>
          <w:sz w:val="24"/>
          <w:szCs w:val="24"/>
          <w:lang w:val="es-ES"/>
        </w:rPr>
        <w:t xml:space="preserve"> preventiva</w:t>
      </w:r>
      <w:r w:rsidR="000C684A">
        <w:rPr>
          <w:rFonts w:asciiTheme="minorHAnsi" w:hAnsiTheme="minorHAnsi" w:cstheme="minorHAnsi"/>
          <w:bCs/>
          <w:sz w:val="24"/>
          <w:szCs w:val="24"/>
          <w:lang w:val="es-ES"/>
        </w:rPr>
        <w:t xml:space="preserve"> </w:t>
      </w:r>
      <w:r w:rsidR="00BF09A6">
        <w:rPr>
          <w:rFonts w:asciiTheme="minorHAnsi" w:hAnsiTheme="minorHAnsi" w:cstheme="minorHAnsi"/>
          <w:bCs/>
          <w:sz w:val="24"/>
          <w:szCs w:val="24"/>
          <w:lang w:val="es-ES"/>
        </w:rPr>
        <w:t>para la mitigación de riesgos. Con mayor precisión, la gestión de la continuidad del negocio tiene por objetivo principal minimizar el impacto asociado a la ocurrencia de uno o más eventos de riesgo, buscando asegurar, adicionalmente, la recuperación oportuna</w:t>
      </w:r>
      <w:r>
        <w:rPr>
          <w:rFonts w:asciiTheme="minorHAnsi" w:hAnsiTheme="minorHAnsi" w:cstheme="minorHAnsi"/>
          <w:bCs/>
          <w:sz w:val="24"/>
          <w:szCs w:val="24"/>
          <w:lang w:val="es-ES"/>
        </w:rPr>
        <w:t xml:space="preserve"> </w:t>
      </w:r>
      <w:r w:rsidR="00BF09A6">
        <w:rPr>
          <w:rFonts w:asciiTheme="minorHAnsi" w:hAnsiTheme="minorHAnsi" w:cstheme="minorHAnsi"/>
          <w:bCs/>
          <w:sz w:val="24"/>
          <w:szCs w:val="24"/>
          <w:lang w:val="es-ES"/>
        </w:rPr>
        <w:t xml:space="preserve">de los </w:t>
      </w:r>
      <w:r w:rsidR="00A209D4">
        <w:rPr>
          <w:rFonts w:asciiTheme="minorHAnsi" w:hAnsiTheme="minorHAnsi" w:cstheme="minorHAnsi"/>
          <w:bCs/>
          <w:sz w:val="24"/>
          <w:szCs w:val="24"/>
          <w:lang w:val="es-ES"/>
        </w:rPr>
        <w:t xml:space="preserve">procesos y/o </w:t>
      </w:r>
      <w:r w:rsidR="00BF09A6">
        <w:rPr>
          <w:rFonts w:asciiTheme="minorHAnsi" w:hAnsiTheme="minorHAnsi" w:cstheme="minorHAnsi"/>
          <w:bCs/>
          <w:sz w:val="24"/>
          <w:szCs w:val="24"/>
          <w:lang w:val="es-ES"/>
        </w:rPr>
        <w:t xml:space="preserve">recursos </w:t>
      </w:r>
      <w:r w:rsidR="00BF09A6" w:rsidRPr="003D072C">
        <w:rPr>
          <w:rFonts w:asciiTheme="minorHAnsi" w:hAnsiTheme="minorHAnsi" w:cstheme="minorHAnsi"/>
          <w:bCs/>
          <w:sz w:val="24"/>
          <w:szCs w:val="24"/>
          <w:lang w:val="es-ES"/>
        </w:rPr>
        <w:t xml:space="preserve">involucrados. </w:t>
      </w:r>
    </w:p>
    <w:p w14:paraId="221DC43A" w14:textId="05B719FB" w:rsidR="00690A84" w:rsidRPr="003D072C" w:rsidRDefault="00690A84" w:rsidP="009C152E">
      <w:pPr>
        <w:numPr>
          <w:ilvl w:val="0"/>
          <w:numId w:val="39"/>
        </w:numPr>
        <w:spacing w:before="200" w:after="200" w:line="276" w:lineRule="auto"/>
        <w:ind w:left="1134" w:hanging="425"/>
        <w:jc w:val="both"/>
        <w:rPr>
          <w:rFonts w:asciiTheme="minorHAnsi" w:hAnsiTheme="minorHAnsi" w:cstheme="minorHAnsi"/>
          <w:bCs/>
          <w:sz w:val="24"/>
          <w:szCs w:val="24"/>
          <w:lang w:val="es-ES"/>
        </w:rPr>
      </w:pPr>
      <w:r w:rsidRPr="003D072C">
        <w:rPr>
          <w:rFonts w:asciiTheme="minorHAnsi" w:hAnsiTheme="minorHAnsi" w:cstheme="minorHAnsi"/>
          <w:bCs/>
          <w:sz w:val="24"/>
          <w:szCs w:val="24"/>
          <w:lang w:val="es-ES"/>
        </w:rPr>
        <w:t xml:space="preserve">CIDRE IFD </w:t>
      </w:r>
      <w:r w:rsidR="007A25D1">
        <w:rPr>
          <w:rFonts w:asciiTheme="minorHAnsi" w:hAnsiTheme="minorHAnsi" w:cstheme="minorHAnsi"/>
          <w:bCs/>
          <w:sz w:val="24"/>
          <w:szCs w:val="24"/>
          <w:lang w:val="es-ES"/>
        </w:rPr>
        <w:t>cuenta con un plan de</w:t>
      </w:r>
      <w:r w:rsidRPr="003D072C">
        <w:rPr>
          <w:rFonts w:asciiTheme="minorHAnsi" w:hAnsiTheme="minorHAnsi" w:cstheme="minorHAnsi"/>
          <w:bCs/>
          <w:sz w:val="24"/>
          <w:szCs w:val="24"/>
          <w:lang w:val="es-ES"/>
        </w:rPr>
        <w:t xml:space="preserve"> continuidad del negocio</w:t>
      </w:r>
      <w:r w:rsidR="00E2193B" w:rsidRPr="003D072C">
        <w:rPr>
          <w:rFonts w:asciiTheme="minorHAnsi" w:hAnsiTheme="minorHAnsi" w:cstheme="minorHAnsi"/>
          <w:bCs/>
          <w:sz w:val="24"/>
          <w:szCs w:val="24"/>
          <w:lang w:val="es-ES"/>
        </w:rPr>
        <w:t xml:space="preserve">. </w:t>
      </w:r>
      <w:r w:rsidR="00AF7ACE" w:rsidRPr="003D072C">
        <w:rPr>
          <w:rFonts w:asciiTheme="minorHAnsi" w:hAnsiTheme="minorHAnsi" w:cstheme="minorHAnsi"/>
          <w:bCs/>
          <w:sz w:val="24"/>
          <w:szCs w:val="24"/>
          <w:lang w:val="es-ES"/>
        </w:rPr>
        <w:t xml:space="preserve"> </w:t>
      </w:r>
      <w:r w:rsidR="00E2193B" w:rsidRPr="003D072C">
        <w:rPr>
          <w:rFonts w:asciiTheme="minorHAnsi" w:hAnsiTheme="minorHAnsi" w:cstheme="minorHAnsi"/>
          <w:bCs/>
          <w:sz w:val="24"/>
          <w:szCs w:val="24"/>
          <w:lang w:val="es-ES"/>
        </w:rPr>
        <w:t xml:space="preserve"> </w:t>
      </w:r>
    </w:p>
    <w:p w14:paraId="6AFD9D0A" w14:textId="77777777" w:rsidR="004B1F72" w:rsidRPr="005F79C4" w:rsidRDefault="005F79C4" w:rsidP="005F79C4">
      <w:pPr>
        <w:pStyle w:val="EstiloTtulo4CuerpoCalibri12ptoSubrayadoIzquierda"/>
      </w:pPr>
      <w:bookmarkStart w:id="59" w:name="_Toc130887963"/>
      <w:r w:rsidRPr="005F79C4">
        <w:lastRenderedPageBreak/>
        <w:t xml:space="preserve">CAPÍTULO </w:t>
      </w:r>
      <w:r w:rsidR="00031FBC">
        <w:t>V</w:t>
      </w:r>
      <w:r w:rsidRPr="005F79C4">
        <w:t xml:space="preserve"> – DIVULGACIÓN</w:t>
      </w:r>
      <w:bookmarkEnd w:id="59"/>
    </w:p>
    <w:p w14:paraId="1E7E7CC6" w14:textId="77777777" w:rsidR="004B1F72" w:rsidRPr="005F79C4" w:rsidRDefault="005F79C4" w:rsidP="005F79C4">
      <w:pPr>
        <w:pStyle w:val="EstiloTtulo6CuerpoCalibriIzquierda05cm"/>
        <w:rPr>
          <w:rFonts w:cstheme="minorHAnsi"/>
          <w:iCs w:val="0"/>
          <w:szCs w:val="24"/>
        </w:rPr>
      </w:pPr>
      <w:bookmarkStart w:id="60" w:name="_Toc501526251"/>
      <w:bookmarkStart w:id="61" w:name="_Toc130887964"/>
      <w:r>
        <w:rPr>
          <w:rFonts w:cstheme="minorHAnsi"/>
          <w:iCs w:val="0"/>
          <w:szCs w:val="24"/>
        </w:rPr>
        <w:t>ARTÍCULO</w:t>
      </w:r>
      <w:r w:rsidR="00FA14E2">
        <w:rPr>
          <w:rFonts w:cstheme="minorHAnsi"/>
          <w:iCs w:val="0"/>
          <w:szCs w:val="24"/>
        </w:rPr>
        <w:t xml:space="preserve"> 1</w:t>
      </w:r>
      <w:r w:rsidRPr="00E9274E">
        <w:rPr>
          <w:rFonts w:cstheme="minorHAnsi"/>
          <w:iCs w:val="0"/>
          <w:szCs w:val="24"/>
        </w:rPr>
        <w:t>°</w:t>
      </w:r>
      <w:r>
        <w:rPr>
          <w:rFonts w:cstheme="minorHAnsi"/>
          <w:iCs w:val="0"/>
          <w:szCs w:val="24"/>
        </w:rPr>
        <w:t xml:space="preserve"> (</w:t>
      </w:r>
      <w:bookmarkEnd w:id="60"/>
      <w:r w:rsidR="00741722">
        <w:rPr>
          <w:rFonts w:cstheme="minorHAnsi"/>
          <w:iCs w:val="0"/>
          <w:szCs w:val="24"/>
        </w:rPr>
        <w:t>Divulgación</w:t>
      </w:r>
      <w:r>
        <w:rPr>
          <w:rFonts w:cstheme="minorHAnsi"/>
          <w:iCs w:val="0"/>
          <w:szCs w:val="24"/>
        </w:rPr>
        <w:t>)</w:t>
      </w:r>
      <w:bookmarkEnd w:id="61"/>
    </w:p>
    <w:p w14:paraId="75858062" w14:textId="77777777" w:rsidR="00170FB3" w:rsidRDefault="00170FB3" w:rsidP="009C152E">
      <w:pPr>
        <w:numPr>
          <w:ilvl w:val="0"/>
          <w:numId w:val="19"/>
        </w:numPr>
        <w:spacing w:before="200" w:after="200" w:line="276" w:lineRule="auto"/>
        <w:ind w:left="1134" w:hanging="425"/>
        <w:jc w:val="both"/>
        <w:rPr>
          <w:rFonts w:asciiTheme="minorHAnsi" w:hAnsiTheme="minorHAnsi" w:cstheme="minorHAnsi"/>
          <w:sz w:val="24"/>
          <w:szCs w:val="24"/>
          <w:lang w:val="es-ES"/>
        </w:rPr>
      </w:pPr>
      <w:r>
        <w:rPr>
          <w:rFonts w:asciiTheme="minorHAnsi" w:hAnsiTheme="minorHAnsi" w:cstheme="minorHAnsi"/>
          <w:sz w:val="24"/>
          <w:szCs w:val="24"/>
          <w:lang w:val="es-ES"/>
        </w:rPr>
        <w:t>La divulgación</w:t>
      </w:r>
      <w:r w:rsidR="00BC1A08">
        <w:rPr>
          <w:rFonts w:asciiTheme="minorHAnsi" w:hAnsiTheme="minorHAnsi" w:cstheme="minorHAnsi"/>
          <w:sz w:val="24"/>
          <w:szCs w:val="24"/>
          <w:lang w:val="es-ES"/>
        </w:rPr>
        <w:t xml:space="preserve">, </w:t>
      </w:r>
      <w:r w:rsidRPr="00170FB3">
        <w:rPr>
          <w:rFonts w:asciiTheme="minorHAnsi" w:hAnsiTheme="minorHAnsi" w:cstheme="minorHAnsi"/>
          <w:sz w:val="24"/>
          <w:szCs w:val="24"/>
          <w:lang w:val="es-ES"/>
        </w:rPr>
        <w:t xml:space="preserve">proceso transversal </w:t>
      </w:r>
      <w:r w:rsidR="0051698D">
        <w:rPr>
          <w:rFonts w:asciiTheme="minorHAnsi" w:hAnsiTheme="minorHAnsi" w:cstheme="minorHAnsi"/>
          <w:sz w:val="24"/>
          <w:szCs w:val="24"/>
          <w:lang w:val="es-ES"/>
        </w:rPr>
        <w:t>a la</w:t>
      </w:r>
      <w:r w:rsidRPr="00170FB3">
        <w:rPr>
          <w:rFonts w:asciiTheme="minorHAnsi" w:hAnsiTheme="minorHAnsi" w:cstheme="minorHAnsi"/>
          <w:sz w:val="24"/>
          <w:szCs w:val="24"/>
          <w:lang w:val="es-ES"/>
        </w:rPr>
        <w:t xml:space="preserve"> gestión</w:t>
      </w:r>
      <w:r w:rsidR="0051698D">
        <w:rPr>
          <w:rFonts w:asciiTheme="minorHAnsi" w:hAnsiTheme="minorHAnsi" w:cstheme="minorHAnsi"/>
          <w:sz w:val="24"/>
          <w:szCs w:val="24"/>
          <w:lang w:val="es-ES"/>
        </w:rPr>
        <w:t xml:space="preserve"> integral</w:t>
      </w:r>
      <w:r w:rsidRPr="00170FB3">
        <w:rPr>
          <w:rFonts w:asciiTheme="minorHAnsi" w:hAnsiTheme="minorHAnsi" w:cstheme="minorHAnsi"/>
          <w:sz w:val="24"/>
          <w:szCs w:val="24"/>
          <w:lang w:val="es-ES"/>
        </w:rPr>
        <w:t xml:space="preserve"> de riesgos, consiste en el establecimiento de protocolos y procedimientos para la comunicación de aspectos asociados al riesgo y su gestión.</w:t>
      </w:r>
    </w:p>
    <w:p w14:paraId="1D9B223F" w14:textId="1949522F" w:rsidR="004B1F72" w:rsidRDefault="00C9441D" w:rsidP="009C152E">
      <w:pPr>
        <w:numPr>
          <w:ilvl w:val="0"/>
          <w:numId w:val="19"/>
        </w:numPr>
        <w:spacing w:before="200" w:after="200" w:line="276" w:lineRule="auto"/>
        <w:ind w:left="1134" w:hanging="425"/>
        <w:jc w:val="both"/>
        <w:rPr>
          <w:rFonts w:asciiTheme="minorHAnsi" w:hAnsiTheme="minorHAnsi" w:cstheme="minorHAnsi"/>
          <w:sz w:val="24"/>
          <w:szCs w:val="24"/>
          <w:lang w:val="es-ES"/>
        </w:rPr>
      </w:pPr>
      <w:r>
        <w:rPr>
          <w:rFonts w:asciiTheme="minorHAnsi" w:hAnsiTheme="minorHAnsi" w:cstheme="minorHAnsi"/>
          <w:sz w:val="24"/>
          <w:szCs w:val="24"/>
          <w:lang w:val="es-ES"/>
        </w:rPr>
        <w:t>Para la divulgación de la información relacionada a la gestión integral de riesgos, la Subgerencia Nacional de Gestión de Riesgos</w:t>
      </w:r>
      <w:r w:rsidR="00220934">
        <w:rPr>
          <w:rFonts w:asciiTheme="minorHAnsi" w:hAnsiTheme="minorHAnsi" w:cstheme="minorHAnsi"/>
          <w:sz w:val="24"/>
          <w:szCs w:val="24"/>
          <w:lang w:val="es-ES"/>
        </w:rPr>
        <w:t xml:space="preserve"> </w:t>
      </w:r>
      <w:r>
        <w:rPr>
          <w:rFonts w:asciiTheme="minorHAnsi" w:hAnsiTheme="minorHAnsi" w:cstheme="minorHAnsi"/>
          <w:sz w:val="24"/>
          <w:szCs w:val="24"/>
          <w:lang w:val="es-ES"/>
        </w:rPr>
        <w:t xml:space="preserve">cuenta con un Plan de Comunicación para la Gestión Integral de Riesgos, aprobado por Directorio y revisado según se lo considere necesario.   </w:t>
      </w:r>
    </w:p>
    <w:p w14:paraId="637D7B10" w14:textId="77777777" w:rsidR="004B1F72" w:rsidRPr="005F79C4" w:rsidRDefault="00FA14E2" w:rsidP="005F79C4">
      <w:pPr>
        <w:pStyle w:val="EstiloTtulo6CuerpoCalibriIzquierda05cm"/>
        <w:rPr>
          <w:rFonts w:cstheme="minorHAnsi"/>
          <w:iCs w:val="0"/>
          <w:szCs w:val="24"/>
        </w:rPr>
      </w:pPr>
      <w:bookmarkStart w:id="62" w:name="_Toc501526254"/>
      <w:bookmarkStart w:id="63" w:name="_Toc130887965"/>
      <w:r>
        <w:rPr>
          <w:rFonts w:cstheme="minorHAnsi"/>
          <w:iCs w:val="0"/>
          <w:szCs w:val="24"/>
        </w:rPr>
        <w:t xml:space="preserve">ARTÍCULO </w:t>
      </w:r>
      <w:r w:rsidR="004D1428">
        <w:rPr>
          <w:rFonts w:cstheme="minorHAnsi"/>
          <w:iCs w:val="0"/>
          <w:szCs w:val="24"/>
        </w:rPr>
        <w:t>2</w:t>
      </w:r>
      <w:r w:rsidR="005F79C4" w:rsidRPr="005F79C4">
        <w:rPr>
          <w:rFonts w:cstheme="minorHAnsi"/>
          <w:iCs w:val="0"/>
          <w:szCs w:val="24"/>
        </w:rPr>
        <w:t xml:space="preserve">° </w:t>
      </w:r>
      <w:r w:rsidR="005F79C4">
        <w:rPr>
          <w:rFonts w:cstheme="minorHAnsi"/>
          <w:iCs w:val="0"/>
          <w:szCs w:val="24"/>
        </w:rPr>
        <w:t>(</w:t>
      </w:r>
      <w:r w:rsidR="004B1F72" w:rsidRPr="005F79C4">
        <w:rPr>
          <w:rFonts w:cstheme="minorHAnsi"/>
          <w:iCs w:val="0"/>
          <w:szCs w:val="24"/>
        </w:rPr>
        <w:t>Principios generales y estrategia comunicacional</w:t>
      </w:r>
      <w:bookmarkEnd w:id="62"/>
      <w:r w:rsidR="005F79C4">
        <w:rPr>
          <w:rFonts w:cstheme="minorHAnsi"/>
          <w:iCs w:val="0"/>
          <w:szCs w:val="24"/>
        </w:rPr>
        <w:t>)</w:t>
      </w:r>
      <w:bookmarkEnd w:id="63"/>
    </w:p>
    <w:p w14:paraId="3DF039B4" w14:textId="635D035F" w:rsidR="004B1F72" w:rsidRPr="004B1F72" w:rsidRDefault="004B1F72" w:rsidP="009C152E">
      <w:pPr>
        <w:numPr>
          <w:ilvl w:val="0"/>
          <w:numId w:val="20"/>
        </w:numPr>
        <w:spacing w:before="200" w:after="200" w:line="276" w:lineRule="auto"/>
        <w:ind w:left="1134" w:hanging="425"/>
        <w:jc w:val="both"/>
        <w:rPr>
          <w:rFonts w:asciiTheme="minorHAnsi" w:hAnsiTheme="minorHAnsi" w:cstheme="minorHAnsi"/>
          <w:sz w:val="24"/>
          <w:szCs w:val="24"/>
          <w:lang w:val="es-ES"/>
        </w:rPr>
      </w:pPr>
      <w:r w:rsidRPr="004B1F72">
        <w:rPr>
          <w:rFonts w:asciiTheme="minorHAnsi" w:hAnsiTheme="minorHAnsi" w:cstheme="minorHAnsi"/>
          <w:sz w:val="24"/>
          <w:szCs w:val="24"/>
          <w:lang w:val="es-ES"/>
        </w:rPr>
        <w:t>La generación de información y datos durante este proceso no es responsabilidad única de la Subgerencia Nacional de Gestión de Riesgos, sino que también puede ser de las instancias con responsabilidad directa hacia</w:t>
      </w:r>
      <w:r w:rsidR="007010F0">
        <w:rPr>
          <w:rFonts w:asciiTheme="minorHAnsi" w:hAnsiTheme="minorHAnsi" w:cstheme="minorHAnsi"/>
          <w:sz w:val="24"/>
          <w:szCs w:val="24"/>
          <w:lang w:val="es-ES"/>
        </w:rPr>
        <w:t xml:space="preserve"> los riesgos</w:t>
      </w:r>
      <w:r w:rsidRPr="004B1F72">
        <w:rPr>
          <w:rFonts w:asciiTheme="minorHAnsi" w:hAnsiTheme="minorHAnsi" w:cstheme="minorHAnsi"/>
          <w:sz w:val="24"/>
          <w:szCs w:val="24"/>
          <w:lang w:val="es-ES"/>
        </w:rPr>
        <w:t xml:space="preserve"> evaluados. </w:t>
      </w:r>
    </w:p>
    <w:p w14:paraId="43E2927F" w14:textId="6CFB3A7D" w:rsidR="004B1F72" w:rsidRDefault="004B1F72" w:rsidP="009C152E">
      <w:pPr>
        <w:numPr>
          <w:ilvl w:val="0"/>
          <w:numId w:val="20"/>
        </w:numPr>
        <w:spacing w:before="200" w:after="200" w:line="276" w:lineRule="auto"/>
        <w:ind w:left="1134" w:hanging="425"/>
        <w:jc w:val="both"/>
        <w:rPr>
          <w:rFonts w:asciiTheme="minorHAnsi" w:hAnsiTheme="minorHAnsi" w:cstheme="minorHAnsi"/>
          <w:sz w:val="24"/>
          <w:szCs w:val="24"/>
          <w:lang w:val="es-ES"/>
        </w:rPr>
      </w:pPr>
      <w:r w:rsidRPr="004B1F72">
        <w:rPr>
          <w:rFonts w:asciiTheme="minorHAnsi" w:hAnsiTheme="minorHAnsi" w:cstheme="minorHAnsi"/>
          <w:sz w:val="24"/>
          <w:szCs w:val="24"/>
          <w:lang w:val="es-ES"/>
        </w:rPr>
        <w:t>La Subgerencia Nacional de Gestión de Riesgos</w:t>
      </w:r>
      <w:r w:rsidR="00B13263">
        <w:rPr>
          <w:rFonts w:asciiTheme="minorHAnsi" w:hAnsiTheme="minorHAnsi" w:cstheme="minorHAnsi"/>
          <w:sz w:val="24"/>
          <w:szCs w:val="24"/>
          <w:lang w:val="es-ES"/>
        </w:rPr>
        <w:t xml:space="preserve"> </w:t>
      </w:r>
      <w:r w:rsidRPr="004B1F72">
        <w:rPr>
          <w:rFonts w:asciiTheme="minorHAnsi" w:hAnsiTheme="minorHAnsi" w:cstheme="minorHAnsi"/>
          <w:sz w:val="24"/>
          <w:szCs w:val="24"/>
          <w:lang w:val="es-ES"/>
        </w:rPr>
        <w:t>trabaja de manera coordinada con otras instancias internas, según sea necesario, tant</w:t>
      </w:r>
      <w:r w:rsidR="006D3336">
        <w:rPr>
          <w:rFonts w:asciiTheme="minorHAnsi" w:hAnsiTheme="minorHAnsi" w:cstheme="minorHAnsi"/>
          <w:sz w:val="24"/>
          <w:szCs w:val="24"/>
          <w:lang w:val="es-ES"/>
        </w:rPr>
        <w:t>o</w:t>
      </w:r>
      <w:r w:rsidRPr="004B1F72">
        <w:rPr>
          <w:rFonts w:asciiTheme="minorHAnsi" w:hAnsiTheme="minorHAnsi" w:cstheme="minorHAnsi"/>
          <w:sz w:val="24"/>
          <w:szCs w:val="24"/>
          <w:lang w:val="es-ES"/>
        </w:rPr>
        <w:t xml:space="preserve"> para recibir información como para divulgarla. </w:t>
      </w:r>
    </w:p>
    <w:p w14:paraId="661ADF63" w14:textId="66EF164B" w:rsidR="00556920" w:rsidRPr="004B1F72" w:rsidRDefault="00556920" w:rsidP="009C152E">
      <w:pPr>
        <w:numPr>
          <w:ilvl w:val="0"/>
          <w:numId w:val="20"/>
        </w:numPr>
        <w:spacing w:before="200" w:after="200" w:line="276" w:lineRule="auto"/>
        <w:ind w:left="1134" w:hanging="425"/>
        <w:jc w:val="both"/>
        <w:rPr>
          <w:rFonts w:asciiTheme="minorHAnsi" w:hAnsiTheme="minorHAnsi" w:cstheme="minorHAnsi"/>
          <w:sz w:val="24"/>
          <w:szCs w:val="24"/>
          <w:lang w:val="es-ES"/>
        </w:rPr>
      </w:pPr>
      <w:r>
        <w:rPr>
          <w:rFonts w:asciiTheme="minorHAnsi" w:hAnsiTheme="minorHAnsi" w:cstheme="minorHAnsi"/>
          <w:sz w:val="24"/>
          <w:szCs w:val="24"/>
          <w:lang w:val="es-ES"/>
        </w:rPr>
        <w:t>Cada instancia es responsable por generar</w:t>
      </w:r>
      <w:r w:rsidR="00DE32B2">
        <w:rPr>
          <w:rFonts w:asciiTheme="minorHAnsi" w:hAnsiTheme="minorHAnsi" w:cstheme="minorHAnsi"/>
          <w:sz w:val="24"/>
          <w:szCs w:val="24"/>
          <w:lang w:val="es-ES"/>
        </w:rPr>
        <w:t xml:space="preserve"> la información solicitada por la </w:t>
      </w:r>
      <w:r w:rsidR="00DE32B2" w:rsidRPr="004B1F72">
        <w:rPr>
          <w:rFonts w:asciiTheme="minorHAnsi" w:hAnsiTheme="minorHAnsi" w:cstheme="minorHAnsi"/>
          <w:sz w:val="24"/>
          <w:szCs w:val="24"/>
          <w:lang w:val="es-ES"/>
        </w:rPr>
        <w:t>Subgerencia Nacional de Gestión de Riesgos</w:t>
      </w:r>
      <w:r w:rsidR="00B57E75">
        <w:rPr>
          <w:rFonts w:asciiTheme="minorHAnsi" w:hAnsiTheme="minorHAnsi" w:cstheme="minorHAnsi"/>
          <w:sz w:val="24"/>
          <w:szCs w:val="24"/>
          <w:lang w:val="es-ES"/>
        </w:rPr>
        <w:t xml:space="preserve">, así como por archivar y organizar la información </w:t>
      </w:r>
      <w:r w:rsidR="008B7E9A">
        <w:rPr>
          <w:rFonts w:asciiTheme="minorHAnsi" w:hAnsiTheme="minorHAnsi" w:cstheme="minorHAnsi"/>
          <w:sz w:val="24"/>
          <w:szCs w:val="24"/>
          <w:lang w:val="es-ES"/>
        </w:rPr>
        <w:t xml:space="preserve">generada que sea relevante para el proceso de gestión integral de riesgos. </w:t>
      </w:r>
      <w:r w:rsidR="00B57E75">
        <w:rPr>
          <w:rFonts w:asciiTheme="minorHAnsi" w:hAnsiTheme="minorHAnsi" w:cstheme="minorHAnsi"/>
          <w:sz w:val="24"/>
          <w:szCs w:val="24"/>
          <w:lang w:val="es-ES"/>
        </w:rPr>
        <w:t xml:space="preserve"> </w:t>
      </w:r>
    </w:p>
    <w:p w14:paraId="2FF8BD38" w14:textId="77777777" w:rsidR="004B1F72" w:rsidRPr="004B1F72" w:rsidRDefault="004B1F72" w:rsidP="009C152E">
      <w:pPr>
        <w:numPr>
          <w:ilvl w:val="0"/>
          <w:numId w:val="20"/>
        </w:numPr>
        <w:spacing w:before="200" w:after="200" w:line="276" w:lineRule="auto"/>
        <w:ind w:left="1134" w:hanging="425"/>
        <w:jc w:val="both"/>
        <w:rPr>
          <w:rFonts w:asciiTheme="minorHAnsi" w:hAnsiTheme="minorHAnsi" w:cstheme="minorHAnsi"/>
          <w:sz w:val="24"/>
          <w:szCs w:val="24"/>
          <w:lang w:val="es-ES"/>
        </w:rPr>
      </w:pPr>
      <w:r w:rsidRPr="004B1F72">
        <w:rPr>
          <w:rFonts w:asciiTheme="minorHAnsi" w:hAnsiTheme="minorHAnsi" w:cstheme="minorHAnsi"/>
          <w:sz w:val="24"/>
          <w:szCs w:val="24"/>
          <w:lang w:val="es-ES"/>
        </w:rPr>
        <w:t xml:space="preserve">La estrategia general de comunicación para la </w:t>
      </w:r>
      <w:r w:rsidR="00B13263">
        <w:rPr>
          <w:rFonts w:asciiTheme="minorHAnsi" w:hAnsiTheme="minorHAnsi" w:cstheme="minorHAnsi"/>
          <w:sz w:val="24"/>
          <w:szCs w:val="24"/>
          <w:lang w:val="es-ES"/>
        </w:rPr>
        <w:t>g</w:t>
      </w:r>
      <w:r w:rsidRPr="004B1F72">
        <w:rPr>
          <w:rFonts w:asciiTheme="minorHAnsi" w:hAnsiTheme="minorHAnsi" w:cstheme="minorHAnsi"/>
          <w:sz w:val="24"/>
          <w:szCs w:val="24"/>
          <w:lang w:val="es-ES"/>
        </w:rPr>
        <w:t xml:space="preserve">estión </w:t>
      </w:r>
      <w:r w:rsidR="00B13263">
        <w:rPr>
          <w:rFonts w:asciiTheme="minorHAnsi" w:hAnsiTheme="minorHAnsi" w:cstheme="minorHAnsi"/>
          <w:sz w:val="24"/>
          <w:szCs w:val="24"/>
          <w:lang w:val="es-ES"/>
        </w:rPr>
        <w:t>i</w:t>
      </w:r>
      <w:r w:rsidRPr="004B1F72">
        <w:rPr>
          <w:rFonts w:asciiTheme="minorHAnsi" w:hAnsiTheme="minorHAnsi" w:cstheme="minorHAnsi"/>
          <w:sz w:val="24"/>
          <w:szCs w:val="24"/>
          <w:lang w:val="es-ES"/>
        </w:rPr>
        <w:t xml:space="preserve">ntegral de </w:t>
      </w:r>
      <w:r w:rsidR="00B13263">
        <w:rPr>
          <w:rFonts w:asciiTheme="minorHAnsi" w:hAnsiTheme="minorHAnsi" w:cstheme="minorHAnsi"/>
          <w:sz w:val="24"/>
          <w:szCs w:val="24"/>
          <w:lang w:val="es-ES"/>
        </w:rPr>
        <w:t>r</w:t>
      </w:r>
      <w:r w:rsidRPr="004B1F72">
        <w:rPr>
          <w:rFonts w:asciiTheme="minorHAnsi" w:hAnsiTheme="minorHAnsi" w:cstheme="minorHAnsi"/>
          <w:sz w:val="24"/>
          <w:szCs w:val="24"/>
          <w:lang w:val="es-ES"/>
        </w:rPr>
        <w:t>iesgos se basa en los siguientes principios:</w:t>
      </w:r>
    </w:p>
    <w:p w14:paraId="747FE887" w14:textId="77777777" w:rsidR="004B1F72" w:rsidRPr="005F79C4" w:rsidRDefault="004B1F72" w:rsidP="009C152E">
      <w:pPr>
        <w:numPr>
          <w:ilvl w:val="0"/>
          <w:numId w:val="21"/>
        </w:numPr>
        <w:spacing w:before="200" w:after="200" w:line="276" w:lineRule="auto"/>
        <w:ind w:left="1560" w:hanging="426"/>
        <w:jc w:val="both"/>
        <w:rPr>
          <w:rFonts w:asciiTheme="minorHAnsi" w:hAnsiTheme="minorHAnsi" w:cstheme="minorHAnsi"/>
          <w:bCs/>
          <w:sz w:val="24"/>
          <w:szCs w:val="24"/>
          <w:lang w:val="es-ES"/>
        </w:rPr>
      </w:pPr>
      <w:r w:rsidRPr="005F79C4">
        <w:rPr>
          <w:rFonts w:asciiTheme="minorHAnsi" w:hAnsiTheme="minorHAnsi" w:cstheme="minorHAnsi"/>
          <w:bCs/>
          <w:sz w:val="24"/>
          <w:szCs w:val="24"/>
          <w:lang w:val="es-ES"/>
        </w:rPr>
        <w:t>Promover la cultura institucional de gestión de riesgos y de monitoreo preventivo.</w:t>
      </w:r>
    </w:p>
    <w:p w14:paraId="6A08856A" w14:textId="77777777" w:rsidR="004B1F72" w:rsidRPr="005F79C4" w:rsidRDefault="004B1F72" w:rsidP="009C152E">
      <w:pPr>
        <w:numPr>
          <w:ilvl w:val="0"/>
          <w:numId w:val="21"/>
        </w:numPr>
        <w:spacing w:before="200" w:after="200" w:line="276" w:lineRule="auto"/>
        <w:ind w:left="1560" w:hanging="426"/>
        <w:jc w:val="both"/>
        <w:rPr>
          <w:rFonts w:asciiTheme="minorHAnsi" w:hAnsiTheme="minorHAnsi" w:cstheme="minorHAnsi"/>
          <w:bCs/>
          <w:sz w:val="24"/>
          <w:szCs w:val="24"/>
          <w:lang w:val="es-ES"/>
        </w:rPr>
      </w:pPr>
      <w:r w:rsidRPr="005F79C4">
        <w:rPr>
          <w:rFonts w:asciiTheme="minorHAnsi" w:hAnsiTheme="minorHAnsi" w:cstheme="minorHAnsi"/>
          <w:bCs/>
          <w:sz w:val="24"/>
          <w:szCs w:val="24"/>
          <w:lang w:val="es-ES"/>
        </w:rPr>
        <w:t>Proporcionar a toda instancia interna de decisión y responsabilidad, con base en la toma de riesgos, de información suficiente, relevante y transparente, basada en un enfoque de gestión de riesgos.</w:t>
      </w:r>
    </w:p>
    <w:p w14:paraId="63F335CE" w14:textId="77777777" w:rsidR="004B1F72" w:rsidRPr="005F79C4" w:rsidRDefault="004B1F72" w:rsidP="009C152E">
      <w:pPr>
        <w:numPr>
          <w:ilvl w:val="0"/>
          <w:numId w:val="21"/>
        </w:numPr>
        <w:spacing w:before="200" w:after="200" w:line="276" w:lineRule="auto"/>
        <w:ind w:left="1560" w:hanging="426"/>
        <w:jc w:val="both"/>
        <w:rPr>
          <w:rFonts w:asciiTheme="minorHAnsi" w:hAnsiTheme="minorHAnsi" w:cstheme="minorHAnsi"/>
          <w:bCs/>
          <w:sz w:val="24"/>
          <w:szCs w:val="24"/>
          <w:lang w:val="es-ES"/>
        </w:rPr>
      </w:pPr>
      <w:r w:rsidRPr="005F79C4">
        <w:rPr>
          <w:rFonts w:asciiTheme="minorHAnsi" w:hAnsiTheme="minorHAnsi" w:cstheme="minorHAnsi"/>
          <w:bCs/>
          <w:sz w:val="24"/>
          <w:szCs w:val="24"/>
          <w:lang w:val="es-ES"/>
        </w:rPr>
        <w:t xml:space="preserve">Gestionar de manera adecuada, eficiente y preventiva la información generada durante el proceso de gestión integral de riesgos. </w:t>
      </w:r>
    </w:p>
    <w:p w14:paraId="0F7319B7" w14:textId="11CCBFBA" w:rsidR="004B1F72" w:rsidRPr="00D54245" w:rsidRDefault="004B1F72" w:rsidP="009C152E">
      <w:pPr>
        <w:numPr>
          <w:ilvl w:val="0"/>
          <w:numId w:val="21"/>
        </w:numPr>
        <w:spacing w:before="200" w:after="200" w:line="276" w:lineRule="auto"/>
        <w:ind w:left="1560" w:hanging="426"/>
        <w:jc w:val="both"/>
        <w:rPr>
          <w:rFonts w:asciiTheme="minorHAnsi" w:hAnsiTheme="minorHAnsi" w:cstheme="minorHAnsi"/>
          <w:sz w:val="24"/>
          <w:szCs w:val="24"/>
          <w:lang w:val="es-ES"/>
        </w:rPr>
      </w:pPr>
      <w:r w:rsidRPr="005F79C4">
        <w:rPr>
          <w:rFonts w:asciiTheme="minorHAnsi" w:hAnsiTheme="minorHAnsi" w:cstheme="minorHAnsi"/>
          <w:bCs/>
          <w:sz w:val="24"/>
          <w:szCs w:val="24"/>
          <w:lang w:val="es-ES"/>
        </w:rPr>
        <w:t>Dotar a toda instancia externa interesada, y autorizada, de información suficiente, relevante y transparente sobre la gestión integral de riesgos y el perfil institucional de riesgos.</w:t>
      </w:r>
    </w:p>
    <w:p w14:paraId="1B9D922C" w14:textId="77777777" w:rsidR="001328C2" w:rsidRDefault="001328C2" w:rsidP="001328C2"/>
    <w:p w14:paraId="4DAE33D5" w14:textId="00216147" w:rsidR="00902009" w:rsidRDefault="00B6687C" w:rsidP="00907B6D">
      <w:pPr>
        <w:pStyle w:val="Ttulo2"/>
        <w:numPr>
          <w:ilvl w:val="0"/>
          <w:numId w:val="2"/>
        </w:numPr>
        <w:spacing w:before="200"/>
        <w:ind w:left="360"/>
        <w:rPr>
          <w:rFonts w:asciiTheme="minorHAnsi" w:hAnsiTheme="minorHAnsi" w:cs="Arial"/>
          <w:b/>
          <w:sz w:val="24"/>
          <w:szCs w:val="32"/>
        </w:rPr>
      </w:pPr>
      <w:bookmarkStart w:id="64" w:name="_Toc130887966"/>
      <w:r>
        <w:rPr>
          <w:rFonts w:asciiTheme="minorHAnsi" w:hAnsiTheme="minorHAnsi" w:cs="Arial"/>
          <w:b/>
          <w:sz w:val="24"/>
          <w:szCs w:val="32"/>
        </w:rPr>
        <w:t>Documentos Referenciales</w:t>
      </w:r>
      <w:r w:rsidR="00C57291">
        <w:rPr>
          <w:rFonts w:asciiTheme="minorHAnsi" w:hAnsiTheme="minorHAnsi" w:cs="Arial"/>
          <w:b/>
          <w:sz w:val="24"/>
          <w:szCs w:val="32"/>
        </w:rPr>
        <w:t>.</w:t>
      </w:r>
      <w:bookmarkEnd w:id="64"/>
    </w:p>
    <w:p w14:paraId="2F074E9E" w14:textId="77777777" w:rsidR="00DB0EE2" w:rsidRDefault="00DB0EE2" w:rsidP="00DB0EE2">
      <w:pPr>
        <w:pStyle w:val="Prrafodelista"/>
        <w:ind w:left="426"/>
        <w:jc w:val="both"/>
        <w:rPr>
          <w:rFonts w:asciiTheme="minorHAnsi" w:hAnsiTheme="minorHAnsi" w:cs="Arial"/>
          <w:b/>
          <w:sz w:val="24"/>
          <w:szCs w:val="32"/>
        </w:rPr>
      </w:pPr>
    </w:p>
    <w:p w14:paraId="145B84E6" w14:textId="53F4C31A" w:rsidR="00CC5908" w:rsidRPr="00CC5908" w:rsidRDefault="00CC5908" w:rsidP="00CC5908">
      <w:pPr>
        <w:pStyle w:val="Prrafodelista"/>
        <w:numPr>
          <w:ilvl w:val="0"/>
          <w:numId w:val="8"/>
        </w:numPr>
        <w:ind w:left="709" w:hanging="284"/>
        <w:jc w:val="both"/>
        <w:rPr>
          <w:rFonts w:asciiTheme="minorHAnsi" w:hAnsiTheme="minorHAnsi" w:cs="Arial"/>
          <w:sz w:val="24"/>
          <w:szCs w:val="32"/>
        </w:rPr>
      </w:pPr>
      <w:r w:rsidRPr="00CC5908">
        <w:rPr>
          <w:rFonts w:asciiTheme="minorHAnsi" w:hAnsiTheme="minorHAnsi" w:cs="Arial"/>
          <w:sz w:val="24"/>
          <w:szCs w:val="32"/>
        </w:rPr>
        <w:t>RECOPILACIÓN DE NORMAS PARA SERVICIOS FINANCIEROS – (NT-001)</w:t>
      </w:r>
    </w:p>
    <w:p w14:paraId="6469F958" w14:textId="08ED5D38" w:rsidR="006E6A1E" w:rsidRPr="005E79EC" w:rsidRDefault="00907B6D" w:rsidP="005E79EC">
      <w:pPr>
        <w:pStyle w:val="Prrafodelista"/>
        <w:numPr>
          <w:ilvl w:val="0"/>
          <w:numId w:val="8"/>
        </w:numPr>
        <w:ind w:left="709" w:hanging="284"/>
        <w:jc w:val="both"/>
        <w:rPr>
          <w:rFonts w:asciiTheme="minorHAnsi" w:hAnsiTheme="minorHAnsi" w:cs="Arial"/>
          <w:b/>
          <w:sz w:val="24"/>
          <w:szCs w:val="32"/>
        </w:rPr>
      </w:pPr>
      <w:r w:rsidRPr="001A79BB">
        <w:rPr>
          <w:rFonts w:asciiTheme="minorHAnsi" w:hAnsiTheme="minorHAnsi" w:cs="Arial"/>
          <w:sz w:val="24"/>
          <w:szCs w:val="32"/>
        </w:rPr>
        <w:t xml:space="preserve">NORMA INTERNACIONAL ISO 31000 GESTIÓN DE RIESGOS </w:t>
      </w:r>
      <w:r w:rsidR="006E6A1E" w:rsidRPr="001A79BB">
        <w:rPr>
          <w:rFonts w:asciiTheme="minorHAnsi" w:hAnsiTheme="minorHAnsi" w:cs="Arial"/>
          <w:sz w:val="24"/>
          <w:szCs w:val="32"/>
        </w:rPr>
        <w:t>– (NT-00</w:t>
      </w:r>
      <w:r w:rsidR="00292F4A">
        <w:rPr>
          <w:rFonts w:asciiTheme="minorHAnsi" w:hAnsiTheme="minorHAnsi" w:cs="Arial"/>
          <w:sz w:val="24"/>
          <w:szCs w:val="32"/>
        </w:rPr>
        <w:t>6</w:t>
      </w:r>
      <w:r w:rsidR="006E6A1E" w:rsidRPr="001A79BB">
        <w:rPr>
          <w:rFonts w:asciiTheme="minorHAnsi" w:hAnsiTheme="minorHAnsi" w:cs="Arial"/>
          <w:sz w:val="24"/>
          <w:szCs w:val="32"/>
        </w:rPr>
        <w:t>)</w:t>
      </w:r>
    </w:p>
    <w:p w14:paraId="0FB21BE4" w14:textId="2A2EE555" w:rsidR="001A79BB" w:rsidRDefault="001A79BB" w:rsidP="009C152E">
      <w:pPr>
        <w:pStyle w:val="Prrafodelista"/>
        <w:numPr>
          <w:ilvl w:val="0"/>
          <w:numId w:val="8"/>
        </w:numPr>
        <w:ind w:left="709" w:hanging="284"/>
        <w:jc w:val="both"/>
        <w:rPr>
          <w:rFonts w:asciiTheme="minorHAnsi" w:hAnsiTheme="minorHAnsi" w:cs="Arial"/>
          <w:sz w:val="24"/>
          <w:szCs w:val="32"/>
        </w:rPr>
      </w:pPr>
      <w:r w:rsidRPr="001A79BB">
        <w:rPr>
          <w:rFonts w:asciiTheme="minorHAnsi" w:hAnsiTheme="minorHAnsi" w:cs="Arial"/>
          <w:sz w:val="24"/>
          <w:szCs w:val="32"/>
        </w:rPr>
        <w:t>MANUAL DE GESTIÓN INTEGRAL DE RIESGOS – (MN-GR-001)</w:t>
      </w:r>
    </w:p>
    <w:p w14:paraId="508F7F2F" w14:textId="6C4B26F4" w:rsidR="006E6A1E" w:rsidRPr="001F5F2C" w:rsidRDefault="003F626C" w:rsidP="009C152E">
      <w:pPr>
        <w:pStyle w:val="Prrafodelista"/>
        <w:numPr>
          <w:ilvl w:val="0"/>
          <w:numId w:val="8"/>
        </w:numPr>
        <w:ind w:left="709" w:hanging="284"/>
        <w:jc w:val="both"/>
        <w:rPr>
          <w:rFonts w:asciiTheme="minorHAnsi" w:hAnsiTheme="minorHAnsi" w:cs="Arial"/>
          <w:b/>
          <w:sz w:val="24"/>
          <w:szCs w:val="32"/>
        </w:rPr>
      </w:pPr>
      <w:r w:rsidRPr="001A79BB">
        <w:rPr>
          <w:rFonts w:asciiTheme="minorHAnsi" w:hAnsiTheme="minorHAnsi" w:cstheme="minorHAnsi"/>
          <w:bCs/>
          <w:sz w:val="24"/>
          <w:szCs w:val="24"/>
          <w:lang w:val="es-ES"/>
        </w:rPr>
        <w:t>OTROS INTERNOS</w:t>
      </w:r>
      <w:r w:rsidR="00907B6D" w:rsidRPr="001A79BB">
        <w:rPr>
          <w:rFonts w:asciiTheme="minorHAnsi" w:hAnsiTheme="minorHAnsi" w:cstheme="minorHAnsi"/>
          <w:bCs/>
          <w:sz w:val="24"/>
          <w:szCs w:val="24"/>
          <w:lang w:val="es-ES"/>
        </w:rPr>
        <w:t xml:space="preserve"> - METODOLOGÍAS PARA LA GESTIÓN INTEGRAL DE RIESGOS (</w:t>
      </w:r>
      <w:r w:rsidRPr="001A79BB">
        <w:rPr>
          <w:rFonts w:asciiTheme="minorHAnsi" w:hAnsiTheme="minorHAnsi" w:cstheme="minorHAnsi"/>
          <w:bCs/>
          <w:sz w:val="24"/>
          <w:szCs w:val="24"/>
          <w:lang w:val="es-ES"/>
        </w:rPr>
        <w:t>OT</w:t>
      </w:r>
      <w:r w:rsidR="00907B6D" w:rsidRPr="001A79BB">
        <w:rPr>
          <w:rFonts w:asciiTheme="minorHAnsi" w:hAnsiTheme="minorHAnsi" w:cstheme="minorHAnsi"/>
          <w:bCs/>
          <w:sz w:val="24"/>
          <w:szCs w:val="24"/>
          <w:lang w:val="es-ES"/>
        </w:rPr>
        <w:t>I-</w:t>
      </w:r>
      <w:r w:rsidR="00FA14E2" w:rsidRPr="001A79BB">
        <w:rPr>
          <w:rFonts w:asciiTheme="minorHAnsi" w:hAnsiTheme="minorHAnsi" w:cstheme="minorHAnsi"/>
          <w:bCs/>
          <w:sz w:val="24"/>
          <w:szCs w:val="24"/>
          <w:lang w:val="es-ES"/>
        </w:rPr>
        <w:t>GR-00</w:t>
      </w:r>
      <w:r w:rsidRPr="001A79BB">
        <w:rPr>
          <w:rFonts w:asciiTheme="minorHAnsi" w:hAnsiTheme="minorHAnsi" w:cstheme="minorHAnsi"/>
          <w:bCs/>
          <w:sz w:val="24"/>
          <w:szCs w:val="24"/>
          <w:lang w:val="es-ES"/>
        </w:rPr>
        <w:t>1</w:t>
      </w:r>
      <w:r w:rsidR="00907B6D" w:rsidRPr="001A79BB">
        <w:rPr>
          <w:rFonts w:asciiTheme="minorHAnsi" w:hAnsiTheme="minorHAnsi" w:cstheme="minorHAnsi"/>
          <w:bCs/>
          <w:sz w:val="24"/>
          <w:szCs w:val="24"/>
          <w:lang w:val="es-ES"/>
        </w:rPr>
        <w:t>)</w:t>
      </w:r>
    </w:p>
    <w:p w14:paraId="1A22467E" w14:textId="38A15AFC" w:rsidR="001F5F2C" w:rsidRDefault="001F5F2C" w:rsidP="009C152E">
      <w:pPr>
        <w:pStyle w:val="Prrafodelista"/>
        <w:numPr>
          <w:ilvl w:val="0"/>
          <w:numId w:val="8"/>
        </w:numPr>
        <w:ind w:left="709" w:hanging="284"/>
        <w:jc w:val="both"/>
        <w:rPr>
          <w:rFonts w:asciiTheme="minorHAnsi" w:hAnsiTheme="minorHAnsi" w:cs="Arial"/>
          <w:sz w:val="24"/>
          <w:szCs w:val="32"/>
        </w:rPr>
      </w:pPr>
      <w:r w:rsidRPr="001F5F2C">
        <w:rPr>
          <w:rFonts w:asciiTheme="minorHAnsi" w:hAnsiTheme="minorHAnsi" w:cs="Arial"/>
          <w:sz w:val="24"/>
          <w:szCs w:val="32"/>
        </w:rPr>
        <w:t>PROCEDIMIENTO PARA LA GESTIÓN DE EXCESOS Y EXCEPCIONES A LÍMITES DE EXPOSICIÓN Y APETITO DE RIESGO</w:t>
      </w:r>
      <w:r>
        <w:rPr>
          <w:rFonts w:asciiTheme="minorHAnsi" w:hAnsiTheme="minorHAnsi" w:cs="Arial"/>
          <w:sz w:val="24"/>
          <w:szCs w:val="32"/>
        </w:rPr>
        <w:t xml:space="preserve"> – (PR-GR-004)</w:t>
      </w:r>
    </w:p>
    <w:p w14:paraId="1E3A81D9" w14:textId="63074E15" w:rsidR="00D54245" w:rsidRPr="001328C2" w:rsidRDefault="00F477CF" w:rsidP="00816442">
      <w:pPr>
        <w:pStyle w:val="Prrafodelista"/>
        <w:numPr>
          <w:ilvl w:val="0"/>
          <w:numId w:val="8"/>
        </w:numPr>
        <w:ind w:left="709" w:hanging="284"/>
        <w:jc w:val="both"/>
        <w:rPr>
          <w:rFonts w:asciiTheme="minorHAnsi" w:hAnsiTheme="minorHAnsi" w:cs="Arial"/>
          <w:sz w:val="24"/>
          <w:szCs w:val="32"/>
        </w:rPr>
      </w:pPr>
      <w:r w:rsidRPr="001328C2">
        <w:rPr>
          <w:rFonts w:asciiTheme="minorHAnsi" w:hAnsiTheme="minorHAnsi" w:cs="Arial"/>
          <w:sz w:val="24"/>
          <w:szCs w:val="32"/>
        </w:rPr>
        <w:t>PROCEDIMIENTO PARA LA GESTIÓN DEL APETITO DE RIESGO Y PERFIL DE RIESGO – (PR-GR-005)</w:t>
      </w:r>
    </w:p>
    <w:p w14:paraId="6D4B7BC3" w14:textId="77777777" w:rsidR="007E6753" w:rsidRPr="007E6753" w:rsidRDefault="007E6753" w:rsidP="007E6753">
      <w:pPr>
        <w:jc w:val="both"/>
        <w:rPr>
          <w:rFonts w:asciiTheme="minorHAnsi" w:hAnsiTheme="minorHAnsi" w:cs="Arial"/>
          <w:sz w:val="24"/>
          <w:szCs w:val="32"/>
        </w:rPr>
      </w:pPr>
    </w:p>
    <w:p w14:paraId="36769051" w14:textId="77777777" w:rsidR="00015208" w:rsidRDefault="00B6687C" w:rsidP="00907B6D">
      <w:pPr>
        <w:pStyle w:val="Ttulo2"/>
        <w:numPr>
          <w:ilvl w:val="0"/>
          <w:numId w:val="2"/>
        </w:numPr>
        <w:spacing w:before="200"/>
        <w:ind w:left="360"/>
        <w:rPr>
          <w:rFonts w:asciiTheme="minorHAnsi" w:hAnsiTheme="minorHAnsi" w:cs="Arial"/>
          <w:b/>
          <w:sz w:val="24"/>
          <w:szCs w:val="32"/>
        </w:rPr>
      </w:pPr>
      <w:bookmarkStart w:id="65" w:name="_Toc130887967"/>
      <w:bookmarkStart w:id="66" w:name="_Hlk17279616"/>
      <w:r>
        <w:rPr>
          <w:rFonts w:asciiTheme="minorHAnsi" w:hAnsiTheme="minorHAnsi" w:cs="Arial"/>
          <w:b/>
          <w:sz w:val="24"/>
          <w:szCs w:val="32"/>
        </w:rPr>
        <w:t>Anexos</w:t>
      </w:r>
      <w:r w:rsidR="00015208">
        <w:rPr>
          <w:rFonts w:asciiTheme="minorHAnsi" w:hAnsiTheme="minorHAnsi" w:cs="Arial"/>
          <w:b/>
          <w:sz w:val="24"/>
          <w:szCs w:val="32"/>
        </w:rPr>
        <w:t>.</w:t>
      </w:r>
      <w:bookmarkEnd w:id="65"/>
    </w:p>
    <w:bookmarkEnd w:id="66"/>
    <w:p w14:paraId="4F121092" w14:textId="77777777" w:rsidR="001328C2" w:rsidRDefault="001328C2" w:rsidP="0052545C">
      <w:pPr>
        <w:pStyle w:val="EstiloTtulo4CuerpoCalibri12ptoSinNegritaCentrado"/>
      </w:pPr>
    </w:p>
    <w:p w14:paraId="7D8B4D69" w14:textId="3595CE24" w:rsidR="0052545C" w:rsidRDefault="0052545C" w:rsidP="0052545C">
      <w:pPr>
        <w:pStyle w:val="EstiloTtulo4CuerpoCalibri12ptoSinNegritaCentrado"/>
      </w:pPr>
      <w:bookmarkStart w:id="67" w:name="_Toc130887968"/>
      <w:r w:rsidRPr="001E2A7E">
        <w:t>ANEXO</w:t>
      </w:r>
      <w:r>
        <w:t xml:space="preserve"> I</w:t>
      </w:r>
      <w:r w:rsidR="00D1627B">
        <w:t xml:space="preserve"> </w:t>
      </w:r>
      <w:r>
        <w:t>–</w:t>
      </w:r>
      <w:r w:rsidR="00D1627B">
        <w:t xml:space="preserve"> </w:t>
      </w:r>
      <w:r>
        <w:t>Tres líneas de defensa</w:t>
      </w:r>
      <w:bookmarkEnd w:id="67"/>
    </w:p>
    <w:p w14:paraId="6425BB1D" w14:textId="77777777" w:rsidR="002E1EC8" w:rsidRDefault="002E1EC8" w:rsidP="002E1EC8">
      <w:pPr>
        <w:spacing w:before="200" w:after="200"/>
        <w:ind w:left="360"/>
        <w:jc w:val="center"/>
        <w:rPr>
          <w:rFonts w:asciiTheme="minorHAnsi" w:hAnsiTheme="minorHAnsi" w:cs="Arial"/>
          <w:sz w:val="24"/>
          <w:szCs w:val="32"/>
          <w:lang w:val="es-MX"/>
        </w:rPr>
      </w:pPr>
      <w:r>
        <w:rPr>
          <w:rFonts w:asciiTheme="minorHAnsi" w:hAnsiTheme="minorHAnsi" w:cs="Arial"/>
          <w:b/>
          <w:sz w:val="24"/>
          <w:szCs w:val="32"/>
          <w:lang w:val="es-ES"/>
        </w:rPr>
        <w:t>Esquema de las tres líneas de defensa</w:t>
      </w:r>
    </w:p>
    <w:p w14:paraId="27206E02" w14:textId="77777777" w:rsidR="001328C2" w:rsidRDefault="001328C2" w:rsidP="00522C7C">
      <w:pPr>
        <w:spacing w:before="200" w:after="200"/>
        <w:ind w:left="426"/>
        <w:jc w:val="center"/>
        <w:rPr>
          <w:rFonts w:asciiTheme="minorHAnsi" w:hAnsiTheme="minorHAnsi" w:cs="Arial"/>
          <w:sz w:val="24"/>
          <w:szCs w:val="32"/>
          <w:lang w:val="es-MX"/>
        </w:rPr>
      </w:pPr>
    </w:p>
    <w:p w14:paraId="16883F0C" w14:textId="2A4B559F" w:rsidR="00522C7C" w:rsidRDefault="00522C7C" w:rsidP="00522C7C">
      <w:pPr>
        <w:spacing w:before="200" w:after="200"/>
        <w:ind w:left="426"/>
        <w:jc w:val="center"/>
        <w:rPr>
          <w:rFonts w:asciiTheme="minorHAnsi" w:hAnsiTheme="minorHAnsi" w:cs="Arial"/>
          <w:sz w:val="24"/>
          <w:szCs w:val="32"/>
          <w:lang w:val="es-MX"/>
        </w:rPr>
      </w:pPr>
      <w:r>
        <w:rPr>
          <w:rFonts w:asciiTheme="minorHAnsi" w:hAnsiTheme="minorHAnsi" w:cs="Arial"/>
          <w:noProof/>
          <w:sz w:val="24"/>
          <w:szCs w:val="32"/>
          <w:lang w:eastAsia="es-BO"/>
        </w:rPr>
        <w:drawing>
          <wp:inline distT="0" distB="0" distL="0" distR="0" wp14:anchorId="489705A7" wp14:editId="64C0B76D">
            <wp:extent cx="3579495" cy="1926285"/>
            <wp:effectExtent l="0" t="0" r="190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99911" cy="1937272"/>
                    </a:xfrm>
                    <a:prstGeom prst="rect">
                      <a:avLst/>
                    </a:prstGeom>
                    <a:noFill/>
                  </pic:spPr>
                </pic:pic>
              </a:graphicData>
            </a:graphic>
          </wp:inline>
        </w:drawing>
      </w:r>
    </w:p>
    <w:p w14:paraId="1CEC475A" w14:textId="77777777" w:rsidR="001328C2" w:rsidRDefault="001328C2" w:rsidP="00D1627B">
      <w:pPr>
        <w:pStyle w:val="EstiloTtulo4CuerpoCalibri12ptoSinNegritaCentrado"/>
      </w:pPr>
    </w:p>
    <w:p w14:paraId="561AE1C1" w14:textId="1C58BA38" w:rsidR="001328C2" w:rsidRDefault="001328C2" w:rsidP="00D1627B">
      <w:pPr>
        <w:pStyle w:val="EstiloTtulo4CuerpoCalibri12ptoSinNegritaCentrado"/>
      </w:pPr>
    </w:p>
    <w:p w14:paraId="12ECB4FD" w14:textId="1DE812B2" w:rsidR="001328C2" w:rsidRDefault="001328C2" w:rsidP="00D1627B">
      <w:pPr>
        <w:pStyle w:val="EstiloTtulo4CuerpoCalibri12ptoSinNegritaCentrado"/>
      </w:pPr>
    </w:p>
    <w:p w14:paraId="6B2206C3" w14:textId="77777777" w:rsidR="001328C2" w:rsidRDefault="001328C2" w:rsidP="001328C2"/>
    <w:p w14:paraId="02F56CB9" w14:textId="77777777" w:rsidR="001328C2" w:rsidRDefault="001328C2" w:rsidP="00D1627B">
      <w:pPr>
        <w:pStyle w:val="EstiloTtulo4CuerpoCalibri12ptoSinNegritaCentrado"/>
      </w:pPr>
    </w:p>
    <w:p w14:paraId="03E77E56" w14:textId="2F7A0C68" w:rsidR="00D1627B" w:rsidRDefault="00D1627B" w:rsidP="00D1627B">
      <w:pPr>
        <w:pStyle w:val="EstiloTtulo4CuerpoCalibri12ptoSinNegritaCentrado"/>
      </w:pPr>
      <w:bookmarkStart w:id="68" w:name="_Toc130887969"/>
      <w:r w:rsidRPr="001E2A7E">
        <w:t>ANEXO</w:t>
      </w:r>
      <w:r>
        <w:t xml:space="preserve"> II – </w:t>
      </w:r>
      <w:r w:rsidR="00572D84">
        <w:t>Sistema de clasificación de riesgos</w:t>
      </w:r>
      <w:bookmarkEnd w:id="68"/>
    </w:p>
    <w:p w14:paraId="62E66DF3" w14:textId="77777777" w:rsidR="00D6147F" w:rsidRPr="00C76637" w:rsidRDefault="00D6147F" w:rsidP="00D6147F">
      <w:pPr>
        <w:spacing w:before="200" w:after="200"/>
        <w:ind w:left="360"/>
        <w:jc w:val="center"/>
        <w:rPr>
          <w:rFonts w:asciiTheme="minorHAnsi" w:hAnsiTheme="minorHAnsi" w:cs="Arial"/>
          <w:b/>
          <w:sz w:val="24"/>
          <w:szCs w:val="32"/>
          <w:lang w:val="es-ES"/>
        </w:rPr>
      </w:pPr>
      <w:r>
        <w:rPr>
          <w:rFonts w:asciiTheme="minorHAnsi" w:hAnsiTheme="minorHAnsi" w:cs="Arial"/>
          <w:b/>
          <w:sz w:val="24"/>
          <w:szCs w:val="32"/>
          <w:lang w:val="es-ES"/>
        </w:rPr>
        <w:t>Sistema de clasificación de riesgos – CIDRE IFD</w:t>
      </w:r>
    </w:p>
    <w:tbl>
      <w:tblPr>
        <w:tblW w:w="7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025"/>
        <w:gridCol w:w="488"/>
        <w:gridCol w:w="2220"/>
        <w:gridCol w:w="760"/>
      </w:tblGrid>
      <w:tr w:rsidR="00D6147F" w:rsidRPr="00D6147F" w14:paraId="61A707D4" w14:textId="77777777" w:rsidTr="00D6147F">
        <w:trPr>
          <w:trHeight w:val="20"/>
          <w:jc w:val="center"/>
        </w:trPr>
        <w:tc>
          <w:tcPr>
            <w:tcW w:w="4025" w:type="dxa"/>
            <w:shd w:val="clear" w:color="000000" w:fill="D9D9D9"/>
            <w:noWrap/>
            <w:vAlign w:val="center"/>
            <w:hideMark/>
          </w:tcPr>
          <w:p w14:paraId="3D14F2C5" w14:textId="77777777" w:rsidR="00D6147F" w:rsidRPr="00D6147F" w:rsidRDefault="00D6147F" w:rsidP="00D6147F">
            <w:pPr>
              <w:jc w:val="center"/>
              <w:rPr>
                <w:rFonts w:ascii="Calibri" w:hAnsi="Calibri"/>
                <w:b/>
                <w:bCs/>
                <w:color w:val="000000"/>
                <w:sz w:val="18"/>
                <w:szCs w:val="18"/>
                <w:lang w:eastAsia="es-BO"/>
              </w:rPr>
            </w:pPr>
            <w:r w:rsidRPr="00D6147F">
              <w:rPr>
                <w:rFonts w:ascii="Calibri" w:hAnsi="Calibri"/>
                <w:b/>
                <w:bCs/>
                <w:color w:val="000000"/>
                <w:sz w:val="18"/>
                <w:szCs w:val="18"/>
                <w:lang w:eastAsia="es-BO"/>
              </w:rPr>
              <w:t>Riesgo</w:t>
            </w:r>
          </w:p>
        </w:tc>
        <w:tc>
          <w:tcPr>
            <w:tcW w:w="488" w:type="dxa"/>
            <w:shd w:val="clear" w:color="000000" w:fill="D9D9D9"/>
            <w:noWrap/>
            <w:vAlign w:val="center"/>
            <w:hideMark/>
          </w:tcPr>
          <w:p w14:paraId="67B25431" w14:textId="77777777" w:rsidR="00D6147F" w:rsidRPr="00D6147F" w:rsidRDefault="00D6147F" w:rsidP="00D6147F">
            <w:pPr>
              <w:jc w:val="center"/>
              <w:rPr>
                <w:rFonts w:ascii="Calibri" w:hAnsi="Calibri"/>
                <w:b/>
                <w:bCs/>
                <w:color w:val="000000"/>
                <w:sz w:val="18"/>
                <w:szCs w:val="18"/>
                <w:lang w:eastAsia="es-BO"/>
              </w:rPr>
            </w:pPr>
            <w:r w:rsidRPr="00D6147F">
              <w:rPr>
                <w:rFonts w:ascii="Calibri" w:hAnsi="Calibri"/>
                <w:b/>
                <w:bCs/>
                <w:color w:val="000000"/>
                <w:sz w:val="18"/>
                <w:szCs w:val="18"/>
                <w:lang w:eastAsia="es-BO"/>
              </w:rPr>
              <w:t>Sigla</w:t>
            </w:r>
          </w:p>
        </w:tc>
        <w:tc>
          <w:tcPr>
            <w:tcW w:w="2220" w:type="dxa"/>
            <w:shd w:val="clear" w:color="000000" w:fill="D9D9D9"/>
            <w:noWrap/>
            <w:vAlign w:val="center"/>
            <w:hideMark/>
          </w:tcPr>
          <w:p w14:paraId="3F54D9D5" w14:textId="77777777" w:rsidR="00D6147F" w:rsidRPr="00D6147F" w:rsidRDefault="00D6147F" w:rsidP="00D6147F">
            <w:pPr>
              <w:jc w:val="center"/>
              <w:rPr>
                <w:rFonts w:ascii="Calibri" w:hAnsi="Calibri"/>
                <w:b/>
                <w:bCs/>
                <w:color w:val="000000"/>
                <w:sz w:val="18"/>
                <w:szCs w:val="18"/>
                <w:lang w:eastAsia="es-BO"/>
              </w:rPr>
            </w:pPr>
            <w:proofErr w:type="gramStart"/>
            <w:r w:rsidRPr="00D6147F">
              <w:rPr>
                <w:rFonts w:ascii="Calibri" w:hAnsi="Calibri"/>
                <w:b/>
                <w:bCs/>
                <w:color w:val="000000"/>
                <w:sz w:val="18"/>
                <w:szCs w:val="18"/>
                <w:lang w:eastAsia="es-BO"/>
              </w:rPr>
              <w:t>Sub Riesgo</w:t>
            </w:r>
            <w:proofErr w:type="gramEnd"/>
          </w:p>
        </w:tc>
        <w:tc>
          <w:tcPr>
            <w:tcW w:w="760" w:type="dxa"/>
            <w:shd w:val="clear" w:color="000000" w:fill="D9D9D9"/>
            <w:noWrap/>
            <w:vAlign w:val="center"/>
            <w:hideMark/>
          </w:tcPr>
          <w:p w14:paraId="353587C9" w14:textId="77777777" w:rsidR="00D6147F" w:rsidRPr="00D6147F" w:rsidRDefault="00D6147F" w:rsidP="00D6147F">
            <w:pPr>
              <w:jc w:val="center"/>
              <w:rPr>
                <w:rFonts w:ascii="Calibri" w:hAnsi="Calibri"/>
                <w:b/>
                <w:bCs/>
                <w:color w:val="000000"/>
                <w:sz w:val="18"/>
                <w:szCs w:val="18"/>
                <w:lang w:eastAsia="es-BO"/>
              </w:rPr>
            </w:pPr>
            <w:r w:rsidRPr="00D6147F">
              <w:rPr>
                <w:rFonts w:ascii="Calibri" w:hAnsi="Calibri"/>
                <w:b/>
                <w:bCs/>
                <w:color w:val="000000"/>
                <w:sz w:val="18"/>
                <w:szCs w:val="18"/>
                <w:lang w:eastAsia="es-BO"/>
              </w:rPr>
              <w:t>Sigla</w:t>
            </w:r>
          </w:p>
        </w:tc>
      </w:tr>
      <w:tr w:rsidR="00D6147F" w:rsidRPr="00D6147F" w14:paraId="6483F1B7" w14:textId="77777777" w:rsidTr="00D6147F">
        <w:trPr>
          <w:trHeight w:val="20"/>
          <w:jc w:val="center"/>
        </w:trPr>
        <w:tc>
          <w:tcPr>
            <w:tcW w:w="4025" w:type="dxa"/>
            <w:vMerge w:val="restart"/>
            <w:shd w:val="clear" w:color="000000" w:fill="00B050"/>
            <w:vAlign w:val="center"/>
            <w:hideMark/>
          </w:tcPr>
          <w:p w14:paraId="5FE439BD" w14:textId="77777777" w:rsidR="00D6147F" w:rsidRPr="00D6147F" w:rsidRDefault="00D6147F" w:rsidP="00D6147F">
            <w:pPr>
              <w:rPr>
                <w:rFonts w:ascii="Calibri" w:hAnsi="Calibri"/>
                <w:color w:val="000000"/>
                <w:sz w:val="18"/>
                <w:szCs w:val="18"/>
                <w:lang w:eastAsia="es-BO"/>
              </w:rPr>
            </w:pPr>
            <w:r w:rsidRPr="00D6147F">
              <w:rPr>
                <w:rFonts w:ascii="Calibri" w:hAnsi="Calibri"/>
                <w:color w:val="000000"/>
                <w:sz w:val="18"/>
                <w:szCs w:val="18"/>
                <w:lang w:eastAsia="es-BO"/>
              </w:rPr>
              <w:t>Crediticio</w:t>
            </w:r>
          </w:p>
        </w:tc>
        <w:tc>
          <w:tcPr>
            <w:tcW w:w="488" w:type="dxa"/>
            <w:vMerge w:val="restart"/>
            <w:shd w:val="clear" w:color="000000" w:fill="FFFFFF"/>
            <w:vAlign w:val="center"/>
            <w:hideMark/>
          </w:tcPr>
          <w:p w14:paraId="5187ECD0" w14:textId="77777777" w:rsidR="00D6147F" w:rsidRPr="00D6147F" w:rsidRDefault="00D6147F" w:rsidP="00D6147F">
            <w:pPr>
              <w:jc w:val="center"/>
              <w:rPr>
                <w:rFonts w:ascii="Calibri" w:hAnsi="Calibri"/>
                <w:color w:val="000000"/>
                <w:sz w:val="18"/>
                <w:szCs w:val="18"/>
                <w:lang w:eastAsia="es-BO"/>
              </w:rPr>
            </w:pPr>
            <w:r w:rsidRPr="00D6147F">
              <w:rPr>
                <w:rFonts w:ascii="Calibri" w:hAnsi="Calibri"/>
                <w:color w:val="000000"/>
                <w:sz w:val="18"/>
                <w:szCs w:val="18"/>
                <w:lang w:eastAsia="es-BO"/>
              </w:rPr>
              <w:t>RC</w:t>
            </w:r>
          </w:p>
        </w:tc>
        <w:tc>
          <w:tcPr>
            <w:tcW w:w="2220" w:type="dxa"/>
            <w:shd w:val="clear" w:color="000000" w:fill="00B050"/>
            <w:vAlign w:val="center"/>
            <w:hideMark/>
          </w:tcPr>
          <w:p w14:paraId="6694C9A4" w14:textId="77777777" w:rsidR="00D6147F" w:rsidRPr="00D6147F" w:rsidRDefault="00D6147F" w:rsidP="00D6147F">
            <w:pPr>
              <w:rPr>
                <w:rFonts w:ascii="Calibri" w:hAnsi="Calibri"/>
                <w:color w:val="000000"/>
                <w:sz w:val="18"/>
                <w:szCs w:val="18"/>
                <w:lang w:eastAsia="es-BO"/>
              </w:rPr>
            </w:pPr>
            <w:r w:rsidRPr="00D6147F">
              <w:rPr>
                <w:rFonts w:ascii="Calibri" w:hAnsi="Calibri"/>
                <w:color w:val="000000"/>
                <w:sz w:val="18"/>
                <w:szCs w:val="18"/>
                <w:lang w:eastAsia="es-BO"/>
              </w:rPr>
              <w:t>Concentración</w:t>
            </w:r>
          </w:p>
        </w:tc>
        <w:tc>
          <w:tcPr>
            <w:tcW w:w="760" w:type="dxa"/>
            <w:shd w:val="clear" w:color="000000" w:fill="FFFFFF"/>
            <w:vAlign w:val="center"/>
            <w:hideMark/>
          </w:tcPr>
          <w:p w14:paraId="75088FDC" w14:textId="77777777" w:rsidR="00D6147F" w:rsidRPr="00D6147F" w:rsidRDefault="00D6147F" w:rsidP="00D6147F">
            <w:pPr>
              <w:jc w:val="center"/>
              <w:rPr>
                <w:rFonts w:ascii="Calibri" w:hAnsi="Calibri"/>
                <w:color w:val="000000"/>
                <w:sz w:val="18"/>
                <w:szCs w:val="18"/>
                <w:lang w:eastAsia="es-BO"/>
              </w:rPr>
            </w:pPr>
            <w:r w:rsidRPr="00D6147F">
              <w:rPr>
                <w:rFonts w:ascii="Calibri" w:hAnsi="Calibri"/>
                <w:color w:val="000000"/>
                <w:sz w:val="18"/>
                <w:szCs w:val="18"/>
                <w:lang w:eastAsia="es-BO"/>
              </w:rPr>
              <w:t>RCC</w:t>
            </w:r>
          </w:p>
        </w:tc>
      </w:tr>
      <w:tr w:rsidR="00D6147F" w:rsidRPr="00D6147F" w14:paraId="25AFF8C4" w14:textId="77777777" w:rsidTr="00D6147F">
        <w:trPr>
          <w:trHeight w:val="20"/>
          <w:jc w:val="center"/>
        </w:trPr>
        <w:tc>
          <w:tcPr>
            <w:tcW w:w="4025" w:type="dxa"/>
            <w:vMerge/>
            <w:vAlign w:val="center"/>
            <w:hideMark/>
          </w:tcPr>
          <w:p w14:paraId="34DCF0FE" w14:textId="77777777" w:rsidR="00D6147F" w:rsidRPr="00D6147F" w:rsidRDefault="00D6147F" w:rsidP="00D6147F">
            <w:pPr>
              <w:rPr>
                <w:rFonts w:ascii="Calibri" w:hAnsi="Calibri"/>
                <w:color w:val="000000"/>
                <w:sz w:val="18"/>
                <w:szCs w:val="18"/>
                <w:lang w:eastAsia="es-BO"/>
              </w:rPr>
            </w:pPr>
          </w:p>
        </w:tc>
        <w:tc>
          <w:tcPr>
            <w:tcW w:w="488" w:type="dxa"/>
            <w:vMerge/>
            <w:vAlign w:val="center"/>
            <w:hideMark/>
          </w:tcPr>
          <w:p w14:paraId="1B160F40" w14:textId="77777777" w:rsidR="00D6147F" w:rsidRPr="00D6147F" w:rsidRDefault="00D6147F" w:rsidP="00D6147F">
            <w:pPr>
              <w:rPr>
                <w:rFonts w:ascii="Calibri" w:hAnsi="Calibri"/>
                <w:color w:val="000000"/>
                <w:sz w:val="18"/>
                <w:szCs w:val="18"/>
                <w:lang w:eastAsia="es-BO"/>
              </w:rPr>
            </w:pPr>
          </w:p>
        </w:tc>
        <w:tc>
          <w:tcPr>
            <w:tcW w:w="2220" w:type="dxa"/>
            <w:shd w:val="clear" w:color="000000" w:fill="00B050"/>
            <w:vAlign w:val="center"/>
            <w:hideMark/>
          </w:tcPr>
          <w:p w14:paraId="3853CEF6" w14:textId="77777777" w:rsidR="00D6147F" w:rsidRPr="00D6147F" w:rsidRDefault="00D6147F" w:rsidP="00D6147F">
            <w:pPr>
              <w:rPr>
                <w:rFonts w:ascii="Calibri" w:hAnsi="Calibri"/>
                <w:color w:val="000000"/>
                <w:sz w:val="18"/>
                <w:szCs w:val="18"/>
                <w:lang w:eastAsia="es-BO"/>
              </w:rPr>
            </w:pPr>
            <w:r w:rsidRPr="00D6147F">
              <w:rPr>
                <w:rFonts w:ascii="Calibri" w:hAnsi="Calibri"/>
                <w:color w:val="000000"/>
                <w:sz w:val="18"/>
                <w:szCs w:val="18"/>
                <w:lang w:eastAsia="es-BO"/>
              </w:rPr>
              <w:t>Contagio</w:t>
            </w:r>
          </w:p>
        </w:tc>
        <w:tc>
          <w:tcPr>
            <w:tcW w:w="760" w:type="dxa"/>
            <w:shd w:val="clear" w:color="000000" w:fill="FFFFFF"/>
            <w:vAlign w:val="center"/>
            <w:hideMark/>
          </w:tcPr>
          <w:p w14:paraId="02377C80" w14:textId="77777777" w:rsidR="00D6147F" w:rsidRPr="00D6147F" w:rsidRDefault="00D6147F" w:rsidP="00D6147F">
            <w:pPr>
              <w:jc w:val="center"/>
              <w:rPr>
                <w:rFonts w:ascii="Calibri" w:hAnsi="Calibri"/>
                <w:color w:val="000000"/>
                <w:sz w:val="18"/>
                <w:szCs w:val="18"/>
                <w:lang w:eastAsia="es-BO"/>
              </w:rPr>
            </w:pPr>
            <w:r w:rsidRPr="00D6147F">
              <w:rPr>
                <w:rFonts w:ascii="Calibri" w:hAnsi="Calibri"/>
                <w:color w:val="000000"/>
                <w:sz w:val="18"/>
                <w:szCs w:val="18"/>
                <w:lang w:eastAsia="es-BO"/>
              </w:rPr>
              <w:t>RCO</w:t>
            </w:r>
          </w:p>
        </w:tc>
      </w:tr>
      <w:tr w:rsidR="00D6147F" w:rsidRPr="00D6147F" w14:paraId="5BF4AE3A" w14:textId="77777777" w:rsidTr="00D6147F">
        <w:trPr>
          <w:trHeight w:val="20"/>
          <w:jc w:val="center"/>
        </w:trPr>
        <w:tc>
          <w:tcPr>
            <w:tcW w:w="4025" w:type="dxa"/>
            <w:vMerge/>
            <w:vAlign w:val="center"/>
            <w:hideMark/>
          </w:tcPr>
          <w:p w14:paraId="6AE74EDF" w14:textId="77777777" w:rsidR="00D6147F" w:rsidRPr="00D6147F" w:rsidRDefault="00D6147F" w:rsidP="00D6147F">
            <w:pPr>
              <w:rPr>
                <w:rFonts w:ascii="Calibri" w:hAnsi="Calibri"/>
                <w:color w:val="000000"/>
                <w:sz w:val="18"/>
                <w:szCs w:val="18"/>
                <w:lang w:eastAsia="es-BO"/>
              </w:rPr>
            </w:pPr>
          </w:p>
        </w:tc>
        <w:tc>
          <w:tcPr>
            <w:tcW w:w="488" w:type="dxa"/>
            <w:vMerge/>
            <w:vAlign w:val="center"/>
            <w:hideMark/>
          </w:tcPr>
          <w:p w14:paraId="46C99F6C" w14:textId="77777777" w:rsidR="00D6147F" w:rsidRPr="00D6147F" w:rsidRDefault="00D6147F" w:rsidP="00D6147F">
            <w:pPr>
              <w:rPr>
                <w:rFonts w:ascii="Calibri" w:hAnsi="Calibri"/>
                <w:color w:val="000000"/>
                <w:sz w:val="18"/>
                <w:szCs w:val="18"/>
                <w:lang w:eastAsia="es-BO"/>
              </w:rPr>
            </w:pPr>
          </w:p>
        </w:tc>
        <w:tc>
          <w:tcPr>
            <w:tcW w:w="2220" w:type="dxa"/>
            <w:shd w:val="clear" w:color="000000" w:fill="00B050"/>
            <w:vAlign w:val="center"/>
            <w:hideMark/>
          </w:tcPr>
          <w:p w14:paraId="3FF5C6FB" w14:textId="77777777" w:rsidR="00D6147F" w:rsidRPr="00D6147F" w:rsidRDefault="00D6147F" w:rsidP="00D6147F">
            <w:pPr>
              <w:rPr>
                <w:rFonts w:ascii="Calibri" w:hAnsi="Calibri"/>
                <w:color w:val="000000"/>
                <w:sz w:val="18"/>
                <w:szCs w:val="18"/>
                <w:lang w:eastAsia="es-BO"/>
              </w:rPr>
            </w:pPr>
            <w:r w:rsidRPr="00D6147F">
              <w:rPr>
                <w:rFonts w:ascii="Calibri" w:hAnsi="Calibri"/>
                <w:color w:val="000000"/>
                <w:sz w:val="18"/>
                <w:szCs w:val="18"/>
                <w:lang w:eastAsia="es-BO"/>
              </w:rPr>
              <w:t>Correlación</w:t>
            </w:r>
          </w:p>
        </w:tc>
        <w:tc>
          <w:tcPr>
            <w:tcW w:w="760" w:type="dxa"/>
            <w:shd w:val="clear" w:color="000000" w:fill="FFFFFF"/>
            <w:vAlign w:val="center"/>
            <w:hideMark/>
          </w:tcPr>
          <w:p w14:paraId="52DF4F5E" w14:textId="77777777" w:rsidR="00D6147F" w:rsidRPr="00D6147F" w:rsidRDefault="00D6147F" w:rsidP="00D6147F">
            <w:pPr>
              <w:jc w:val="center"/>
              <w:rPr>
                <w:rFonts w:ascii="Calibri" w:hAnsi="Calibri"/>
                <w:color w:val="000000"/>
                <w:sz w:val="18"/>
                <w:szCs w:val="18"/>
                <w:lang w:eastAsia="es-BO"/>
              </w:rPr>
            </w:pPr>
            <w:r w:rsidRPr="00D6147F">
              <w:rPr>
                <w:rFonts w:ascii="Calibri" w:hAnsi="Calibri"/>
                <w:color w:val="000000"/>
                <w:sz w:val="18"/>
                <w:szCs w:val="18"/>
                <w:lang w:eastAsia="es-BO"/>
              </w:rPr>
              <w:t>RCR</w:t>
            </w:r>
          </w:p>
        </w:tc>
      </w:tr>
      <w:tr w:rsidR="00D6147F" w:rsidRPr="00D6147F" w14:paraId="1769D932" w14:textId="77777777" w:rsidTr="00D6147F">
        <w:trPr>
          <w:trHeight w:val="20"/>
          <w:jc w:val="center"/>
        </w:trPr>
        <w:tc>
          <w:tcPr>
            <w:tcW w:w="4025" w:type="dxa"/>
            <w:vMerge/>
            <w:vAlign w:val="center"/>
            <w:hideMark/>
          </w:tcPr>
          <w:p w14:paraId="54CCC22F" w14:textId="77777777" w:rsidR="00D6147F" w:rsidRPr="00D6147F" w:rsidRDefault="00D6147F" w:rsidP="00D6147F">
            <w:pPr>
              <w:rPr>
                <w:rFonts w:ascii="Calibri" w:hAnsi="Calibri"/>
                <w:color w:val="000000"/>
                <w:sz w:val="18"/>
                <w:szCs w:val="18"/>
                <w:lang w:eastAsia="es-BO"/>
              </w:rPr>
            </w:pPr>
          </w:p>
        </w:tc>
        <w:tc>
          <w:tcPr>
            <w:tcW w:w="488" w:type="dxa"/>
            <w:vMerge/>
            <w:vAlign w:val="center"/>
            <w:hideMark/>
          </w:tcPr>
          <w:p w14:paraId="4E425A1E" w14:textId="77777777" w:rsidR="00D6147F" w:rsidRPr="00D6147F" w:rsidRDefault="00D6147F" w:rsidP="00D6147F">
            <w:pPr>
              <w:rPr>
                <w:rFonts w:ascii="Calibri" w:hAnsi="Calibri"/>
                <w:color w:val="000000"/>
                <w:sz w:val="18"/>
                <w:szCs w:val="18"/>
                <w:lang w:eastAsia="es-BO"/>
              </w:rPr>
            </w:pPr>
          </w:p>
        </w:tc>
        <w:tc>
          <w:tcPr>
            <w:tcW w:w="2220" w:type="dxa"/>
            <w:shd w:val="clear" w:color="000000" w:fill="00B050"/>
            <w:vAlign w:val="center"/>
            <w:hideMark/>
          </w:tcPr>
          <w:p w14:paraId="628810F4" w14:textId="77777777" w:rsidR="00D6147F" w:rsidRPr="00D6147F" w:rsidRDefault="00D6147F" w:rsidP="00D6147F">
            <w:pPr>
              <w:rPr>
                <w:rFonts w:ascii="Calibri" w:hAnsi="Calibri"/>
                <w:color w:val="000000"/>
                <w:sz w:val="18"/>
                <w:szCs w:val="18"/>
                <w:lang w:eastAsia="es-BO"/>
              </w:rPr>
            </w:pPr>
            <w:r w:rsidRPr="00D6147F">
              <w:rPr>
                <w:rFonts w:ascii="Calibri" w:hAnsi="Calibri"/>
                <w:color w:val="000000"/>
                <w:sz w:val="18"/>
                <w:szCs w:val="18"/>
                <w:lang w:eastAsia="es-BO"/>
              </w:rPr>
              <w:t>Incumplimiento o contraparte</w:t>
            </w:r>
          </w:p>
        </w:tc>
        <w:tc>
          <w:tcPr>
            <w:tcW w:w="760" w:type="dxa"/>
            <w:shd w:val="clear" w:color="000000" w:fill="FFFFFF"/>
            <w:vAlign w:val="center"/>
            <w:hideMark/>
          </w:tcPr>
          <w:p w14:paraId="18FF5B9A" w14:textId="77777777" w:rsidR="00D6147F" w:rsidRPr="00D6147F" w:rsidRDefault="00D6147F" w:rsidP="00D6147F">
            <w:pPr>
              <w:jc w:val="center"/>
              <w:rPr>
                <w:rFonts w:ascii="Calibri" w:hAnsi="Calibri"/>
                <w:color w:val="000000"/>
                <w:sz w:val="18"/>
                <w:szCs w:val="18"/>
                <w:lang w:eastAsia="es-BO"/>
              </w:rPr>
            </w:pPr>
            <w:r w:rsidRPr="00D6147F">
              <w:rPr>
                <w:rFonts w:ascii="Calibri" w:hAnsi="Calibri"/>
                <w:color w:val="000000"/>
                <w:sz w:val="18"/>
                <w:szCs w:val="18"/>
                <w:lang w:eastAsia="es-BO"/>
              </w:rPr>
              <w:t>RCI</w:t>
            </w:r>
          </w:p>
        </w:tc>
      </w:tr>
      <w:tr w:rsidR="00D6147F" w:rsidRPr="00D6147F" w14:paraId="63FE7287" w14:textId="77777777" w:rsidTr="00D6147F">
        <w:trPr>
          <w:trHeight w:val="20"/>
          <w:jc w:val="center"/>
        </w:trPr>
        <w:tc>
          <w:tcPr>
            <w:tcW w:w="4025" w:type="dxa"/>
            <w:vMerge w:val="restart"/>
            <w:shd w:val="clear" w:color="000000" w:fill="FFC000"/>
            <w:vAlign w:val="center"/>
            <w:hideMark/>
          </w:tcPr>
          <w:p w14:paraId="52BE1A1F" w14:textId="77777777" w:rsidR="00D6147F" w:rsidRPr="00D6147F" w:rsidRDefault="00D6147F" w:rsidP="00D6147F">
            <w:pPr>
              <w:rPr>
                <w:rFonts w:ascii="Calibri" w:hAnsi="Calibri"/>
                <w:color w:val="000000"/>
                <w:sz w:val="18"/>
                <w:szCs w:val="18"/>
                <w:lang w:eastAsia="es-BO"/>
              </w:rPr>
            </w:pPr>
            <w:r w:rsidRPr="00D6147F">
              <w:rPr>
                <w:rFonts w:ascii="Calibri" w:hAnsi="Calibri"/>
                <w:color w:val="000000"/>
                <w:sz w:val="18"/>
                <w:szCs w:val="18"/>
                <w:lang w:eastAsia="es-BO"/>
              </w:rPr>
              <w:t>Liquidez y Solvencia</w:t>
            </w:r>
          </w:p>
        </w:tc>
        <w:tc>
          <w:tcPr>
            <w:tcW w:w="488" w:type="dxa"/>
            <w:vMerge w:val="restart"/>
            <w:shd w:val="clear" w:color="000000" w:fill="FFFFFF"/>
            <w:vAlign w:val="center"/>
            <w:hideMark/>
          </w:tcPr>
          <w:p w14:paraId="61FCF1A0" w14:textId="77777777" w:rsidR="00D6147F" w:rsidRPr="00D6147F" w:rsidRDefault="00D6147F" w:rsidP="00D6147F">
            <w:pPr>
              <w:jc w:val="center"/>
              <w:rPr>
                <w:rFonts w:ascii="Calibri" w:hAnsi="Calibri"/>
                <w:color w:val="000000"/>
                <w:sz w:val="18"/>
                <w:szCs w:val="18"/>
                <w:lang w:eastAsia="es-BO"/>
              </w:rPr>
            </w:pPr>
            <w:r w:rsidRPr="00D6147F">
              <w:rPr>
                <w:rFonts w:ascii="Calibri" w:hAnsi="Calibri"/>
                <w:color w:val="000000"/>
                <w:sz w:val="18"/>
                <w:szCs w:val="18"/>
                <w:lang w:eastAsia="es-BO"/>
              </w:rPr>
              <w:t>RL</w:t>
            </w:r>
          </w:p>
        </w:tc>
        <w:tc>
          <w:tcPr>
            <w:tcW w:w="2220" w:type="dxa"/>
            <w:shd w:val="clear" w:color="000000" w:fill="FFC000"/>
            <w:vAlign w:val="center"/>
            <w:hideMark/>
          </w:tcPr>
          <w:p w14:paraId="3FCE6336" w14:textId="77777777" w:rsidR="00D6147F" w:rsidRPr="00D6147F" w:rsidRDefault="00D6147F" w:rsidP="00D6147F">
            <w:pPr>
              <w:rPr>
                <w:rFonts w:ascii="Calibri" w:hAnsi="Calibri"/>
                <w:color w:val="000000"/>
                <w:sz w:val="18"/>
                <w:szCs w:val="18"/>
                <w:lang w:eastAsia="es-BO"/>
              </w:rPr>
            </w:pPr>
            <w:r w:rsidRPr="00D6147F">
              <w:rPr>
                <w:rFonts w:ascii="Calibri" w:hAnsi="Calibri"/>
                <w:color w:val="000000"/>
                <w:sz w:val="18"/>
                <w:szCs w:val="18"/>
                <w:lang w:eastAsia="es-BO"/>
              </w:rPr>
              <w:t>Liquidez</w:t>
            </w:r>
          </w:p>
        </w:tc>
        <w:tc>
          <w:tcPr>
            <w:tcW w:w="760" w:type="dxa"/>
            <w:shd w:val="clear" w:color="000000" w:fill="FFFFFF"/>
            <w:vAlign w:val="center"/>
            <w:hideMark/>
          </w:tcPr>
          <w:p w14:paraId="6BC0F185" w14:textId="77777777" w:rsidR="00D6147F" w:rsidRPr="00D6147F" w:rsidRDefault="00D6147F" w:rsidP="00D6147F">
            <w:pPr>
              <w:jc w:val="center"/>
              <w:rPr>
                <w:rFonts w:ascii="Calibri" w:hAnsi="Calibri"/>
                <w:color w:val="000000"/>
                <w:sz w:val="18"/>
                <w:szCs w:val="18"/>
                <w:lang w:eastAsia="es-BO"/>
              </w:rPr>
            </w:pPr>
            <w:r w:rsidRPr="00D6147F">
              <w:rPr>
                <w:rFonts w:ascii="Calibri" w:hAnsi="Calibri"/>
                <w:color w:val="000000"/>
                <w:sz w:val="18"/>
                <w:szCs w:val="18"/>
                <w:lang w:eastAsia="es-BO"/>
              </w:rPr>
              <w:t>RLI</w:t>
            </w:r>
          </w:p>
        </w:tc>
      </w:tr>
      <w:tr w:rsidR="00D6147F" w:rsidRPr="00D6147F" w14:paraId="22C175BB" w14:textId="77777777" w:rsidTr="00D6147F">
        <w:trPr>
          <w:trHeight w:val="20"/>
          <w:jc w:val="center"/>
        </w:trPr>
        <w:tc>
          <w:tcPr>
            <w:tcW w:w="4025" w:type="dxa"/>
            <w:vMerge/>
            <w:vAlign w:val="center"/>
            <w:hideMark/>
          </w:tcPr>
          <w:p w14:paraId="337C7E95" w14:textId="77777777" w:rsidR="00D6147F" w:rsidRPr="00D6147F" w:rsidRDefault="00D6147F" w:rsidP="00D6147F">
            <w:pPr>
              <w:rPr>
                <w:rFonts w:ascii="Calibri" w:hAnsi="Calibri"/>
                <w:color w:val="000000"/>
                <w:sz w:val="18"/>
                <w:szCs w:val="18"/>
                <w:lang w:eastAsia="es-BO"/>
              </w:rPr>
            </w:pPr>
          </w:p>
        </w:tc>
        <w:tc>
          <w:tcPr>
            <w:tcW w:w="488" w:type="dxa"/>
            <w:vMerge/>
            <w:vAlign w:val="center"/>
            <w:hideMark/>
          </w:tcPr>
          <w:p w14:paraId="4A10F64A" w14:textId="77777777" w:rsidR="00D6147F" w:rsidRPr="00D6147F" w:rsidRDefault="00D6147F" w:rsidP="00D6147F">
            <w:pPr>
              <w:rPr>
                <w:rFonts w:ascii="Calibri" w:hAnsi="Calibri"/>
                <w:color w:val="000000"/>
                <w:sz w:val="18"/>
                <w:szCs w:val="18"/>
                <w:lang w:eastAsia="es-BO"/>
              </w:rPr>
            </w:pPr>
          </w:p>
        </w:tc>
        <w:tc>
          <w:tcPr>
            <w:tcW w:w="2220" w:type="dxa"/>
            <w:shd w:val="clear" w:color="000000" w:fill="FFC000"/>
            <w:vAlign w:val="center"/>
            <w:hideMark/>
          </w:tcPr>
          <w:p w14:paraId="07C55EC3" w14:textId="77777777" w:rsidR="00D6147F" w:rsidRPr="00D6147F" w:rsidRDefault="00D6147F" w:rsidP="00D6147F">
            <w:pPr>
              <w:rPr>
                <w:rFonts w:ascii="Calibri" w:hAnsi="Calibri"/>
                <w:color w:val="000000"/>
                <w:sz w:val="18"/>
                <w:szCs w:val="18"/>
                <w:lang w:eastAsia="es-BO"/>
              </w:rPr>
            </w:pPr>
            <w:r w:rsidRPr="00D6147F">
              <w:rPr>
                <w:rFonts w:ascii="Calibri" w:hAnsi="Calibri"/>
                <w:color w:val="000000"/>
                <w:sz w:val="18"/>
                <w:szCs w:val="18"/>
                <w:lang w:eastAsia="es-BO"/>
              </w:rPr>
              <w:t>Financiamiento</w:t>
            </w:r>
          </w:p>
        </w:tc>
        <w:tc>
          <w:tcPr>
            <w:tcW w:w="760" w:type="dxa"/>
            <w:shd w:val="clear" w:color="000000" w:fill="FFFFFF"/>
            <w:vAlign w:val="center"/>
            <w:hideMark/>
          </w:tcPr>
          <w:p w14:paraId="39D10534" w14:textId="77777777" w:rsidR="00D6147F" w:rsidRPr="00D6147F" w:rsidRDefault="00D6147F" w:rsidP="00D6147F">
            <w:pPr>
              <w:jc w:val="center"/>
              <w:rPr>
                <w:rFonts w:ascii="Calibri" w:hAnsi="Calibri"/>
                <w:color w:val="000000"/>
                <w:sz w:val="18"/>
                <w:szCs w:val="18"/>
                <w:lang w:eastAsia="es-BO"/>
              </w:rPr>
            </w:pPr>
            <w:r w:rsidRPr="00D6147F">
              <w:rPr>
                <w:rFonts w:ascii="Calibri" w:hAnsi="Calibri"/>
                <w:color w:val="000000"/>
                <w:sz w:val="18"/>
                <w:szCs w:val="18"/>
                <w:lang w:eastAsia="es-BO"/>
              </w:rPr>
              <w:t>RLF</w:t>
            </w:r>
          </w:p>
        </w:tc>
      </w:tr>
      <w:tr w:rsidR="00D6147F" w:rsidRPr="00D6147F" w14:paraId="0B4E90F7" w14:textId="77777777" w:rsidTr="00D6147F">
        <w:trPr>
          <w:trHeight w:val="20"/>
          <w:jc w:val="center"/>
        </w:trPr>
        <w:tc>
          <w:tcPr>
            <w:tcW w:w="4025" w:type="dxa"/>
            <w:vMerge/>
            <w:vAlign w:val="center"/>
            <w:hideMark/>
          </w:tcPr>
          <w:p w14:paraId="72CE589A" w14:textId="77777777" w:rsidR="00D6147F" w:rsidRPr="00D6147F" w:rsidRDefault="00D6147F" w:rsidP="00D6147F">
            <w:pPr>
              <w:rPr>
                <w:rFonts w:ascii="Calibri" w:hAnsi="Calibri"/>
                <w:color w:val="000000"/>
                <w:sz w:val="18"/>
                <w:szCs w:val="18"/>
                <w:lang w:eastAsia="es-BO"/>
              </w:rPr>
            </w:pPr>
          </w:p>
        </w:tc>
        <w:tc>
          <w:tcPr>
            <w:tcW w:w="488" w:type="dxa"/>
            <w:vMerge/>
            <w:vAlign w:val="center"/>
            <w:hideMark/>
          </w:tcPr>
          <w:p w14:paraId="712A0BB2" w14:textId="77777777" w:rsidR="00D6147F" w:rsidRPr="00D6147F" w:rsidRDefault="00D6147F" w:rsidP="00D6147F">
            <w:pPr>
              <w:rPr>
                <w:rFonts w:ascii="Calibri" w:hAnsi="Calibri"/>
                <w:color w:val="000000"/>
                <w:sz w:val="18"/>
                <w:szCs w:val="18"/>
                <w:lang w:eastAsia="es-BO"/>
              </w:rPr>
            </w:pPr>
          </w:p>
        </w:tc>
        <w:tc>
          <w:tcPr>
            <w:tcW w:w="2220" w:type="dxa"/>
            <w:shd w:val="clear" w:color="000000" w:fill="FFC000"/>
            <w:vAlign w:val="center"/>
            <w:hideMark/>
          </w:tcPr>
          <w:p w14:paraId="750FA053" w14:textId="77777777" w:rsidR="00D6147F" w:rsidRPr="00D6147F" w:rsidRDefault="00D6147F" w:rsidP="00D6147F">
            <w:pPr>
              <w:rPr>
                <w:rFonts w:ascii="Calibri" w:hAnsi="Calibri"/>
                <w:color w:val="000000"/>
                <w:sz w:val="18"/>
                <w:szCs w:val="18"/>
                <w:lang w:eastAsia="es-BO"/>
              </w:rPr>
            </w:pPr>
            <w:r w:rsidRPr="00D6147F">
              <w:rPr>
                <w:rFonts w:ascii="Calibri" w:hAnsi="Calibri"/>
                <w:color w:val="000000"/>
                <w:sz w:val="18"/>
                <w:szCs w:val="18"/>
                <w:lang w:eastAsia="es-BO"/>
              </w:rPr>
              <w:t>Solvencia</w:t>
            </w:r>
          </w:p>
        </w:tc>
        <w:tc>
          <w:tcPr>
            <w:tcW w:w="760" w:type="dxa"/>
            <w:shd w:val="clear" w:color="000000" w:fill="FFFFFF"/>
            <w:vAlign w:val="center"/>
            <w:hideMark/>
          </w:tcPr>
          <w:p w14:paraId="7386894F" w14:textId="77777777" w:rsidR="00D6147F" w:rsidRPr="00D6147F" w:rsidRDefault="00D6147F" w:rsidP="00D6147F">
            <w:pPr>
              <w:jc w:val="center"/>
              <w:rPr>
                <w:rFonts w:ascii="Calibri" w:hAnsi="Calibri"/>
                <w:color w:val="000000"/>
                <w:sz w:val="18"/>
                <w:szCs w:val="18"/>
                <w:lang w:eastAsia="es-BO"/>
              </w:rPr>
            </w:pPr>
            <w:r w:rsidRPr="00D6147F">
              <w:rPr>
                <w:rFonts w:ascii="Calibri" w:hAnsi="Calibri"/>
                <w:color w:val="000000"/>
                <w:sz w:val="18"/>
                <w:szCs w:val="18"/>
                <w:lang w:eastAsia="es-BO"/>
              </w:rPr>
              <w:t>RLS</w:t>
            </w:r>
          </w:p>
        </w:tc>
      </w:tr>
      <w:tr w:rsidR="00D6147F" w:rsidRPr="00D6147F" w14:paraId="69F09CE3" w14:textId="77777777" w:rsidTr="00D6147F">
        <w:trPr>
          <w:trHeight w:val="20"/>
          <w:jc w:val="center"/>
        </w:trPr>
        <w:tc>
          <w:tcPr>
            <w:tcW w:w="4025" w:type="dxa"/>
            <w:vMerge w:val="restart"/>
            <w:shd w:val="clear" w:color="000000" w:fill="0070C0"/>
            <w:vAlign w:val="center"/>
            <w:hideMark/>
          </w:tcPr>
          <w:p w14:paraId="601C118B" w14:textId="77777777" w:rsidR="00D6147F" w:rsidRPr="00D6147F" w:rsidRDefault="00D6147F" w:rsidP="00D6147F">
            <w:pPr>
              <w:rPr>
                <w:rFonts w:ascii="Calibri" w:hAnsi="Calibri"/>
                <w:color w:val="000000"/>
                <w:sz w:val="18"/>
                <w:szCs w:val="18"/>
                <w:lang w:eastAsia="es-BO"/>
              </w:rPr>
            </w:pPr>
            <w:r w:rsidRPr="00D6147F">
              <w:rPr>
                <w:rFonts w:ascii="Calibri" w:hAnsi="Calibri"/>
                <w:color w:val="000000"/>
                <w:sz w:val="18"/>
                <w:szCs w:val="18"/>
                <w:lang w:eastAsia="es-BO"/>
              </w:rPr>
              <w:t>Mercado</w:t>
            </w:r>
          </w:p>
        </w:tc>
        <w:tc>
          <w:tcPr>
            <w:tcW w:w="488" w:type="dxa"/>
            <w:vMerge w:val="restart"/>
            <w:shd w:val="clear" w:color="000000" w:fill="FFFFFF"/>
            <w:vAlign w:val="center"/>
            <w:hideMark/>
          </w:tcPr>
          <w:p w14:paraId="2FD9FC15" w14:textId="77777777" w:rsidR="00D6147F" w:rsidRPr="00D6147F" w:rsidRDefault="00D6147F" w:rsidP="00D6147F">
            <w:pPr>
              <w:jc w:val="center"/>
              <w:rPr>
                <w:rFonts w:ascii="Calibri" w:hAnsi="Calibri"/>
                <w:color w:val="000000"/>
                <w:sz w:val="18"/>
                <w:szCs w:val="18"/>
                <w:lang w:eastAsia="es-BO"/>
              </w:rPr>
            </w:pPr>
            <w:r w:rsidRPr="00D6147F">
              <w:rPr>
                <w:rFonts w:ascii="Calibri" w:hAnsi="Calibri"/>
                <w:color w:val="000000"/>
                <w:sz w:val="18"/>
                <w:szCs w:val="18"/>
                <w:lang w:eastAsia="es-BO"/>
              </w:rPr>
              <w:t>RM</w:t>
            </w:r>
          </w:p>
        </w:tc>
        <w:tc>
          <w:tcPr>
            <w:tcW w:w="2220" w:type="dxa"/>
            <w:shd w:val="clear" w:color="000000" w:fill="0070C0"/>
            <w:vAlign w:val="center"/>
            <w:hideMark/>
          </w:tcPr>
          <w:p w14:paraId="58A86B66" w14:textId="77777777" w:rsidR="00D6147F" w:rsidRPr="00D6147F" w:rsidRDefault="00D6147F" w:rsidP="00D6147F">
            <w:pPr>
              <w:rPr>
                <w:rFonts w:ascii="Calibri" w:hAnsi="Calibri"/>
                <w:color w:val="000000"/>
                <w:sz w:val="18"/>
                <w:szCs w:val="18"/>
                <w:lang w:eastAsia="es-BO"/>
              </w:rPr>
            </w:pPr>
            <w:r w:rsidRPr="00D6147F">
              <w:rPr>
                <w:rFonts w:ascii="Calibri" w:hAnsi="Calibri"/>
                <w:color w:val="000000"/>
                <w:sz w:val="18"/>
                <w:szCs w:val="18"/>
                <w:lang w:eastAsia="es-BO"/>
              </w:rPr>
              <w:t>Tipo de Cambio</w:t>
            </w:r>
          </w:p>
        </w:tc>
        <w:tc>
          <w:tcPr>
            <w:tcW w:w="760" w:type="dxa"/>
            <w:shd w:val="clear" w:color="000000" w:fill="FFFFFF"/>
            <w:vAlign w:val="center"/>
            <w:hideMark/>
          </w:tcPr>
          <w:p w14:paraId="502D039E" w14:textId="77777777" w:rsidR="00D6147F" w:rsidRPr="00D6147F" w:rsidRDefault="00D6147F" w:rsidP="00D6147F">
            <w:pPr>
              <w:jc w:val="center"/>
              <w:rPr>
                <w:rFonts w:ascii="Calibri" w:hAnsi="Calibri"/>
                <w:color w:val="000000"/>
                <w:sz w:val="18"/>
                <w:szCs w:val="18"/>
                <w:lang w:eastAsia="es-BO"/>
              </w:rPr>
            </w:pPr>
            <w:r w:rsidRPr="00D6147F">
              <w:rPr>
                <w:rFonts w:ascii="Calibri" w:hAnsi="Calibri"/>
                <w:color w:val="000000"/>
                <w:sz w:val="18"/>
                <w:szCs w:val="18"/>
                <w:lang w:eastAsia="es-BO"/>
              </w:rPr>
              <w:t>RTC</w:t>
            </w:r>
          </w:p>
        </w:tc>
      </w:tr>
      <w:tr w:rsidR="00D6147F" w:rsidRPr="00D6147F" w14:paraId="18988B3D" w14:textId="77777777" w:rsidTr="00D6147F">
        <w:trPr>
          <w:trHeight w:val="20"/>
          <w:jc w:val="center"/>
        </w:trPr>
        <w:tc>
          <w:tcPr>
            <w:tcW w:w="4025" w:type="dxa"/>
            <w:vMerge/>
            <w:vAlign w:val="center"/>
            <w:hideMark/>
          </w:tcPr>
          <w:p w14:paraId="4EBF9E29" w14:textId="77777777" w:rsidR="00D6147F" w:rsidRPr="00D6147F" w:rsidRDefault="00D6147F" w:rsidP="00D6147F">
            <w:pPr>
              <w:rPr>
                <w:rFonts w:ascii="Calibri" w:hAnsi="Calibri"/>
                <w:color w:val="000000"/>
                <w:sz w:val="18"/>
                <w:szCs w:val="18"/>
                <w:lang w:eastAsia="es-BO"/>
              </w:rPr>
            </w:pPr>
          </w:p>
        </w:tc>
        <w:tc>
          <w:tcPr>
            <w:tcW w:w="488" w:type="dxa"/>
            <w:vMerge/>
            <w:vAlign w:val="center"/>
            <w:hideMark/>
          </w:tcPr>
          <w:p w14:paraId="282361BD" w14:textId="77777777" w:rsidR="00D6147F" w:rsidRPr="00D6147F" w:rsidRDefault="00D6147F" w:rsidP="00D6147F">
            <w:pPr>
              <w:rPr>
                <w:rFonts w:ascii="Calibri" w:hAnsi="Calibri"/>
                <w:color w:val="000000"/>
                <w:sz w:val="18"/>
                <w:szCs w:val="18"/>
                <w:lang w:eastAsia="es-BO"/>
              </w:rPr>
            </w:pPr>
          </w:p>
        </w:tc>
        <w:tc>
          <w:tcPr>
            <w:tcW w:w="2220" w:type="dxa"/>
            <w:shd w:val="clear" w:color="000000" w:fill="0070C0"/>
            <w:vAlign w:val="center"/>
            <w:hideMark/>
          </w:tcPr>
          <w:p w14:paraId="70695724" w14:textId="77777777" w:rsidR="00D6147F" w:rsidRPr="00D6147F" w:rsidRDefault="00D6147F" w:rsidP="00D6147F">
            <w:pPr>
              <w:rPr>
                <w:rFonts w:ascii="Calibri" w:hAnsi="Calibri"/>
                <w:color w:val="000000"/>
                <w:sz w:val="18"/>
                <w:szCs w:val="18"/>
                <w:lang w:eastAsia="es-BO"/>
              </w:rPr>
            </w:pPr>
            <w:r w:rsidRPr="00D6147F">
              <w:rPr>
                <w:rFonts w:ascii="Calibri" w:hAnsi="Calibri"/>
                <w:color w:val="000000"/>
                <w:sz w:val="18"/>
                <w:szCs w:val="18"/>
                <w:lang w:eastAsia="es-BO"/>
              </w:rPr>
              <w:t>Tipo de Interés</w:t>
            </w:r>
          </w:p>
        </w:tc>
        <w:tc>
          <w:tcPr>
            <w:tcW w:w="760" w:type="dxa"/>
            <w:shd w:val="clear" w:color="000000" w:fill="FFFFFF"/>
            <w:vAlign w:val="center"/>
            <w:hideMark/>
          </w:tcPr>
          <w:p w14:paraId="1440E4DC" w14:textId="77777777" w:rsidR="00D6147F" w:rsidRPr="00D6147F" w:rsidRDefault="00D6147F" w:rsidP="00D6147F">
            <w:pPr>
              <w:jc w:val="center"/>
              <w:rPr>
                <w:rFonts w:ascii="Calibri" w:hAnsi="Calibri"/>
                <w:color w:val="000000"/>
                <w:sz w:val="18"/>
                <w:szCs w:val="18"/>
                <w:lang w:eastAsia="es-BO"/>
              </w:rPr>
            </w:pPr>
            <w:r w:rsidRPr="00D6147F">
              <w:rPr>
                <w:rFonts w:ascii="Calibri" w:hAnsi="Calibri"/>
                <w:color w:val="000000"/>
                <w:sz w:val="18"/>
                <w:szCs w:val="18"/>
                <w:lang w:eastAsia="es-BO"/>
              </w:rPr>
              <w:t>RTI</w:t>
            </w:r>
          </w:p>
        </w:tc>
      </w:tr>
      <w:tr w:rsidR="00D6147F" w:rsidRPr="00D6147F" w14:paraId="4C8A19A7" w14:textId="77777777" w:rsidTr="00D6147F">
        <w:trPr>
          <w:trHeight w:val="20"/>
          <w:jc w:val="center"/>
        </w:trPr>
        <w:tc>
          <w:tcPr>
            <w:tcW w:w="4025" w:type="dxa"/>
            <w:shd w:val="clear" w:color="000000" w:fill="7030A0"/>
            <w:vAlign w:val="center"/>
            <w:hideMark/>
          </w:tcPr>
          <w:p w14:paraId="2F22694B" w14:textId="77777777" w:rsidR="00D6147F" w:rsidRPr="00D6147F" w:rsidRDefault="00D6147F" w:rsidP="00D6147F">
            <w:pPr>
              <w:rPr>
                <w:rFonts w:ascii="Calibri" w:hAnsi="Calibri"/>
                <w:color w:val="000000"/>
                <w:sz w:val="18"/>
                <w:szCs w:val="18"/>
                <w:lang w:eastAsia="es-BO"/>
              </w:rPr>
            </w:pPr>
            <w:r w:rsidRPr="00D6147F">
              <w:rPr>
                <w:rFonts w:ascii="Calibri" w:hAnsi="Calibri"/>
                <w:color w:val="000000"/>
                <w:sz w:val="18"/>
                <w:szCs w:val="18"/>
                <w:lang w:eastAsia="es-BO"/>
              </w:rPr>
              <w:t>Reputacional</w:t>
            </w:r>
          </w:p>
        </w:tc>
        <w:tc>
          <w:tcPr>
            <w:tcW w:w="488" w:type="dxa"/>
            <w:shd w:val="clear" w:color="000000" w:fill="FFFFFF"/>
            <w:vAlign w:val="center"/>
            <w:hideMark/>
          </w:tcPr>
          <w:p w14:paraId="562E3CAF" w14:textId="77777777" w:rsidR="00D6147F" w:rsidRPr="00D6147F" w:rsidRDefault="00D6147F" w:rsidP="00D6147F">
            <w:pPr>
              <w:jc w:val="center"/>
              <w:rPr>
                <w:rFonts w:ascii="Calibri" w:hAnsi="Calibri"/>
                <w:color w:val="000000"/>
                <w:sz w:val="18"/>
                <w:szCs w:val="18"/>
                <w:lang w:eastAsia="es-BO"/>
              </w:rPr>
            </w:pPr>
            <w:r w:rsidRPr="00D6147F">
              <w:rPr>
                <w:rFonts w:ascii="Calibri" w:hAnsi="Calibri"/>
                <w:color w:val="000000"/>
                <w:sz w:val="18"/>
                <w:szCs w:val="18"/>
                <w:lang w:eastAsia="es-BO"/>
              </w:rPr>
              <w:t>RR</w:t>
            </w:r>
          </w:p>
        </w:tc>
        <w:tc>
          <w:tcPr>
            <w:tcW w:w="2220" w:type="dxa"/>
            <w:shd w:val="clear" w:color="000000" w:fill="FFFFFF"/>
            <w:vAlign w:val="center"/>
            <w:hideMark/>
          </w:tcPr>
          <w:p w14:paraId="46DAE8A1" w14:textId="77777777" w:rsidR="00D6147F" w:rsidRPr="00D6147F" w:rsidRDefault="00D6147F" w:rsidP="00D6147F">
            <w:pPr>
              <w:rPr>
                <w:rFonts w:ascii="Calibri" w:hAnsi="Calibri"/>
                <w:color w:val="000000"/>
                <w:sz w:val="18"/>
                <w:szCs w:val="18"/>
                <w:lang w:eastAsia="es-BO"/>
              </w:rPr>
            </w:pPr>
            <w:r w:rsidRPr="00D6147F">
              <w:rPr>
                <w:rFonts w:ascii="Calibri" w:hAnsi="Calibri"/>
                <w:color w:val="000000"/>
                <w:sz w:val="18"/>
                <w:szCs w:val="18"/>
                <w:lang w:eastAsia="es-BO"/>
              </w:rPr>
              <w:t> </w:t>
            </w:r>
          </w:p>
        </w:tc>
        <w:tc>
          <w:tcPr>
            <w:tcW w:w="760" w:type="dxa"/>
            <w:shd w:val="clear" w:color="000000" w:fill="FFFFFF"/>
            <w:vAlign w:val="center"/>
            <w:hideMark/>
          </w:tcPr>
          <w:p w14:paraId="571B4746" w14:textId="77777777" w:rsidR="00D6147F" w:rsidRPr="00D6147F" w:rsidRDefault="00D6147F" w:rsidP="00D6147F">
            <w:pPr>
              <w:rPr>
                <w:rFonts w:ascii="Calibri" w:hAnsi="Calibri"/>
                <w:color w:val="000000"/>
                <w:sz w:val="18"/>
                <w:szCs w:val="18"/>
                <w:lang w:eastAsia="es-BO"/>
              </w:rPr>
            </w:pPr>
            <w:r w:rsidRPr="00D6147F">
              <w:rPr>
                <w:rFonts w:ascii="Calibri" w:hAnsi="Calibri"/>
                <w:color w:val="000000"/>
                <w:sz w:val="18"/>
                <w:szCs w:val="18"/>
                <w:lang w:eastAsia="es-BO"/>
              </w:rPr>
              <w:t> </w:t>
            </w:r>
          </w:p>
        </w:tc>
      </w:tr>
      <w:tr w:rsidR="00D6147F" w:rsidRPr="00D6147F" w14:paraId="745E4CA4" w14:textId="77777777" w:rsidTr="00D6147F">
        <w:trPr>
          <w:trHeight w:val="20"/>
          <w:jc w:val="center"/>
        </w:trPr>
        <w:tc>
          <w:tcPr>
            <w:tcW w:w="4025" w:type="dxa"/>
            <w:vMerge w:val="restart"/>
            <w:shd w:val="clear" w:color="000000" w:fill="FF0000"/>
            <w:vAlign w:val="center"/>
            <w:hideMark/>
          </w:tcPr>
          <w:p w14:paraId="6906F19C" w14:textId="77777777" w:rsidR="00D6147F" w:rsidRPr="00D6147F" w:rsidRDefault="00D6147F" w:rsidP="00D6147F">
            <w:pPr>
              <w:rPr>
                <w:rFonts w:ascii="Calibri" w:hAnsi="Calibri"/>
                <w:color w:val="000000"/>
                <w:sz w:val="18"/>
                <w:szCs w:val="18"/>
                <w:lang w:eastAsia="es-BO"/>
              </w:rPr>
            </w:pPr>
            <w:r w:rsidRPr="00D6147F">
              <w:rPr>
                <w:rFonts w:ascii="Calibri" w:hAnsi="Calibri"/>
                <w:color w:val="000000"/>
                <w:sz w:val="18"/>
                <w:szCs w:val="18"/>
                <w:lang w:eastAsia="es-BO"/>
              </w:rPr>
              <w:t>Operacional</w:t>
            </w:r>
          </w:p>
        </w:tc>
        <w:tc>
          <w:tcPr>
            <w:tcW w:w="488" w:type="dxa"/>
            <w:vMerge w:val="restart"/>
            <w:shd w:val="clear" w:color="000000" w:fill="FFFFFF"/>
            <w:vAlign w:val="center"/>
            <w:hideMark/>
          </w:tcPr>
          <w:p w14:paraId="4A6FD49F" w14:textId="77777777" w:rsidR="00D6147F" w:rsidRPr="00D6147F" w:rsidRDefault="00D6147F" w:rsidP="00D6147F">
            <w:pPr>
              <w:jc w:val="center"/>
              <w:rPr>
                <w:rFonts w:ascii="Calibri" w:hAnsi="Calibri"/>
                <w:color w:val="000000"/>
                <w:sz w:val="18"/>
                <w:szCs w:val="18"/>
                <w:lang w:eastAsia="es-BO"/>
              </w:rPr>
            </w:pPr>
            <w:r w:rsidRPr="00D6147F">
              <w:rPr>
                <w:rFonts w:ascii="Calibri" w:hAnsi="Calibri"/>
                <w:color w:val="000000"/>
                <w:sz w:val="18"/>
                <w:szCs w:val="18"/>
                <w:lang w:eastAsia="es-BO"/>
              </w:rPr>
              <w:t>RO</w:t>
            </w:r>
          </w:p>
        </w:tc>
        <w:tc>
          <w:tcPr>
            <w:tcW w:w="2220" w:type="dxa"/>
            <w:shd w:val="clear" w:color="000000" w:fill="833C0C"/>
            <w:vAlign w:val="center"/>
            <w:hideMark/>
          </w:tcPr>
          <w:p w14:paraId="3F3CC7A1" w14:textId="77777777" w:rsidR="00D6147F" w:rsidRPr="00D6147F" w:rsidRDefault="00D6147F" w:rsidP="00D6147F">
            <w:pPr>
              <w:rPr>
                <w:rFonts w:ascii="Calibri" w:hAnsi="Calibri"/>
                <w:color w:val="000000"/>
                <w:sz w:val="18"/>
                <w:szCs w:val="18"/>
                <w:lang w:eastAsia="es-BO"/>
              </w:rPr>
            </w:pPr>
            <w:r w:rsidRPr="00D6147F">
              <w:rPr>
                <w:rFonts w:ascii="Calibri" w:hAnsi="Calibri"/>
                <w:color w:val="000000"/>
                <w:sz w:val="18"/>
                <w:szCs w:val="18"/>
                <w:lang w:eastAsia="es-BO"/>
              </w:rPr>
              <w:t>Legal</w:t>
            </w:r>
          </w:p>
        </w:tc>
        <w:tc>
          <w:tcPr>
            <w:tcW w:w="760" w:type="dxa"/>
            <w:shd w:val="clear" w:color="000000" w:fill="FFFFFF"/>
            <w:vAlign w:val="center"/>
            <w:hideMark/>
          </w:tcPr>
          <w:p w14:paraId="19C34C99" w14:textId="77777777" w:rsidR="00D6147F" w:rsidRPr="00D6147F" w:rsidRDefault="00D6147F" w:rsidP="00D6147F">
            <w:pPr>
              <w:jc w:val="center"/>
              <w:rPr>
                <w:rFonts w:ascii="Calibri" w:hAnsi="Calibri"/>
                <w:color w:val="000000"/>
                <w:sz w:val="18"/>
                <w:szCs w:val="18"/>
                <w:lang w:eastAsia="es-BO"/>
              </w:rPr>
            </w:pPr>
            <w:r w:rsidRPr="00D6147F">
              <w:rPr>
                <w:rFonts w:ascii="Calibri" w:hAnsi="Calibri"/>
                <w:color w:val="000000"/>
                <w:sz w:val="18"/>
                <w:szCs w:val="18"/>
                <w:lang w:eastAsia="es-BO"/>
              </w:rPr>
              <w:t>ROL</w:t>
            </w:r>
          </w:p>
        </w:tc>
      </w:tr>
      <w:tr w:rsidR="00D6147F" w:rsidRPr="00D6147F" w14:paraId="76527CE9" w14:textId="77777777" w:rsidTr="00D6147F">
        <w:trPr>
          <w:trHeight w:val="20"/>
          <w:jc w:val="center"/>
        </w:trPr>
        <w:tc>
          <w:tcPr>
            <w:tcW w:w="4025" w:type="dxa"/>
            <w:vMerge/>
            <w:vAlign w:val="center"/>
            <w:hideMark/>
          </w:tcPr>
          <w:p w14:paraId="60AF1F38" w14:textId="77777777" w:rsidR="00D6147F" w:rsidRPr="00D6147F" w:rsidRDefault="00D6147F" w:rsidP="00D6147F">
            <w:pPr>
              <w:rPr>
                <w:rFonts w:ascii="Calibri" w:hAnsi="Calibri"/>
                <w:color w:val="000000"/>
                <w:sz w:val="18"/>
                <w:szCs w:val="18"/>
                <w:lang w:eastAsia="es-BO"/>
              </w:rPr>
            </w:pPr>
          </w:p>
        </w:tc>
        <w:tc>
          <w:tcPr>
            <w:tcW w:w="488" w:type="dxa"/>
            <w:vMerge/>
            <w:vAlign w:val="center"/>
            <w:hideMark/>
          </w:tcPr>
          <w:p w14:paraId="394D9A0F" w14:textId="77777777" w:rsidR="00D6147F" w:rsidRPr="00D6147F" w:rsidRDefault="00D6147F" w:rsidP="00D6147F">
            <w:pPr>
              <w:rPr>
                <w:rFonts w:ascii="Calibri" w:hAnsi="Calibri"/>
                <w:color w:val="000000"/>
                <w:sz w:val="18"/>
                <w:szCs w:val="18"/>
                <w:lang w:eastAsia="es-BO"/>
              </w:rPr>
            </w:pPr>
          </w:p>
        </w:tc>
        <w:tc>
          <w:tcPr>
            <w:tcW w:w="2220" w:type="dxa"/>
            <w:shd w:val="clear" w:color="000000" w:fill="FFFF00"/>
            <w:vAlign w:val="center"/>
            <w:hideMark/>
          </w:tcPr>
          <w:p w14:paraId="711C0ECF" w14:textId="77777777" w:rsidR="00D6147F" w:rsidRPr="00D6147F" w:rsidRDefault="00D6147F" w:rsidP="00D6147F">
            <w:pPr>
              <w:rPr>
                <w:rFonts w:ascii="Calibri" w:hAnsi="Calibri"/>
                <w:color w:val="000000"/>
                <w:sz w:val="18"/>
                <w:szCs w:val="18"/>
                <w:lang w:eastAsia="es-BO"/>
              </w:rPr>
            </w:pPr>
            <w:r w:rsidRPr="00D6147F">
              <w:rPr>
                <w:rFonts w:ascii="Calibri" w:hAnsi="Calibri"/>
                <w:color w:val="000000"/>
                <w:sz w:val="18"/>
                <w:szCs w:val="18"/>
                <w:lang w:eastAsia="es-BO"/>
              </w:rPr>
              <w:t>Tecnológico</w:t>
            </w:r>
          </w:p>
        </w:tc>
        <w:tc>
          <w:tcPr>
            <w:tcW w:w="760" w:type="dxa"/>
            <w:shd w:val="clear" w:color="000000" w:fill="FFFFFF"/>
            <w:vAlign w:val="center"/>
            <w:hideMark/>
          </w:tcPr>
          <w:p w14:paraId="5C71017A" w14:textId="77777777" w:rsidR="00D6147F" w:rsidRPr="00D6147F" w:rsidRDefault="00D6147F" w:rsidP="00D6147F">
            <w:pPr>
              <w:jc w:val="center"/>
              <w:rPr>
                <w:rFonts w:ascii="Calibri" w:hAnsi="Calibri"/>
                <w:color w:val="000000"/>
                <w:sz w:val="18"/>
                <w:szCs w:val="18"/>
                <w:lang w:eastAsia="es-BO"/>
              </w:rPr>
            </w:pPr>
            <w:r w:rsidRPr="00D6147F">
              <w:rPr>
                <w:rFonts w:ascii="Calibri" w:hAnsi="Calibri"/>
                <w:color w:val="000000"/>
                <w:sz w:val="18"/>
                <w:szCs w:val="18"/>
                <w:lang w:eastAsia="es-BO"/>
              </w:rPr>
              <w:t>ROT</w:t>
            </w:r>
          </w:p>
        </w:tc>
      </w:tr>
      <w:tr w:rsidR="00D6147F" w:rsidRPr="00D6147F" w14:paraId="57FFF2D8" w14:textId="77777777" w:rsidTr="00D6147F">
        <w:trPr>
          <w:trHeight w:val="20"/>
          <w:jc w:val="center"/>
        </w:trPr>
        <w:tc>
          <w:tcPr>
            <w:tcW w:w="4025" w:type="dxa"/>
            <w:vMerge/>
            <w:vAlign w:val="center"/>
            <w:hideMark/>
          </w:tcPr>
          <w:p w14:paraId="558EDD72" w14:textId="77777777" w:rsidR="00D6147F" w:rsidRPr="00D6147F" w:rsidRDefault="00D6147F" w:rsidP="00D6147F">
            <w:pPr>
              <w:rPr>
                <w:rFonts w:ascii="Calibri" w:hAnsi="Calibri"/>
                <w:color w:val="000000"/>
                <w:sz w:val="18"/>
                <w:szCs w:val="18"/>
                <w:lang w:eastAsia="es-BO"/>
              </w:rPr>
            </w:pPr>
          </w:p>
        </w:tc>
        <w:tc>
          <w:tcPr>
            <w:tcW w:w="488" w:type="dxa"/>
            <w:vMerge/>
            <w:vAlign w:val="center"/>
            <w:hideMark/>
          </w:tcPr>
          <w:p w14:paraId="64D24058" w14:textId="77777777" w:rsidR="00D6147F" w:rsidRPr="00D6147F" w:rsidRDefault="00D6147F" w:rsidP="00D6147F">
            <w:pPr>
              <w:rPr>
                <w:rFonts w:ascii="Calibri" w:hAnsi="Calibri"/>
                <w:color w:val="000000"/>
                <w:sz w:val="18"/>
                <w:szCs w:val="18"/>
                <w:lang w:eastAsia="es-BO"/>
              </w:rPr>
            </w:pPr>
          </w:p>
        </w:tc>
        <w:tc>
          <w:tcPr>
            <w:tcW w:w="2220" w:type="dxa"/>
            <w:shd w:val="clear" w:color="000000" w:fill="FF0000"/>
            <w:vAlign w:val="center"/>
            <w:hideMark/>
          </w:tcPr>
          <w:p w14:paraId="70FB5951" w14:textId="77777777" w:rsidR="00D6147F" w:rsidRPr="00D6147F" w:rsidRDefault="00D6147F" w:rsidP="00D6147F">
            <w:pPr>
              <w:rPr>
                <w:rFonts w:ascii="Calibri" w:hAnsi="Calibri"/>
                <w:color w:val="000000"/>
                <w:sz w:val="18"/>
                <w:szCs w:val="18"/>
                <w:lang w:eastAsia="es-BO"/>
              </w:rPr>
            </w:pPr>
            <w:r w:rsidRPr="00D6147F">
              <w:rPr>
                <w:rFonts w:ascii="Calibri" w:hAnsi="Calibri"/>
                <w:color w:val="000000"/>
                <w:sz w:val="18"/>
                <w:szCs w:val="18"/>
                <w:lang w:eastAsia="es-BO"/>
              </w:rPr>
              <w:t>Procesos Internos</w:t>
            </w:r>
          </w:p>
        </w:tc>
        <w:tc>
          <w:tcPr>
            <w:tcW w:w="760" w:type="dxa"/>
            <w:shd w:val="clear" w:color="000000" w:fill="FFFFFF"/>
            <w:vAlign w:val="center"/>
            <w:hideMark/>
          </w:tcPr>
          <w:p w14:paraId="759E6119" w14:textId="77777777" w:rsidR="00D6147F" w:rsidRPr="00D6147F" w:rsidRDefault="00D6147F" w:rsidP="00D6147F">
            <w:pPr>
              <w:jc w:val="center"/>
              <w:rPr>
                <w:rFonts w:ascii="Calibri" w:hAnsi="Calibri"/>
                <w:color w:val="000000"/>
                <w:sz w:val="18"/>
                <w:szCs w:val="18"/>
                <w:lang w:eastAsia="es-BO"/>
              </w:rPr>
            </w:pPr>
            <w:r w:rsidRPr="00D6147F">
              <w:rPr>
                <w:rFonts w:ascii="Calibri" w:hAnsi="Calibri"/>
                <w:color w:val="000000"/>
                <w:sz w:val="18"/>
                <w:szCs w:val="18"/>
                <w:lang w:eastAsia="es-BO"/>
              </w:rPr>
              <w:t>ROP</w:t>
            </w:r>
          </w:p>
        </w:tc>
      </w:tr>
      <w:tr w:rsidR="00D6147F" w:rsidRPr="00D6147F" w14:paraId="398809BF" w14:textId="77777777" w:rsidTr="00D6147F">
        <w:trPr>
          <w:trHeight w:val="20"/>
          <w:jc w:val="center"/>
        </w:trPr>
        <w:tc>
          <w:tcPr>
            <w:tcW w:w="4025" w:type="dxa"/>
            <w:vMerge/>
            <w:vAlign w:val="center"/>
            <w:hideMark/>
          </w:tcPr>
          <w:p w14:paraId="11141E91" w14:textId="77777777" w:rsidR="00D6147F" w:rsidRPr="00D6147F" w:rsidRDefault="00D6147F" w:rsidP="00D6147F">
            <w:pPr>
              <w:rPr>
                <w:rFonts w:ascii="Calibri" w:hAnsi="Calibri"/>
                <w:color w:val="000000"/>
                <w:sz w:val="18"/>
                <w:szCs w:val="18"/>
                <w:lang w:eastAsia="es-BO"/>
              </w:rPr>
            </w:pPr>
          </w:p>
        </w:tc>
        <w:tc>
          <w:tcPr>
            <w:tcW w:w="488" w:type="dxa"/>
            <w:vMerge/>
            <w:vAlign w:val="center"/>
            <w:hideMark/>
          </w:tcPr>
          <w:p w14:paraId="4BE548D6" w14:textId="77777777" w:rsidR="00D6147F" w:rsidRPr="00D6147F" w:rsidRDefault="00D6147F" w:rsidP="00D6147F">
            <w:pPr>
              <w:rPr>
                <w:rFonts w:ascii="Calibri" w:hAnsi="Calibri"/>
                <w:color w:val="000000"/>
                <w:sz w:val="18"/>
                <w:szCs w:val="18"/>
                <w:lang w:eastAsia="es-BO"/>
              </w:rPr>
            </w:pPr>
          </w:p>
        </w:tc>
        <w:tc>
          <w:tcPr>
            <w:tcW w:w="2220" w:type="dxa"/>
            <w:shd w:val="clear" w:color="000000" w:fill="FF0000"/>
            <w:vAlign w:val="center"/>
            <w:hideMark/>
          </w:tcPr>
          <w:p w14:paraId="3628215E" w14:textId="77777777" w:rsidR="00D6147F" w:rsidRPr="00D6147F" w:rsidRDefault="00D6147F" w:rsidP="00D6147F">
            <w:pPr>
              <w:rPr>
                <w:rFonts w:ascii="Calibri" w:hAnsi="Calibri"/>
                <w:color w:val="000000"/>
                <w:sz w:val="18"/>
                <w:szCs w:val="18"/>
                <w:lang w:eastAsia="es-BO"/>
              </w:rPr>
            </w:pPr>
            <w:r w:rsidRPr="00D6147F">
              <w:rPr>
                <w:rFonts w:ascii="Calibri" w:hAnsi="Calibri"/>
                <w:color w:val="000000"/>
                <w:sz w:val="18"/>
                <w:szCs w:val="18"/>
                <w:lang w:eastAsia="es-BO"/>
              </w:rPr>
              <w:t>Externos</w:t>
            </w:r>
          </w:p>
        </w:tc>
        <w:tc>
          <w:tcPr>
            <w:tcW w:w="760" w:type="dxa"/>
            <w:shd w:val="clear" w:color="000000" w:fill="FFFFFF"/>
            <w:vAlign w:val="center"/>
            <w:hideMark/>
          </w:tcPr>
          <w:p w14:paraId="3C94F501" w14:textId="77777777" w:rsidR="00D6147F" w:rsidRPr="00D6147F" w:rsidRDefault="00D6147F" w:rsidP="00D6147F">
            <w:pPr>
              <w:jc w:val="center"/>
              <w:rPr>
                <w:rFonts w:ascii="Calibri" w:hAnsi="Calibri"/>
                <w:color w:val="000000"/>
                <w:sz w:val="18"/>
                <w:szCs w:val="18"/>
                <w:lang w:eastAsia="es-BO"/>
              </w:rPr>
            </w:pPr>
            <w:r w:rsidRPr="00D6147F">
              <w:rPr>
                <w:rFonts w:ascii="Calibri" w:hAnsi="Calibri"/>
                <w:color w:val="000000"/>
                <w:sz w:val="18"/>
                <w:szCs w:val="18"/>
                <w:lang w:eastAsia="es-BO"/>
              </w:rPr>
              <w:t>ROE</w:t>
            </w:r>
          </w:p>
        </w:tc>
      </w:tr>
      <w:tr w:rsidR="00D6147F" w:rsidRPr="00D6147F" w14:paraId="440ECD39" w14:textId="77777777" w:rsidTr="00D6147F">
        <w:trPr>
          <w:trHeight w:val="20"/>
          <w:jc w:val="center"/>
        </w:trPr>
        <w:tc>
          <w:tcPr>
            <w:tcW w:w="4025" w:type="dxa"/>
            <w:vMerge/>
            <w:vAlign w:val="center"/>
            <w:hideMark/>
          </w:tcPr>
          <w:p w14:paraId="32EAAAD2" w14:textId="77777777" w:rsidR="00D6147F" w:rsidRPr="00D6147F" w:rsidRDefault="00D6147F" w:rsidP="00D6147F">
            <w:pPr>
              <w:rPr>
                <w:rFonts w:ascii="Calibri" w:hAnsi="Calibri"/>
                <w:color w:val="000000"/>
                <w:sz w:val="18"/>
                <w:szCs w:val="18"/>
                <w:lang w:eastAsia="es-BO"/>
              </w:rPr>
            </w:pPr>
          </w:p>
        </w:tc>
        <w:tc>
          <w:tcPr>
            <w:tcW w:w="488" w:type="dxa"/>
            <w:vMerge/>
            <w:vAlign w:val="center"/>
            <w:hideMark/>
          </w:tcPr>
          <w:p w14:paraId="6FA80A3C" w14:textId="77777777" w:rsidR="00D6147F" w:rsidRPr="00D6147F" w:rsidRDefault="00D6147F" w:rsidP="00D6147F">
            <w:pPr>
              <w:rPr>
                <w:rFonts w:ascii="Calibri" w:hAnsi="Calibri"/>
                <w:color w:val="000000"/>
                <w:sz w:val="18"/>
                <w:szCs w:val="18"/>
                <w:lang w:eastAsia="es-BO"/>
              </w:rPr>
            </w:pPr>
          </w:p>
        </w:tc>
        <w:tc>
          <w:tcPr>
            <w:tcW w:w="2220" w:type="dxa"/>
            <w:shd w:val="clear" w:color="000000" w:fill="FF0000"/>
            <w:vAlign w:val="center"/>
            <w:hideMark/>
          </w:tcPr>
          <w:p w14:paraId="1C9D98BC" w14:textId="77777777" w:rsidR="00D6147F" w:rsidRPr="00D6147F" w:rsidRDefault="00D6147F" w:rsidP="00D6147F">
            <w:pPr>
              <w:rPr>
                <w:rFonts w:ascii="Calibri" w:hAnsi="Calibri"/>
                <w:color w:val="000000"/>
                <w:sz w:val="18"/>
                <w:szCs w:val="18"/>
                <w:lang w:eastAsia="es-BO"/>
              </w:rPr>
            </w:pPr>
            <w:r w:rsidRPr="00D6147F">
              <w:rPr>
                <w:rFonts w:ascii="Calibri" w:hAnsi="Calibri"/>
                <w:color w:val="000000"/>
                <w:sz w:val="18"/>
                <w:szCs w:val="18"/>
                <w:lang w:eastAsia="es-BO"/>
              </w:rPr>
              <w:t>Personas</w:t>
            </w:r>
          </w:p>
        </w:tc>
        <w:tc>
          <w:tcPr>
            <w:tcW w:w="760" w:type="dxa"/>
            <w:shd w:val="clear" w:color="000000" w:fill="FFFFFF"/>
            <w:vAlign w:val="center"/>
            <w:hideMark/>
          </w:tcPr>
          <w:p w14:paraId="64F91E5D" w14:textId="77777777" w:rsidR="00D6147F" w:rsidRPr="00D6147F" w:rsidRDefault="00D6147F" w:rsidP="00D6147F">
            <w:pPr>
              <w:jc w:val="center"/>
              <w:rPr>
                <w:rFonts w:ascii="Calibri" w:hAnsi="Calibri"/>
                <w:color w:val="000000"/>
                <w:sz w:val="18"/>
                <w:szCs w:val="18"/>
                <w:lang w:eastAsia="es-BO"/>
              </w:rPr>
            </w:pPr>
            <w:r w:rsidRPr="00D6147F">
              <w:rPr>
                <w:rFonts w:ascii="Calibri" w:hAnsi="Calibri"/>
                <w:color w:val="000000"/>
                <w:sz w:val="18"/>
                <w:szCs w:val="18"/>
                <w:lang w:eastAsia="es-BO"/>
              </w:rPr>
              <w:t>ROH</w:t>
            </w:r>
          </w:p>
        </w:tc>
      </w:tr>
      <w:tr w:rsidR="00D6147F" w:rsidRPr="00D6147F" w14:paraId="5C7A281E" w14:textId="77777777" w:rsidTr="00D6147F">
        <w:trPr>
          <w:trHeight w:val="20"/>
          <w:jc w:val="center"/>
        </w:trPr>
        <w:tc>
          <w:tcPr>
            <w:tcW w:w="4025" w:type="dxa"/>
            <w:vMerge/>
            <w:vAlign w:val="center"/>
            <w:hideMark/>
          </w:tcPr>
          <w:p w14:paraId="06E3CBB8" w14:textId="77777777" w:rsidR="00D6147F" w:rsidRPr="00D6147F" w:rsidRDefault="00D6147F" w:rsidP="00D6147F">
            <w:pPr>
              <w:rPr>
                <w:rFonts w:ascii="Calibri" w:hAnsi="Calibri"/>
                <w:color w:val="000000"/>
                <w:sz w:val="18"/>
                <w:szCs w:val="18"/>
                <w:lang w:eastAsia="es-BO"/>
              </w:rPr>
            </w:pPr>
          </w:p>
        </w:tc>
        <w:tc>
          <w:tcPr>
            <w:tcW w:w="488" w:type="dxa"/>
            <w:vMerge/>
            <w:vAlign w:val="center"/>
            <w:hideMark/>
          </w:tcPr>
          <w:p w14:paraId="6C0AF44F" w14:textId="77777777" w:rsidR="00D6147F" w:rsidRPr="00D6147F" w:rsidRDefault="00D6147F" w:rsidP="00D6147F">
            <w:pPr>
              <w:rPr>
                <w:rFonts w:ascii="Calibri" w:hAnsi="Calibri"/>
                <w:color w:val="000000"/>
                <w:sz w:val="18"/>
                <w:szCs w:val="18"/>
                <w:lang w:eastAsia="es-BO"/>
              </w:rPr>
            </w:pPr>
          </w:p>
        </w:tc>
        <w:tc>
          <w:tcPr>
            <w:tcW w:w="2220" w:type="dxa"/>
            <w:shd w:val="clear" w:color="000000" w:fill="FF0000"/>
            <w:vAlign w:val="center"/>
            <w:hideMark/>
          </w:tcPr>
          <w:p w14:paraId="7B4B69D1" w14:textId="77777777" w:rsidR="00D6147F" w:rsidRPr="00D6147F" w:rsidRDefault="00D6147F" w:rsidP="00D6147F">
            <w:pPr>
              <w:rPr>
                <w:rFonts w:ascii="Calibri" w:hAnsi="Calibri"/>
                <w:color w:val="000000"/>
                <w:sz w:val="18"/>
                <w:szCs w:val="18"/>
                <w:lang w:eastAsia="es-BO"/>
              </w:rPr>
            </w:pPr>
            <w:r w:rsidRPr="00D6147F">
              <w:rPr>
                <w:rFonts w:ascii="Calibri" w:hAnsi="Calibri"/>
                <w:color w:val="000000"/>
                <w:sz w:val="18"/>
                <w:szCs w:val="18"/>
                <w:lang w:eastAsia="es-BO"/>
              </w:rPr>
              <w:t>Sistemas</w:t>
            </w:r>
          </w:p>
        </w:tc>
        <w:tc>
          <w:tcPr>
            <w:tcW w:w="760" w:type="dxa"/>
            <w:shd w:val="clear" w:color="000000" w:fill="FFFFFF"/>
            <w:vAlign w:val="center"/>
            <w:hideMark/>
          </w:tcPr>
          <w:p w14:paraId="17275F27" w14:textId="77777777" w:rsidR="00D6147F" w:rsidRPr="00D6147F" w:rsidRDefault="00D6147F" w:rsidP="00D6147F">
            <w:pPr>
              <w:jc w:val="center"/>
              <w:rPr>
                <w:rFonts w:ascii="Calibri" w:hAnsi="Calibri"/>
                <w:color w:val="000000"/>
                <w:sz w:val="18"/>
                <w:szCs w:val="18"/>
                <w:lang w:eastAsia="es-BO"/>
              </w:rPr>
            </w:pPr>
            <w:r w:rsidRPr="00D6147F">
              <w:rPr>
                <w:rFonts w:ascii="Calibri" w:hAnsi="Calibri"/>
                <w:color w:val="000000"/>
                <w:sz w:val="18"/>
                <w:szCs w:val="18"/>
                <w:lang w:eastAsia="es-BO"/>
              </w:rPr>
              <w:t>ROS</w:t>
            </w:r>
          </w:p>
        </w:tc>
      </w:tr>
      <w:tr w:rsidR="00D6147F" w:rsidRPr="00D6147F" w14:paraId="1E138BF3" w14:textId="77777777" w:rsidTr="00D6147F">
        <w:trPr>
          <w:trHeight w:val="20"/>
          <w:jc w:val="center"/>
        </w:trPr>
        <w:tc>
          <w:tcPr>
            <w:tcW w:w="4025" w:type="dxa"/>
            <w:shd w:val="clear" w:color="000000" w:fill="44546A"/>
            <w:vAlign w:val="center"/>
            <w:hideMark/>
          </w:tcPr>
          <w:p w14:paraId="5561F5A4" w14:textId="77777777" w:rsidR="00D6147F" w:rsidRPr="00D6147F" w:rsidRDefault="00D6147F" w:rsidP="00D6147F">
            <w:pPr>
              <w:rPr>
                <w:rFonts w:ascii="Calibri" w:hAnsi="Calibri"/>
                <w:color w:val="000000"/>
                <w:sz w:val="18"/>
                <w:szCs w:val="18"/>
                <w:lang w:eastAsia="es-BO"/>
              </w:rPr>
            </w:pPr>
            <w:r w:rsidRPr="00D6147F">
              <w:rPr>
                <w:rFonts w:ascii="Calibri" w:hAnsi="Calibri"/>
                <w:color w:val="000000"/>
                <w:sz w:val="18"/>
                <w:szCs w:val="18"/>
                <w:lang w:eastAsia="es-BO"/>
              </w:rPr>
              <w:t>Estratégico o negocio</w:t>
            </w:r>
          </w:p>
        </w:tc>
        <w:tc>
          <w:tcPr>
            <w:tcW w:w="488" w:type="dxa"/>
            <w:shd w:val="clear" w:color="000000" w:fill="FFFFFF"/>
            <w:vAlign w:val="center"/>
            <w:hideMark/>
          </w:tcPr>
          <w:p w14:paraId="2A198040" w14:textId="77777777" w:rsidR="00D6147F" w:rsidRPr="00D6147F" w:rsidRDefault="00D6147F" w:rsidP="00D6147F">
            <w:pPr>
              <w:jc w:val="center"/>
              <w:rPr>
                <w:rFonts w:ascii="Calibri" w:hAnsi="Calibri"/>
                <w:color w:val="000000"/>
                <w:sz w:val="18"/>
                <w:szCs w:val="18"/>
                <w:lang w:eastAsia="es-BO"/>
              </w:rPr>
            </w:pPr>
            <w:r w:rsidRPr="00D6147F">
              <w:rPr>
                <w:rFonts w:ascii="Calibri" w:hAnsi="Calibri"/>
                <w:color w:val="000000"/>
                <w:sz w:val="18"/>
                <w:szCs w:val="18"/>
                <w:lang w:eastAsia="es-BO"/>
              </w:rPr>
              <w:t>REN</w:t>
            </w:r>
          </w:p>
        </w:tc>
        <w:tc>
          <w:tcPr>
            <w:tcW w:w="2220" w:type="dxa"/>
            <w:shd w:val="clear" w:color="000000" w:fill="FFFFFF"/>
            <w:vAlign w:val="center"/>
            <w:hideMark/>
          </w:tcPr>
          <w:p w14:paraId="2F59F1C4" w14:textId="77777777" w:rsidR="00D6147F" w:rsidRPr="00D6147F" w:rsidRDefault="00D6147F" w:rsidP="00D6147F">
            <w:pPr>
              <w:rPr>
                <w:rFonts w:ascii="Calibri" w:hAnsi="Calibri"/>
                <w:color w:val="000000"/>
                <w:sz w:val="18"/>
                <w:szCs w:val="18"/>
                <w:lang w:eastAsia="es-BO"/>
              </w:rPr>
            </w:pPr>
            <w:r w:rsidRPr="00D6147F">
              <w:rPr>
                <w:rFonts w:ascii="Calibri" w:hAnsi="Calibri"/>
                <w:color w:val="000000"/>
                <w:sz w:val="18"/>
                <w:szCs w:val="18"/>
                <w:lang w:eastAsia="es-BO"/>
              </w:rPr>
              <w:t> </w:t>
            </w:r>
          </w:p>
        </w:tc>
        <w:tc>
          <w:tcPr>
            <w:tcW w:w="760" w:type="dxa"/>
            <w:shd w:val="clear" w:color="000000" w:fill="FFFFFF"/>
            <w:vAlign w:val="center"/>
            <w:hideMark/>
          </w:tcPr>
          <w:p w14:paraId="289CAFDD" w14:textId="77777777" w:rsidR="00D6147F" w:rsidRPr="00D6147F" w:rsidRDefault="00D6147F" w:rsidP="00D6147F">
            <w:pPr>
              <w:rPr>
                <w:rFonts w:ascii="Calibri" w:hAnsi="Calibri"/>
                <w:color w:val="000000"/>
                <w:sz w:val="18"/>
                <w:szCs w:val="18"/>
                <w:lang w:eastAsia="es-BO"/>
              </w:rPr>
            </w:pPr>
            <w:r w:rsidRPr="00D6147F">
              <w:rPr>
                <w:rFonts w:ascii="Calibri" w:hAnsi="Calibri"/>
                <w:color w:val="000000"/>
                <w:sz w:val="18"/>
                <w:szCs w:val="18"/>
                <w:lang w:eastAsia="es-BO"/>
              </w:rPr>
              <w:t> </w:t>
            </w:r>
          </w:p>
        </w:tc>
      </w:tr>
      <w:tr w:rsidR="00D6147F" w:rsidRPr="00D6147F" w14:paraId="5BC4219A" w14:textId="77777777" w:rsidTr="00D6147F">
        <w:trPr>
          <w:trHeight w:val="20"/>
          <w:jc w:val="center"/>
        </w:trPr>
        <w:tc>
          <w:tcPr>
            <w:tcW w:w="4025" w:type="dxa"/>
            <w:shd w:val="clear" w:color="000000" w:fill="000000"/>
            <w:vAlign w:val="center"/>
            <w:hideMark/>
          </w:tcPr>
          <w:p w14:paraId="6EECBADF" w14:textId="77777777" w:rsidR="00D6147F" w:rsidRPr="00D6147F" w:rsidRDefault="00D6147F" w:rsidP="00D6147F">
            <w:pPr>
              <w:rPr>
                <w:rFonts w:ascii="Calibri" w:hAnsi="Calibri"/>
                <w:color w:val="FFFFFF"/>
                <w:sz w:val="18"/>
                <w:szCs w:val="18"/>
                <w:lang w:eastAsia="es-BO"/>
              </w:rPr>
            </w:pPr>
            <w:r w:rsidRPr="00D6147F">
              <w:rPr>
                <w:rFonts w:ascii="Calibri" w:hAnsi="Calibri"/>
                <w:color w:val="FFFFFF"/>
                <w:sz w:val="18"/>
                <w:szCs w:val="18"/>
                <w:lang w:eastAsia="es-BO"/>
              </w:rPr>
              <w:t>Riesgo de Gobierno Corporativo</w:t>
            </w:r>
          </w:p>
        </w:tc>
        <w:tc>
          <w:tcPr>
            <w:tcW w:w="488" w:type="dxa"/>
            <w:shd w:val="clear" w:color="000000" w:fill="FFFFFF"/>
            <w:vAlign w:val="center"/>
            <w:hideMark/>
          </w:tcPr>
          <w:p w14:paraId="0AC9F5CD" w14:textId="77777777" w:rsidR="00D6147F" w:rsidRPr="00D6147F" w:rsidRDefault="00D6147F" w:rsidP="00D6147F">
            <w:pPr>
              <w:jc w:val="center"/>
              <w:rPr>
                <w:rFonts w:ascii="Calibri" w:hAnsi="Calibri"/>
                <w:color w:val="000000"/>
                <w:sz w:val="18"/>
                <w:szCs w:val="18"/>
                <w:lang w:eastAsia="es-BO"/>
              </w:rPr>
            </w:pPr>
            <w:r w:rsidRPr="00D6147F">
              <w:rPr>
                <w:rFonts w:ascii="Calibri" w:hAnsi="Calibri"/>
                <w:color w:val="000000"/>
                <w:sz w:val="18"/>
                <w:szCs w:val="18"/>
                <w:lang w:eastAsia="es-BO"/>
              </w:rPr>
              <w:t>RGC</w:t>
            </w:r>
          </w:p>
        </w:tc>
        <w:tc>
          <w:tcPr>
            <w:tcW w:w="2220" w:type="dxa"/>
            <w:shd w:val="clear" w:color="000000" w:fill="FFFFFF"/>
            <w:vAlign w:val="center"/>
            <w:hideMark/>
          </w:tcPr>
          <w:p w14:paraId="00E76576" w14:textId="77777777" w:rsidR="00D6147F" w:rsidRPr="00D6147F" w:rsidRDefault="00D6147F" w:rsidP="00D6147F">
            <w:pPr>
              <w:rPr>
                <w:rFonts w:ascii="Calibri" w:hAnsi="Calibri"/>
                <w:color w:val="000000"/>
                <w:sz w:val="18"/>
                <w:szCs w:val="18"/>
                <w:lang w:eastAsia="es-BO"/>
              </w:rPr>
            </w:pPr>
            <w:r w:rsidRPr="00D6147F">
              <w:rPr>
                <w:rFonts w:ascii="Calibri" w:hAnsi="Calibri"/>
                <w:color w:val="000000"/>
                <w:sz w:val="18"/>
                <w:szCs w:val="18"/>
                <w:lang w:eastAsia="es-BO"/>
              </w:rPr>
              <w:t> </w:t>
            </w:r>
          </w:p>
        </w:tc>
        <w:tc>
          <w:tcPr>
            <w:tcW w:w="760" w:type="dxa"/>
            <w:shd w:val="clear" w:color="000000" w:fill="FFFFFF"/>
            <w:vAlign w:val="center"/>
            <w:hideMark/>
          </w:tcPr>
          <w:p w14:paraId="482C04E2" w14:textId="77777777" w:rsidR="00D6147F" w:rsidRPr="00D6147F" w:rsidRDefault="00D6147F" w:rsidP="00D6147F">
            <w:pPr>
              <w:rPr>
                <w:rFonts w:ascii="Calibri" w:hAnsi="Calibri"/>
                <w:color w:val="000000"/>
                <w:sz w:val="18"/>
                <w:szCs w:val="18"/>
                <w:lang w:eastAsia="es-BO"/>
              </w:rPr>
            </w:pPr>
            <w:r w:rsidRPr="00D6147F">
              <w:rPr>
                <w:rFonts w:ascii="Calibri" w:hAnsi="Calibri"/>
                <w:color w:val="000000"/>
                <w:sz w:val="18"/>
                <w:szCs w:val="18"/>
                <w:lang w:eastAsia="es-BO"/>
              </w:rPr>
              <w:t> </w:t>
            </w:r>
          </w:p>
        </w:tc>
      </w:tr>
      <w:tr w:rsidR="00D6147F" w:rsidRPr="00D6147F" w14:paraId="600C457C" w14:textId="77777777" w:rsidTr="00D6147F">
        <w:trPr>
          <w:trHeight w:val="20"/>
          <w:jc w:val="center"/>
        </w:trPr>
        <w:tc>
          <w:tcPr>
            <w:tcW w:w="4025" w:type="dxa"/>
            <w:vMerge w:val="restart"/>
            <w:shd w:val="clear" w:color="000000" w:fill="ED7D31"/>
            <w:vAlign w:val="center"/>
            <w:hideMark/>
          </w:tcPr>
          <w:p w14:paraId="0E49EB89" w14:textId="77777777" w:rsidR="00D6147F" w:rsidRPr="00D6147F" w:rsidRDefault="00D6147F" w:rsidP="00D6147F">
            <w:pPr>
              <w:rPr>
                <w:rFonts w:ascii="Calibri" w:hAnsi="Calibri"/>
                <w:color w:val="000000"/>
                <w:sz w:val="18"/>
                <w:szCs w:val="18"/>
                <w:lang w:eastAsia="es-BO"/>
              </w:rPr>
            </w:pPr>
            <w:r w:rsidRPr="00D6147F">
              <w:rPr>
                <w:rFonts w:ascii="Calibri" w:hAnsi="Calibri"/>
                <w:color w:val="000000"/>
                <w:sz w:val="18"/>
                <w:szCs w:val="18"/>
                <w:lang w:eastAsia="es-BO"/>
              </w:rPr>
              <w:t>Riesgos Externos</w:t>
            </w:r>
          </w:p>
        </w:tc>
        <w:tc>
          <w:tcPr>
            <w:tcW w:w="488" w:type="dxa"/>
            <w:vMerge w:val="restart"/>
            <w:shd w:val="clear" w:color="000000" w:fill="FFFFFF"/>
            <w:vAlign w:val="center"/>
            <w:hideMark/>
          </w:tcPr>
          <w:p w14:paraId="44DDB166" w14:textId="77777777" w:rsidR="00D6147F" w:rsidRPr="00D6147F" w:rsidRDefault="00D6147F" w:rsidP="00D6147F">
            <w:pPr>
              <w:jc w:val="center"/>
              <w:rPr>
                <w:rFonts w:ascii="Calibri" w:hAnsi="Calibri"/>
                <w:color w:val="000000"/>
                <w:sz w:val="18"/>
                <w:szCs w:val="18"/>
                <w:lang w:eastAsia="es-BO"/>
              </w:rPr>
            </w:pPr>
            <w:r w:rsidRPr="00D6147F">
              <w:rPr>
                <w:rFonts w:ascii="Calibri" w:hAnsi="Calibri"/>
                <w:color w:val="000000"/>
                <w:sz w:val="18"/>
                <w:szCs w:val="18"/>
                <w:lang w:eastAsia="es-BO"/>
              </w:rPr>
              <w:t>REX</w:t>
            </w:r>
          </w:p>
        </w:tc>
        <w:tc>
          <w:tcPr>
            <w:tcW w:w="2220" w:type="dxa"/>
            <w:shd w:val="clear" w:color="000000" w:fill="ED7D31"/>
            <w:vAlign w:val="center"/>
            <w:hideMark/>
          </w:tcPr>
          <w:p w14:paraId="07EB6C9A" w14:textId="77777777" w:rsidR="00D6147F" w:rsidRPr="00D6147F" w:rsidRDefault="00D6147F" w:rsidP="00D6147F">
            <w:pPr>
              <w:rPr>
                <w:rFonts w:ascii="Calibri" w:hAnsi="Calibri"/>
                <w:color w:val="000000"/>
                <w:sz w:val="18"/>
                <w:szCs w:val="18"/>
                <w:lang w:eastAsia="es-BO"/>
              </w:rPr>
            </w:pPr>
            <w:r w:rsidRPr="00D6147F">
              <w:rPr>
                <w:rFonts w:ascii="Calibri" w:hAnsi="Calibri"/>
                <w:color w:val="000000"/>
                <w:sz w:val="18"/>
                <w:szCs w:val="18"/>
                <w:lang w:eastAsia="es-BO"/>
              </w:rPr>
              <w:t>Políticos</w:t>
            </w:r>
          </w:p>
        </w:tc>
        <w:tc>
          <w:tcPr>
            <w:tcW w:w="760" w:type="dxa"/>
            <w:shd w:val="clear" w:color="000000" w:fill="FFFFFF"/>
            <w:vAlign w:val="center"/>
            <w:hideMark/>
          </w:tcPr>
          <w:p w14:paraId="6DB1FB8D" w14:textId="77777777" w:rsidR="00D6147F" w:rsidRPr="00D6147F" w:rsidRDefault="00D6147F" w:rsidP="00D6147F">
            <w:pPr>
              <w:jc w:val="center"/>
              <w:rPr>
                <w:rFonts w:ascii="Calibri" w:hAnsi="Calibri"/>
                <w:color w:val="000000"/>
                <w:sz w:val="18"/>
                <w:szCs w:val="18"/>
                <w:lang w:eastAsia="es-BO"/>
              </w:rPr>
            </w:pPr>
            <w:r w:rsidRPr="00D6147F">
              <w:rPr>
                <w:rFonts w:ascii="Calibri" w:hAnsi="Calibri"/>
                <w:color w:val="000000"/>
                <w:sz w:val="18"/>
                <w:szCs w:val="18"/>
                <w:lang w:eastAsia="es-BO"/>
              </w:rPr>
              <w:t>REP</w:t>
            </w:r>
          </w:p>
        </w:tc>
      </w:tr>
      <w:tr w:rsidR="00D6147F" w:rsidRPr="00D6147F" w14:paraId="673724F1" w14:textId="77777777" w:rsidTr="00D6147F">
        <w:trPr>
          <w:trHeight w:val="20"/>
          <w:jc w:val="center"/>
        </w:trPr>
        <w:tc>
          <w:tcPr>
            <w:tcW w:w="4025" w:type="dxa"/>
            <w:vMerge/>
            <w:vAlign w:val="center"/>
            <w:hideMark/>
          </w:tcPr>
          <w:p w14:paraId="51D28A3A" w14:textId="77777777" w:rsidR="00D6147F" w:rsidRPr="00D6147F" w:rsidRDefault="00D6147F" w:rsidP="00D6147F">
            <w:pPr>
              <w:rPr>
                <w:rFonts w:ascii="Calibri" w:hAnsi="Calibri"/>
                <w:color w:val="000000"/>
                <w:sz w:val="18"/>
                <w:szCs w:val="18"/>
                <w:lang w:eastAsia="es-BO"/>
              </w:rPr>
            </w:pPr>
          </w:p>
        </w:tc>
        <w:tc>
          <w:tcPr>
            <w:tcW w:w="488" w:type="dxa"/>
            <w:vMerge/>
            <w:vAlign w:val="center"/>
            <w:hideMark/>
          </w:tcPr>
          <w:p w14:paraId="150DA74B" w14:textId="77777777" w:rsidR="00D6147F" w:rsidRPr="00D6147F" w:rsidRDefault="00D6147F" w:rsidP="00D6147F">
            <w:pPr>
              <w:rPr>
                <w:rFonts w:ascii="Calibri" w:hAnsi="Calibri"/>
                <w:color w:val="000000"/>
                <w:sz w:val="18"/>
                <w:szCs w:val="18"/>
                <w:lang w:eastAsia="es-BO"/>
              </w:rPr>
            </w:pPr>
          </w:p>
        </w:tc>
        <w:tc>
          <w:tcPr>
            <w:tcW w:w="2220" w:type="dxa"/>
            <w:shd w:val="clear" w:color="000000" w:fill="ED7D31"/>
            <w:vAlign w:val="center"/>
            <w:hideMark/>
          </w:tcPr>
          <w:p w14:paraId="47D7A204" w14:textId="77777777" w:rsidR="00D6147F" w:rsidRPr="00D6147F" w:rsidRDefault="00D6147F" w:rsidP="00D6147F">
            <w:pPr>
              <w:rPr>
                <w:rFonts w:ascii="Calibri" w:hAnsi="Calibri"/>
                <w:color w:val="000000"/>
                <w:sz w:val="18"/>
                <w:szCs w:val="18"/>
                <w:lang w:eastAsia="es-BO"/>
              </w:rPr>
            </w:pPr>
            <w:r w:rsidRPr="00D6147F">
              <w:rPr>
                <w:rFonts w:ascii="Calibri" w:hAnsi="Calibri"/>
                <w:color w:val="000000"/>
                <w:sz w:val="18"/>
                <w:szCs w:val="18"/>
                <w:lang w:eastAsia="es-BO"/>
              </w:rPr>
              <w:t>Económicos</w:t>
            </w:r>
          </w:p>
        </w:tc>
        <w:tc>
          <w:tcPr>
            <w:tcW w:w="760" w:type="dxa"/>
            <w:shd w:val="clear" w:color="000000" w:fill="FFFFFF"/>
            <w:vAlign w:val="center"/>
            <w:hideMark/>
          </w:tcPr>
          <w:p w14:paraId="366F4F04" w14:textId="77777777" w:rsidR="00D6147F" w:rsidRPr="00D6147F" w:rsidRDefault="00D6147F" w:rsidP="00D6147F">
            <w:pPr>
              <w:jc w:val="center"/>
              <w:rPr>
                <w:rFonts w:ascii="Calibri" w:hAnsi="Calibri"/>
                <w:color w:val="000000"/>
                <w:sz w:val="18"/>
                <w:szCs w:val="18"/>
                <w:lang w:eastAsia="es-BO"/>
              </w:rPr>
            </w:pPr>
            <w:r w:rsidRPr="00D6147F">
              <w:rPr>
                <w:rFonts w:ascii="Calibri" w:hAnsi="Calibri"/>
                <w:color w:val="000000"/>
                <w:sz w:val="18"/>
                <w:szCs w:val="18"/>
                <w:lang w:eastAsia="es-BO"/>
              </w:rPr>
              <w:t>REE</w:t>
            </w:r>
          </w:p>
        </w:tc>
      </w:tr>
      <w:tr w:rsidR="00D6147F" w:rsidRPr="00D6147F" w14:paraId="6652C81F" w14:textId="77777777" w:rsidTr="00D6147F">
        <w:trPr>
          <w:trHeight w:val="20"/>
          <w:jc w:val="center"/>
        </w:trPr>
        <w:tc>
          <w:tcPr>
            <w:tcW w:w="4025" w:type="dxa"/>
            <w:vMerge/>
            <w:vAlign w:val="center"/>
            <w:hideMark/>
          </w:tcPr>
          <w:p w14:paraId="49911F3F" w14:textId="77777777" w:rsidR="00D6147F" w:rsidRPr="00D6147F" w:rsidRDefault="00D6147F" w:rsidP="00D6147F">
            <w:pPr>
              <w:rPr>
                <w:rFonts w:ascii="Calibri" w:hAnsi="Calibri"/>
                <w:color w:val="000000"/>
                <w:sz w:val="18"/>
                <w:szCs w:val="18"/>
                <w:lang w:eastAsia="es-BO"/>
              </w:rPr>
            </w:pPr>
          </w:p>
        </w:tc>
        <w:tc>
          <w:tcPr>
            <w:tcW w:w="488" w:type="dxa"/>
            <w:vMerge/>
            <w:vAlign w:val="center"/>
            <w:hideMark/>
          </w:tcPr>
          <w:p w14:paraId="5F688ABA" w14:textId="77777777" w:rsidR="00D6147F" w:rsidRPr="00D6147F" w:rsidRDefault="00D6147F" w:rsidP="00D6147F">
            <w:pPr>
              <w:rPr>
                <w:rFonts w:ascii="Calibri" w:hAnsi="Calibri"/>
                <w:color w:val="000000"/>
                <w:sz w:val="18"/>
                <w:szCs w:val="18"/>
                <w:lang w:eastAsia="es-BO"/>
              </w:rPr>
            </w:pPr>
          </w:p>
        </w:tc>
        <w:tc>
          <w:tcPr>
            <w:tcW w:w="2220" w:type="dxa"/>
            <w:shd w:val="clear" w:color="000000" w:fill="ED7D31"/>
            <w:vAlign w:val="center"/>
            <w:hideMark/>
          </w:tcPr>
          <w:p w14:paraId="489EEF6A" w14:textId="77777777" w:rsidR="00D6147F" w:rsidRPr="00D6147F" w:rsidRDefault="00D6147F" w:rsidP="00D6147F">
            <w:pPr>
              <w:rPr>
                <w:rFonts w:ascii="Calibri" w:hAnsi="Calibri"/>
                <w:color w:val="000000"/>
                <w:sz w:val="18"/>
                <w:szCs w:val="18"/>
                <w:lang w:eastAsia="es-BO"/>
              </w:rPr>
            </w:pPr>
            <w:r w:rsidRPr="00D6147F">
              <w:rPr>
                <w:rFonts w:ascii="Calibri" w:hAnsi="Calibri"/>
                <w:color w:val="000000"/>
                <w:sz w:val="18"/>
                <w:szCs w:val="18"/>
                <w:lang w:eastAsia="es-BO"/>
              </w:rPr>
              <w:t>Socioculturales</w:t>
            </w:r>
          </w:p>
        </w:tc>
        <w:tc>
          <w:tcPr>
            <w:tcW w:w="760" w:type="dxa"/>
            <w:shd w:val="clear" w:color="000000" w:fill="FFFFFF"/>
            <w:vAlign w:val="center"/>
            <w:hideMark/>
          </w:tcPr>
          <w:p w14:paraId="14539A4A" w14:textId="77777777" w:rsidR="00D6147F" w:rsidRPr="00D6147F" w:rsidRDefault="00D6147F" w:rsidP="00D6147F">
            <w:pPr>
              <w:jc w:val="center"/>
              <w:rPr>
                <w:rFonts w:ascii="Calibri" w:hAnsi="Calibri"/>
                <w:color w:val="000000"/>
                <w:sz w:val="18"/>
                <w:szCs w:val="18"/>
                <w:lang w:eastAsia="es-BO"/>
              </w:rPr>
            </w:pPr>
            <w:r w:rsidRPr="00D6147F">
              <w:rPr>
                <w:rFonts w:ascii="Calibri" w:hAnsi="Calibri"/>
                <w:color w:val="000000"/>
                <w:sz w:val="18"/>
                <w:szCs w:val="18"/>
                <w:lang w:eastAsia="es-BO"/>
              </w:rPr>
              <w:t>RES</w:t>
            </w:r>
          </w:p>
        </w:tc>
      </w:tr>
      <w:tr w:rsidR="00D6147F" w:rsidRPr="00D6147F" w14:paraId="2386EE7D" w14:textId="77777777" w:rsidTr="00D6147F">
        <w:trPr>
          <w:trHeight w:val="20"/>
          <w:jc w:val="center"/>
        </w:trPr>
        <w:tc>
          <w:tcPr>
            <w:tcW w:w="4025" w:type="dxa"/>
            <w:vMerge/>
            <w:vAlign w:val="center"/>
            <w:hideMark/>
          </w:tcPr>
          <w:p w14:paraId="10D432CB" w14:textId="77777777" w:rsidR="00D6147F" w:rsidRPr="00D6147F" w:rsidRDefault="00D6147F" w:rsidP="00D6147F">
            <w:pPr>
              <w:rPr>
                <w:rFonts w:ascii="Calibri" w:hAnsi="Calibri"/>
                <w:color w:val="000000"/>
                <w:sz w:val="18"/>
                <w:szCs w:val="18"/>
                <w:lang w:eastAsia="es-BO"/>
              </w:rPr>
            </w:pPr>
          </w:p>
        </w:tc>
        <w:tc>
          <w:tcPr>
            <w:tcW w:w="488" w:type="dxa"/>
            <w:vMerge/>
            <w:vAlign w:val="center"/>
            <w:hideMark/>
          </w:tcPr>
          <w:p w14:paraId="37AD4DF1" w14:textId="77777777" w:rsidR="00D6147F" w:rsidRPr="00D6147F" w:rsidRDefault="00D6147F" w:rsidP="00D6147F">
            <w:pPr>
              <w:rPr>
                <w:rFonts w:ascii="Calibri" w:hAnsi="Calibri"/>
                <w:color w:val="000000"/>
                <w:sz w:val="18"/>
                <w:szCs w:val="18"/>
                <w:lang w:eastAsia="es-BO"/>
              </w:rPr>
            </w:pPr>
          </w:p>
        </w:tc>
        <w:tc>
          <w:tcPr>
            <w:tcW w:w="2220" w:type="dxa"/>
            <w:shd w:val="clear" w:color="000000" w:fill="ED7D31"/>
            <w:vAlign w:val="center"/>
            <w:hideMark/>
          </w:tcPr>
          <w:p w14:paraId="0E93F93C" w14:textId="77777777" w:rsidR="00D6147F" w:rsidRPr="00D6147F" w:rsidRDefault="00D6147F" w:rsidP="00D6147F">
            <w:pPr>
              <w:rPr>
                <w:rFonts w:ascii="Calibri" w:hAnsi="Calibri"/>
                <w:color w:val="000000"/>
                <w:sz w:val="18"/>
                <w:szCs w:val="18"/>
                <w:lang w:eastAsia="es-BO"/>
              </w:rPr>
            </w:pPr>
            <w:r w:rsidRPr="00D6147F">
              <w:rPr>
                <w:rFonts w:ascii="Calibri" w:hAnsi="Calibri"/>
                <w:color w:val="000000"/>
                <w:sz w:val="18"/>
                <w:szCs w:val="18"/>
                <w:lang w:eastAsia="es-BO"/>
              </w:rPr>
              <w:t>Tecnológicos</w:t>
            </w:r>
          </w:p>
        </w:tc>
        <w:tc>
          <w:tcPr>
            <w:tcW w:w="760" w:type="dxa"/>
            <w:shd w:val="clear" w:color="000000" w:fill="FFFFFF"/>
            <w:vAlign w:val="center"/>
            <w:hideMark/>
          </w:tcPr>
          <w:p w14:paraId="5DCD2EBD" w14:textId="77777777" w:rsidR="00D6147F" w:rsidRPr="00D6147F" w:rsidRDefault="00D6147F" w:rsidP="00D6147F">
            <w:pPr>
              <w:jc w:val="center"/>
              <w:rPr>
                <w:rFonts w:ascii="Calibri" w:hAnsi="Calibri"/>
                <w:color w:val="000000"/>
                <w:sz w:val="18"/>
                <w:szCs w:val="18"/>
                <w:lang w:eastAsia="es-BO"/>
              </w:rPr>
            </w:pPr>
            <w:r w:rsidRPr="00D6147F">
              <w:rPr>
                <w:rFonts w:ascii="Calibri" w:hAnsi="Calibri"/>
                <w:color w:val="000000"/>
                <w:sz w:val="18"/>
                <w:szCs w:val="18"/>
                <w:lang w:eastAsia="es-BO"/>
              </w:rPr>
              <w:t>RET</w:t>
            </w:r>
          </w:p>
        </w:tc>
      </w:tr>
      <w:tr w:rsidR="00D6147F" w:rsidRPr="00D6147F" w14:paraId="027B768A" w14:textId="77777777" w:rsidTr="00D6147F">
        <w:trPr>
          <w:trHeight w:val="20"/>
          <w:jc w:val="center"/>
        </w:trPr>
        <w:tc>
          <w:tcPr>
            <w:tcW w:w="4025" w:type="dxa"/>
            <w:vMerge/>
            <w:vAlign w:val="center"/>
            <w:hideMark/>
          </w:tcPr>
          <w:p w14:paraId="0A78057C" w14:textId="77777777" w:rsidR="00D6147F" w:rsidRPr="00D6147F" w:rsidRDefault="00D6147F" w:rsidP="00D6147F">
            <w:pPr>
              <w:rPr>
                <w:rFonts w:ascii="Calibri" w:hAnsi="Calibri"/>
                <w:color w:val="000000"/>
                <w:sz w:val="18"/>
                <w:szCs w:val="18"/>
                <w:lang w:eastAsia="es-BO"/>
              </w:rPr>
            </w:pPr>
          </w:p>
        </w:tc>
        <w:tc>
          <w:tcPr>
            <w:tcW w:w="488" w:type="dxa"/>
            <w:vMerge/>
            <w:vAlign w:val="center"/>
            <w:hideMark/>
          </w:tcPr>
          <w:p w14:paraId="397711E1" w14:textId="77777777" w:rsidR="00D6147F" w:rsidRPr="00D6147F" w:rsidRDefault="00D6147F" w:rsidP="00D6147F">
            <w:pPr>
              <w:rPr>
                <w:rFonts w:ascii="Calibri" w:hAnsi="Calibri"/>
                <w:color w:val="000000"/>
                <w:sz w:val="18"/>
                <w:szCs w:val="18"/>
                <w:lang w:eastAsia="es-BO"/>
              </w:rPr>
            </w:pPr>
          </w:p>
        </w:tc>
        <w:tc>
          <w:tcPr>
            <w:tcW w:w="2220" w:type="dxa"/>
            <w:shd w:val="clear" w:color="000000" w:fill="ED7D31"/>
            <w:vAlign w:val="center"/>
            <w:hideMark/>
          </w:tcPr>
          <w:p w14:paraId="27F5C88B" w14:textId="77777777" w:rsidR="00D6147F" w:rsidRPr="00D6147F" w:rsidRDefault="00D6147F" w:rsidP="00D6147F">
            <w:pPr>
              <w:rPr>
                <w:rFonts w:ascii="Calibri" w:hAnsi="Calibri"/>
                <w:color w:val="000000"/>
                <w:sz w:val="18"/>
                <w:szCs w:val="18"/>
                <w:lang w:eastAsia="es-BO"/>
              </w:rPr>
            </w:pPr>
            <w:r w:rsidRPr="00D6147F">
              <w:rPr>
                <w:rFonts w:ascii="Calibri" w:hAnsi="Calibri"/>
                <w:color w:val="000000"/>
                <w:sz w:val="18"/>
                <w:szCs w:val="18"/>
                <w:lang w:eastAsia="es-BO"/>
              </w:rPr>
              <w:t>Ecológicos</w:t>
            </w:r>
          </w:p>
        </w:tc>
        <w:tc>
          <w:tcPr>
            <w:tcW w:w="760" w:type="dxa"/>
            <w:shd w:val="clear" w:color="000000" w:fill="FFFFFF"/>
            <w:vAlign w:val="center"/>
            <w:hideMark/>
          </w:tcPr>
          <w:p w14:paraId="1B1B543D" w14:textId="77777777" w:rsidR="00D6147F" w:rsidRPr="00D6147F" w:rsidRDefault="00D6147F" w:rsidP="00D6147F">
            <w:pPr>
              <w:jc w:val="center"/>
              <w:rPr>
                <w:rFonts w:ascii="Calibri" w:hAnsi="Calibri"/>
                <w:color w:val="000000"/>
                <w:sz w:val="18"/>
                <w:szCs w:val="18"/>
                <w:lang w:eastAsia="es-BO"/>
              </w:rPr>
            </w:pPr>
            <w:r w:rsidRPr="00D6147F">
              <w:rPr>
                <w:rFonts w:ascii="Calibri" w:hAnsi="Calibri"/>
                <w:color w:val="000000"/>
                <w:sz w:val="18"/>
                <w:szCs w:val="18"/>
                <w:lang w:eastAsia="es-BO"/>
              </w:rPr>
              <w:t>REM</w:t>
            </w:r>
          </w:p>
        </w:tc>
      </w:tr>
      <w:tr w:rsidR="00D6147F" w:rsidRPr="00D6147F" w14:paraId="327E4EC1" w14:textId="77777777" w:rsidTr="00D6147F">
        <w:trPr>
          <w:trHeight w:val="20"/>
          <w:jc w:val="center"/>
        </w:trPr>
        <w:tc>
          <w:tcPr>
            <w:tcW w:w="4025" w:type="dxa"/>
            <w:vMerge/>
            <w:vAlign w:val="center"/>
            <w:hideMark/>
          </w:tcPr>
          <w:p w14:paraId="557F3F75" w14:textId="77777777" w:rsidR="00D6147F" w:rsidRPr="00D6147F" w:rsidRDefault="00D6147F" w:rsidP="00D6147F">
            <w:pPr>
              <w:rPr>
                <w:rFonts w:ascii="Calibri" w:hAnsi="Calibri"/>
                <w:color w:val="000000"/>
                <w:sz w:val="18"/>
                <w:szCs w:val="18"/>
                <w:lang w:eastAsia="es-BO"/>
              </w:rPr>
            </w:pPr>
          </w:p>
        </w:tc>
        <w:tc>
          <w:tcPr>
            <w:tcW w:w="488" w:type="dxa"/>
            <w:vMerge/>
            <w:vAlign w:val="center"/>
            <w:hideMark/>
          </w:tcPr>
          <w:p w14:paraId="0DB2559C" w14:textId="77777777" w:rsidR="00D6147F" w:rsidRPr="00D6147F" w:rsidRDefault="00D6147F" w:rsidP="00D6147F">
            <w:pPr>
              <w:rPr>
                <w:rFonts w:ascii="Calibri" w:hAnsi="Calibri"/>
                <w:color w:val="000000"/>
                <w:sz w:val="18"/>
                <w:szCs w:val="18"/>
                <w:lang w:eastAsia="es-BO"/>
              </w:rPr>
            </w:pPr>
          </w:p>
        </w:tc>
        <w:tc>
          <w:tcPr>
            <w:tcW w:w="2220" w:type="dxa"/>
            <w:shd w:val="clear" w:color="000000" w:fill="ED7D31"/>
            <w:vAlign w:val="center"/>
            <w:hideMark/>
          </w:tcPr>
          <w:p w14:paraId="0D8AED95" w14:textId="77777777" w:rsidR="00D6147F" w:rsidRPr="00D6147F" w:rsidRDefault="00D6147F" w:rsidP="00D6147F">
            <w:pPr>
              <w:rPr>
                <w:rFonts w:ascii="Calibri" w:hAnsi="Calibri"/>
                <w:color w:val="000000"/>
                <w:sz w:val="18"/>
                <w:szCs w:val="18"/>
                <w:lang w:eastAsia="es-BO"/>
              </w:rPr>
            </w:pPr>
            <w:r w:rsidRPr="00D6147F">
              <w:rPr>
                <w:rFonts w:ascii="Calibri" w:hAnsi="Calibri"/>
                <w:color w:val="000000"/>
                <w:sz w:val="18"/>
                <w:szCs w:val="18"/>
                <w:lang w:eastAsia="es-BO"/>
              </w:rPr>
              <w:t>Legales</w:t>
            </w:r>
          </w:p>
        </w:tc>
        <w:tc>
          <w:tcPr>
            <w:tcW w:w="760" w:type="dxa"/>
            <w:shd w:val="clear" w:color="000000" w:fill="FFFFFF"/>
            <w:vAlign w:val="center"/>
            <w:hideMark/>
          </w:tcPr>
          <w:p w14:paraId="25C9318A" w14:textId="77777777" w:rsidR="00D6147F" w:rsidRPr="00D6147F" w:rsidRDefault="00D6147F" w:rsidP="00D6147F">
            <w:pPr>
              <w:jc w:val="center"/>
              <w:rPr>
                <w:rFonts w:ascii="Calibri" w:hAnsi="Calibri"/>
                <w:color w:val="000000"/>
                <w:sz w:val="18"/>
                <w:szCs w:val="18"/>
                <w:lang w:eastAsia="es-BO"/>
              </w:rPr>
            </w:pPr>
            <w:r w:rsidRPr="00D6147F">
              <w:rPr>
                <w:rFonts w:ascii="Calibri" w:hAnsi="Calibri"/>
                <w:color w:val="000000"/>
                <w:sz w:val="18"/>
                <w:szCs w:val="18"/>
                <w:lang w:eastAsia="es-BO"/>
              </w:rPr>
              <w:t>REL</w:t>
            </w:r>
          </w:p>
        </w:tc>
      </w:tr>
      <w:tr w:rsidR="00D6147F" w:rsidRPr="00D6147F" w14:paraId="63CDCA4A" w14:textId="77777777" w:rsidTr="00D6147F">
        <w:trPr>
          <w:trHeight w:val="20"/>
          <w:jc w:val="center"/>
        </w:trPr>
        <w:tc>
          <w:tcPr>
            <w:tcW w:w="4025" w:type="dxa"/>
            <w:shd w:val="clear" w:color="000000" w:fill="ED7D31"/>
            <w:vAlign w:val="center"/>
            <w:hideMark/>
          </w:tcPr>
          <w:p w14:paraId="32A010DD" w14:textId="77777777" w:rsidR="00D6147F" w:rsidRPr="00D6147F" w:rsidRDefault="00D6147F" w:rsidP="00D6147F">
            <w:pPr>
              <w:rPr>
                <w:rFonts w:ascii="Calibri" w:hAnsi="Calibri"/>
                <w:color w:val="000000"/>
                <w:sz w:val="18"/>
                <w:szCs w:val="18"/>
                <w:lang w:eastAsia="es-BO"/>
              </w:rPr>
            </w:pPr>
            <w:r w:rsidRPr="00D6147F">
              <w:rPr>
                <w:rFonts w:ascii="Calibri" w:hAnsi="Calibri"/>
                <w:color w:val="000000"/>
                <w:sz w:val="18"/>
                <w:szCs w:val="18"/>
                <w:lang w:eastAsia="es-BO"/>
              </w:rPr>
              <w:t>Riesgo Sistémico</w:t>
            </w:r>
          </w:p>
        </w:tc>
        <w:tc>
          <w:tcPr>
            <w:tcW w:w="488" w:type="dxa"/>
            <w:shd w:val="clear" w:color="000000" w:fill="FFFFFF"/>
            <w:vAlign w:val="center"/>
            <w:hideMark/>
          </w:tcPr>
          <w:p w14:paraId="41B3C474" w14:textId="77777777" w:rsidR="00D6147F" w:rsidRPr="00D6147F" w:rsidRDefault="00D6147F" w:rsidP="00D6147F">
            <w:pPr>
              <w:jc w:val="center"/>
              <w:rPr>
                <w:rFonts w:ascii="Calibri" w:hAnsi="Calibri"/>
                <w:color w:val="000000"/>
                <w:sz w:val="18"/>
                <w:szCs w:val="18"/>
                <w:lang w:eastAsia="es-BO"/>
              </w:rPr>
            </w:pPr>
            <w:r w:rsidRPr="00D6147F">
              <w:rPr>
                <w:rFonts w:ascii="Calibri" w:hAnsi="Calibri"/>
                <w:color w:val="000000"/>
                <w:sz w:val="18"/>
                <w:szCs w:val="18"/>
                <w:lang w:eastAsia="es-BO"/>
              </w:rPr>
              <w:t>RSI</w:t>
            </w:r>
          </w:p>
        </w:tc>
        <w:tc>
          <w:tcPr>
            <w:tcW w:w="2220" w:type="dxa"/>
            <w:shd w:val="clear" w:color="000000" w:fill="FFFFFF"/>
            <w:vAlign w:val="center"/>
            <w:hideMark/>
          </w:tcPr>
          <w:p w14:paraId="28846BA3" w14:textId="77777777" w:rsidR="00D6147F" w:rsidRPr="00D6147F" w:rsidRDefault="00D6147F" w:rsidP="00D6147F">
            <w:pPr>
              <w:rPr>
                <w:rFonts w:ascii="Calibri" w:hAnsi="Calibri"/>
                <w:color w:val="000000"/>
                <w:sz w:val="18"/>
                <w:szCs w:val="18"/>
                <w:lang w:eastAsia="es-BO"/>
              </w:rPr>
            </w:pPr>
            <w:r w:rsidRPr="00D6147F">
              <w:rPr>
                <w:rFonts w:ascii="Calibri" w:hAnsi="Calibri"/>
                <w:color w:val="000000"/>
                <w:sz w:val="18"/>
                <w:szCs w:val="18"/>
                <w:lang w:eastAsia="es-BO"/>
              </w:rPr>
              <w:t> </w:t>
            </w:r>
          </w:p>
        </w:tc>
        <w:tc>
          <w:tcPr>
            <w:tcW w:w="760" w:type="dxa"/>
            <w:shd w:val="clear" w:color="000000" w:fill="FFFFFF"/>
            <w:vAlign w:val="center"/>
            <w:hideMark/>
          </w:tcPr>
          <w:p w14:paraId="7B22095A" w14:textId="77777777" w:rsidR="00D6147F" w:rsidRPr="00D6147F" w:rsidRDefault="00D6147F" w:rsidP="00D6147F">
            <w:pPr>
              <w:rPr>
                <w:rFonts w:ascii="Calibri" w:hAnsi="Calibri"/>
                <w:color w:val="000000"/>
                <w:sz w:val="18"/>
                <w:szCs w:val="18"/>
                <w:lang w:eastAsia="es-BO"/>
              </w:rPr>
            </w:pPr>
            <w:r w:rsidRPr="00D6147F">
              <w:rPr>
                <w:rFonts w:ascii="Calibri" w:hAnsi="Calibri"/>
                <w:color w:val="000000"/>
                <w:sz w:val="18"/>
                <w:szCs w:val="18"/>
                <w:lang w:eastAsia="es-BO"/>
              </w:rPr>
              <w:t> </w:t>
            </w:r>
          </w:p>
        </w:tc>
      </w:tr>
      <w:tr w:rsidR="00D6147F" w:rsidRPr="00D6147F" w14:paraId="40EF92D2" w14:textId="77777777" w:rsidTr="00D6147F">
        <w:trPr>
          <w:trHeight w:val="20"/>
          <w:jc w:val="center"/>
        </w:trPr>
        <w:tc>
          <w:tcPr>
            <w:tcW w:w="4025" w:type="dxa"/>
            <w:shd w:val="clear" w:color="000000" w:fill="FFFFFF"/>
            <w:vAlign w:val="center"/>
            <w:hideMark/>
          </w:tcPr>
          <w:p w14:paraId="68D657D1" w14:textId="77777777" w:rsidR="00D6147F" w:rsidRPr="00D6147F" w:rsidRDefault="00D6147F" w:rsidP="00D6147F">
            <w:pPr>
              <w:rPr>
                <w:rFonts w:ascii="Calibri" w:hAnsi="Calibri"/>
                <w:color w:val="000000"/>
                <w:sz w:val="18"/>
                <w:szCs w:val="18"/>
                <w:lang w:eastAsia="es-BO"/>
              </w:rPr>
            </w:pPr>
            <w:r w:rsidRPr="00D6147F">
              <w:rPr>
                <w:rFonts w:ascii="Calibri" w:hAnsi="Calibri"/>
                <w:color w:val="000000"/>
                <w:sz w:val="18"/>
                <w:szCs w:val="18"/>
                <w:lang w:eastAsia="es-BO"/>
              </w:rPr>
              <w:t>Riesgo de Legitimación de Ganancias Ilícitas</w:t>
            </w:r>
          </w:p>
        </w:tc>
        <w:tc>
          <w:tcPr>
            <w:tcW w:w="488" w:type="dxa"/>
            <w:shd w:val="clear" w:color="000000" w:fill="FFFFFF"/>
            <w:vAlign w:val="center"/>
            <w:hideMark/>
          </w:tcPr>
          <w:p w14:paraId="01F3CC17" w14:textId="77777777" w:rsidR="00D6147F" w:rsidRPr="00D6147F" w:rsidRDefault="00D6147F" w:rsidP="00D6147F">
            <w:pPr>
              <w:jc w:val="center"/>
              <w:rPr>
                <w:rFonts w:ascii="Calibri" w:hAnsi="Calibri"/>
                <w:color w:val="000000"/>
                <w:sz w:val="18"/>
                <w:szCs w:val="18"/>
                <w:lang w:eastAsia="es-BO"/>
              </w:rPr>
            </w:pPr>
            <w:r w:rsidRPr="00D6147F">
              <w:rPr>
                <w:rFonts w:ascii="Calibri" w:hAnsi="Calibri"/>
                <w:color w:val="000000"/>
                <w:sz w:val="18"/>
                <w:szCs w:val="18"/>
                <w:lang w:eastAsia="es-BO"/>
              </w:rPr>
              <w:t>RLGI</w:t>
            </w:r>
          </w:p>
        </w:tc>
        <w:tc>
          <w:tcPr>
            <w:tcW w:w="2220" w:type="dxa"/>
            <w:shd w:val="clear" w:color="000000" w:fill="FFFFFF"/>
            <w:vAlign w:val="center"/>
            <w:hideMark/>
          </w:tcPr>
          <w:p w14:paraId="00E935B2" w14:textId="77777777" w:rsidR="00D6147F" w:rsidRPr="00D6147F" w:rsidRDefault="00D6147F" w:rsidP="00D6147F">
            <w:pPr>
              <w:rPr>
                <w:rFonts w:ascii="Calibri" w:hAnsi="Calibri"/>
                <w:color w:val="000000"/>
                <w:sz w:val="18"/>
                <w:szCs w:val="18"/>
                <w:lang w:eastAsia="es-BO"/>
              </w:rPr>
            </w:pPr>
            <w:r w:rsidRPr="00D6147F">
              <w:rPr>
                <w:rFonts w:ascii="Calibri" w:hAnsi="Calibri"/>
                <w:color w:val="000000"/>
                <w:sz w:val="18"/>
                <w:szCs w:val="18"/>
                <w:lang w:eastAsia="es-BO"/>
              </w:rPr>
              <w:t> </w:t>
            </w:r>
          </w:p>
        </w:tc>
        <w:tc>
          <w:tcPr>
            <w:tcW w:w="760" w:type="dxa"/>
            <w:shd w:val="clear" w:color="000000" w:fill="FFFFFF"/>
            <w:vAlign w:val="center"/>
            <w:hideMark/>
          </w:tcPr>
          <w:p w14:paraId="0DBDAF02" w14:textId="77777777" w:rsidR="00D6147F" w:rsidRPr="00D6147F" w:rsidRDefault="00D6147F" w:rsidP="00D6147F">
            <w:pPr>
              <w:rPr>
                <w:rFonts w:ascii="Calibri" w:hAnsi="Calibri"/>
                <w:color w:val="000000"/>
                <w:sz w:val="18"/>
                <w:szCs w:val="18"/>
                <w:lang w:eastAsia="es-BO"/>
              </w:rPr>
            </w:pPr>
            <w:r w:rsidRPr="00D6147F">
              <w:rPr>
                <w:rFonts w:ascii="Calibri" w:hAnsi="Calibri"/>
                <w:color w:val="000000"/>
                <w:sz w:val="18"/>
                <w:szCs w:val="18"/>
                <w:lang w:eastAsia="es-BO"/>
              </w:rPr>
              <w:t> </w:t>
            </w:r>
          </w:p>
        </w:tc>
      </w:tr>
    </w:tbl>
    <w:p w14:paraId="41E06AB8" w14:textId="77777777" w:rsidR="00D1627B" w:rsidRDefault="00D1627B" w:rsidP="00D1627B">
      <w:pPr>
        <w:spacing w:before="200" w:after="200"/>
        <w:ind w:left="426"/>
        <w:jc w:val="both"/>
        <w:rPr>
          <w:rFonts w:asciiTheme="minorHAnsi" w:hAnsiTheme="minorHAnsi" w:cs="Arial"/>
          <w:sz w:val="24"/>
          <w:szCs w:val="32"/>
          <w:lang w:val="es-MX"/>
        </w:rPr>
      </w:pPr>
    </w:p>
    <w:p w14:paraId="596AFE7E" w14:textId="77777777" w:rsidR="00D12DF4" w:rsidRDefault="006E780B" w:rsidP="00907B6D">
      <w:pPr>
        <w:pStyle w:val="EstiloTtulo4CuerpoCalibri12ptoSinNegritaCentrado"/>
      </w:pPr>
      <w:bookmarkStart w:id="69" w:name="_Toc130887970"/>
      <w:r w:rsidRPr="001E2A7E">
        <w:t>ANEXO</w:t>
      </w:r>
      <w:r w:rsidR="00FA14E2">
        <w:t xml:space="preserve"> </w:t>
      </w:r>
      <w:r>
        <w:t>I</w:t>
      </w:r>
      <w:r w:rsidR="0089013E">
        <w:t xml:space="preserve">II </w:t>
      </w:r>
      <w:r w:rsidR="00D12DF4">
        <w:t>–</w:t>
      </w:r>
      <w:r w:rsidR="0089013E">
        <w:t xml:space="preserve"> </w:t>
      </w:r>
      <w:r w:rsidR="00D12DF4">
        <w:t>Proceso de gestión de riesgos</w:t>
      </w:r>
      <w:bookmarkEnd w:id="69"/>
    </w:p>
    <w:p w14:paraId="78B205F5" w14:textId="3CB32EFE" w:rsidR="00D12DF4" w:rsidRDefault="0089013E" w:rsidP="00D12DF4">
      <w:pPr>
        <w:spacing w:before="200" w:after="200"/>
        <w:ind w:left="426"/>
        <w:jc w:val="both"/>
        <w:rPr>
          <w:rFonts w:asciiTheme="minorHAnsi" w:hAnsiTheme="minorHAnsi" w:cs="Arial"/>
          <w:sz w:val="24"/>
          <w:szCs w:val="32"/>
        </w:rPr>
      </w:pPr>
      <w:r>
        <w:rPr>
          <w:rFonts w:asciiTheme="minorHAnsi" w:hAnsiTheme="minorHAnsi" w:cs="Arial"/>
          <w:sz w:val="24"/>
          <w:szCs w:val="32"/>
          <w:lang w:val="es-MX"/>
        </w:rPr>
        <w:t>La tabla siguiente</w:t>
      </w:r>
      <w:r w:rsidR="00D12DF4" w:rsidRPr="00B74D73">
        <w:rPr>
          <w:rFonts w:asciiTheme="minorHAnsi" w:hAnsiTheme="minorHAnsi" w:cs="Arial"/>
          <w:sz w:val="24"/>
          <w:szCs w:val="32"/>
          <w:lang w:val="es-MX"/>
        </w:rPr>
        <w:t xml:space="preserve"> resume las actividades principales de cada etapa del proceso de Gestión Integral de Riesgos, organizando los conceptos propuestos por </w:t>
      </w:r>
      <w:r w:rsidR="00D12DF4" w:rsidRPr="00B74D73">
        <w:rPr>
          <w:rFonts w:asciiTheme="minorHAnsi" w:hAnsiTheme="minorHAnsi" w:cs="Arial"/>
          <w:sz w:val="24"/>
          <w:szCs w:val="32"/>
        </w:rPr>
        <w:t>el Libro 3º, Título I, Capítulo I, Sección I, “</w:t>
      </w:r>
      <w:r w:rsidR="00D12DF4" w:rsidRPr="00B74D73">
        <w:rPr>
          <w:rFonts w:asciiTheme="minorHAnsi" w:hAnsiTheme="minorHAnsi" w:cs="Arial"/>
          <w:i/>
          <w:sz w:val="24"/>
          <w:szCs w:val="32"/>
        </w:rPr>
        <w:t>Directrices Básicas de la Gestión Integral de Riesgos</w:t>
      </w:r>
      <w:r w:rsidR="00D12DF4" w:rsidRPr="00B74D73">
        <w:rPr>
          <w:rFonts w:asciiTheme="minorHAnsi" w:hAnsiTheme="minorHAnsi" w:cs="Arial"/>
          <w:sz w:val="24"/>
          <w:szCs w:val="32"/>
        </w:rPr>
        <w:t xml:space="preserve">”, de la Recopilación de Normas para Servicios Financieros de la Autoridad de Supervisión del Sistema Financiero (ASFI), y por la Norma ISO 31000 (Gestión de Riesgos). </w:t>
      </w:r>
    </w:p>
    <w:p w14:paraId="411E9732" w14:textId="4D9B3999" w:rsidR="001328C2" w:rsidRDefault="001328C2" w:rsidP="00D12DF4">
      <w:pPr>
        <w:spacing w:before="200" w:after="200"/>
        <w:ind w:left="426"/>
        <w:jc w:val="both"/>
        <w:rPr>
          <w:rFonts w:asciiTheme="minorHAnsi" w:hAnsiTheme="minorHAnsi" w:cs="Arial"/>
          <w:sz w:val="24"/>
          <w:szCs w:val="32"/>
        </w:rPr>
      </w:pPr>
    </w:p>
    <w:p w14:paraId="56FD73A7" w14:textId="544ABC09" w:rsidR="001328C2" w:rsidRDefault="001328C2" w:rsidP="00D12DF4">
      <w:pPr>
        <w:spacing w:before="200" w:after="200"/>
        <w:ind w:left="426"/>
        <w:jc w:val="both"/>
        <w:rPr>
          <w:rFonts w:asciiTheme="minorHAnsi" w:hAnsiTheme="minorHAnsi" w:cs="Arial"/>
          <w:sz w:val="24"/>
          <w:szCs w:val="32"/>
        </w:rPr>
      </w:pPr>
    </w:p>
    <w:p w14:paraId="521C9476" w14:textId="77777777" w:rsidR="001328C2" w:rsidRDefault="001328C2" w:rsidP="00D12DF4">
      <w:pPr>
        <w:spacing w:before="200" w:after="200"/>
        <w:ind w:left="426"/>
        <w:jc w:val="both"/>
        <w:rPr>
          <w:rFonts w:asciiTheme="minorHAnsi" w:hAnsiTheme="minorHAnsi" w:cs="Arial"/>
          <w:sz w:val="24"/>
          <w:szCs w:val="32"/>
        </w:rPr>
      </w:pPr>
    </w:p>
    <w:p w14:paraId="609B6E34" w14:textId="77777777" w:rsidR="00D12DF4" w:rsidRPr="00C76637" w:rsidRDefault="00D12DF4" w:rsidP="00D12DF4">
      <w:pPr>
        <w:spacing w:before="200" w:after="200"/>
        <w:ind w:left="360"/>
        <w:jc w:val="center"/>
        <w:rPr>
          <w:rFonts w:asciiTheme="minorHAnsi" w:hAnsiTheme="minorHAnsi" w:cs="Arial"/>
          <w:b/>
          <w:sz w:val="24"/>
          <w:szCs w:val="32"/>
          <w:lang w:val="es-ES"/>
        </w:rPr>
      </w:pPr>
      <w:r w:rsidRPr="00C76637">
        <w:rPr>
          <w:rFonts w:asciiTheme="minorHAnsi" w:hAnsiTheme="minorHAnsi" w:cs="Arial"/>
          <w:b/>
          <w:sz w:val="24"/>
          <w:szCs w:val="32"/>
          <w:lang w:val="es-ES"/>
        </w:rPr>
        <w:lastRenderedPageBreak/>
        <w:t>Detalle actividades principales por etapa del proceso de gestión integral de riesgos – ISO 31000 y ASFI</w:t>
      </w:r>
    </w:p>
    <w:tbl>
      <w:tblPr>
        <w:tblW w:w="10245" w:type="dxa"/>
        <w:jc w:val="center"/>
        <w:tblCellMar>
          <w:left w:w="70" w:type="dxa"/>
          <w:right w:w="70" w:type="dxa"/>
        </w:tblCellMar>
        <w:tblLook w:val="04A0" w:firstRow="1" w:lastRow="0" w:firstColumn="1" w:lastColumn="0" w:noHBand="0" w:noVBand="1"/>
      </w:tblPr>
      <w:tblGrid>
        <w:gridCol w:w="1484"/>
        <w:gridCol w:w="1330"/>
        <w:gridCol w:w="4989"/>
        <w:gridCol w:w="2442"/>
      </w:tblGrid>
      <w:tr w:rsidR="00536721" w:rsidRPr="00FB3375" w14:paraId="6BC94989" w14:textId="77777777" w:rsidTr="00653DA7">
        <w:trPr>
          <w:trHeight w:val="20"/>
          <w:tblHeader/>
          <w:jc w:val="center"/>
        </w:trPr>
        <w:tc>
          <w:tcPr>
            <w:tcW w:w="1484"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45DFB7CD" w14:textId="77777777" w:rsidR="00536721" w:rsidRPr="00FB3375" w:rsidRDefault="00536721" w:rsidP="00797F50">
            <w:pPr>
              <w:spacing w:before="120" w:after="120"/>
              <w:ind w:left="41"/>
              <w:jc w:val="center"/>
              <w:rPr>
                <w:rFonts w:asciiTheme="minorHAnsi" w:hAnsiTheme="minorHAnsi" w:cs="Arial"/>
                <w:b/>
                <w:bCs/>
                <w:szCs w:val="32"/>
                <w:lang w:val="es-MX"/>
              </w:rPr>
            </w:pPr>
            <w:r w:rsidRPr="00FB3375">
              <w:rPr>
                <w:rFonts w:asciiTheme="minorHAnsi" w:hAnsiTheme="minorHAnsi" w:cs="Arial"/>
                <w:b/>
                <w:bCs/>
                <w:szCs w:val="32"/>
                <w:lang w:val="es-MX"/>
              </w:rPr>
              <w:t>ISO 31000</w:t>
            </w:r>
          </w:p>
        </w:tc>
        <w:tc>
          <w:tcPr>
            <w:tcW w:w="1330" w:type="dxa"/>
            <w:tcBorders>
              <w:top w:val="single" w:sz="4" w:space="0" w:color="auto"/>
              <w:left w:val="nil"/>
              <w:bottom w:val="single" w:sz="4" w:space="0" w:color="auto"/>
              <w:right w:val="single" w:sz="4" w:space="0" w:color="auto"/>
            </w:tcBorders>
            <w:shd w:val="clear" w:color="000000" w:fill="BFBFBF"/>
            <w:noWrap/>
            <w:vAlign w:val="bottom"/>
            <w:hideMark/>
          </w:tcPr>
          <w:p w14:paraId="329B176E" w14:textId="77777777" w:rsidR="00536721" w:rsidRPr="00FB3375" w:rsidRDefault="00536721" w:rsidP="00797F50">
            <w:pPr>
              <w:spacing w:before="120" w:after="120"/>
              <w:ind w:left="88"/>
              <w:jc w:val="center"/>
              <w:rPr>
                <w:rFonts w:asciiTheme="minorHAnsi" w:hAnsiTheme="minorHAnsi" w:cs="Arial"/>
                <w:b/>
                <w:bCs/>
                <w:szCs w:val="32"/>
                <w:lang w:val="es-MX"/>
              </w:rPr>
            </w:pPr>
            <w:r w:rsidRPr="00FB3375">
              <w:rPr>
                <w:rFonts w:asciiTheme="minorHAnsi" w:hAnsiTheme="minorHAnsi" w:cs="Arial"/>
                <w:b/>
                <w:bCs/>
                <w:szCs w:val="32"/>
                <w:lang w:val="es-MX"/>
              </w:rPr>
              <w:t>ASFI</w:t>
            </w:r>
          </w:p>
        </w:tc>
        <w:tc>
          <w:tcPr>
            <w:tcW w:w="4989" w:type="dxa"/>
            <w:tcBorders>
              <w:top w:val="single" w:sz="4" w:space="0" w:color="auto"/>
              <w:left w:val="nil"/>
              <w:bottom w:val="single" w:sz="4" w:space="0" w:color="auto"/>
              <w:right w:val="single" w:sz="4" w:space="0" w:color="auto"/>
            </w:tcBorders>
            <w:shd w:val="clear" w:color="000000" w:fill="BFBFBF"/>
            <w:noWrap/>
            <w:vAlign w:val="bottom"/>
            <w:hideMark/>
          </w:tcPr>
          <w:p w14:paraId="02DE9648" w14:textId="77777777" w:rsidR="00536721" w:rsidRPr="00FB3375" w:rsidRDefault="00536721" w:rsidP="00797F50">
            <w:pPr>
              <w:spacing w:before="120" w:after="120"/>
              <w:jc w:val="center"/>
              <w:rPr>
                <w:rFonts w:asciiTheme="minorHAnsi" w:hAnsiTheme="minorHAnsi" w:cs="Arial"/>
                <w:b/>
                <w:bCs/>
                <w:szCs w:val="32"/>
                <w:lang w:val="es-MX"/>
              </w:rPr>
            </w:pPr>
            <w:r w:rsidRPr="00FB3375">
              <w:rPr>
                <w:rFonts w:asciiTheme="minorHAnsi" w:hAnsiTheme="minorHAnsi" w:cs="Arial"/>
                <w:b/>
                <w:bCs/>
                <w:szCs w:val="32"/>
                <w:lang w:val="es-MX"/>
              </w:rPr>
              <w:t>Detalle etapa de gestión integral de riesgos</w:t>
            </w:r>
          </w:p>
        </w:tc>
        <w:tc>
          <w:tcPr>
            <w:tcW w:w="2442" w:type="dxa"/>
            <w:tcBorders>
              <w:top w:val="single" w:sz="4" w:space="0" w:color="auto"/>
              <w:left w:val="nil"/>
              <w:bottom w:val="single" w:sz="4" w:space="0" w:color="auto"/>
              <w:right w:val="single" w:sz="4" w:space="0" w:color="auto"/>
            </w:tcBorders>
            <w:shd w:val="clear" w:color="000000" w:fill="BFBFBF"/>
          </w:tcPr>
          <w:p w14:paraId="3037E7ED" w14:textId="77777777" w:rsidR="00536721" w:rsidRPr="00FB3375" w:rsidRDefault="00536721" w:rsidP="00797F50">
            <w:pPr>
              <w:spacing w:before="120" w:after="120"/>
              <w:jc w:val="center"/>
              <w:rPr>
                <w:rFonts w:asciiTheme="minorHAnsi" w:hAnsiTheme="minorHAnsi" w:cs="Arial"/>
                <w:b/>
                <w:bCs/>
                <w:szCs w:val="32"/>
                <w:lang w:val="es-MX"/>
              </w:rPr>
            </w:pPr>
            <w:r>
              <w:rPr>
                <w:rFonts w:asciiTheme="minorHAnsi" w:hAnsiTheme="minorHAnsi" w:cs="Arial"/>
                <w:b/>
                <w:bCs/>
                <w:szCs w:val="32"/>
                <w:lang w:val="es-MX"/>
              </w:rPr>
              <w:t>Actividades principales</w:t>
            </w:r>
          </w:p>
        </w:tc>
      </w:tr>
      <w:tr w:rsidR="00536721" w:rsidRPr="00FB3375" w14:paraId="34C568EE" w14:textId="77777777" w:rsidTr="00653DA7">
        <w:trPr>
          <w:trHeight w:val="20"/>
          <w:jc w:val="center"/>
        </w:trPr>
        <w:tc>
          <w:tcPr>
            <w:tcW w:w="14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1706D4" w14:textId="77777777" w:rsidR="00536721" w:rsidRPr="00FB3375" w:rsidRDefault="00536721" w:rsidP="00797F50">
            <w:pPr>
              <w:spacing w:before="120" w:after="120"/>
              <w:ind w:left="41"/>
              <w:jc w:val="center"/>
              <w:rPr>
                <w:rFonts w:asciiTheme="minorHAnsi" w:hAnsiTheme="minorHAnsi" w:cs="Arial"/>
                <w:szCs w:val="32"/>
                <w:lang w:val="es-MX"/>
              </w:rPr>
            </w:pPr>
            <w:r w:rsidRPr="00C51A8A">
              <w:rPr>
                <w:rFonts w:asciiTheme="minorHAnsi" w:hAnsiTheme="minorHAnsi" w:cs="Arial"/>
                <w:szCs w:val="32"/>
                <w:lang w:val="es-MX"/>
              </w:rPr>
              <w:t>Establecimiento del contexto</w:t>
            </w:r>
          </w:p>
        </w:tc>
        <w:tc>
          <w:tcPr>
            <w:tcW w:w="1330" w:type="dxa"/>
            <w:vMerge w:val="restart"/>
            <w:tcBorders>
              <w:top w:val="nil"/>
              <w:left w:val="nil"/>
              <w:right w:val="single" w:sz="4" w:space="0" w:color="auto"/>
            </w:tcBorders>
            <w:shd w:val="clear" w:color="auto" w:fill="auto"/>
            <w:noWrap/>
            <w:vAlign w:val="center"/>
          </w:tcPr>
          <w:p w14:paraId="226DC8D0" w14:textId="77777777" w:rsidR="00536721" w:rsidRPr="00FB3375" w:rsidRDefault="00536721" w:rsidP="00797F50">
            <w:pPr>
              <w:spacing w:before="120" w:after="120"/>
              <w:ind w:left="88"/>
              <w:jc w:val="center"/>
              <w:rPr>
                <w:rFonts w:asciiTheme="minorHAnsi" w:hAnsiTheme="minorHAnsi" w:cs="Arial"/>
                <w:szCs w:val="32"/>
                <w:lang w:val="es-MX"/>
              </w:rPr>
            </w:pPr>
            <w:r w:rsidRPr="00FB3375">
              <w:rPr>
                <w:rFonts w:asciiTheme="minorHAnsi" w:hAnsiTheme="minorHAnsi" w:cs="Arial"/>
                <w:szCs w:val="32"/>
                <w:lang w:val="es-MX"/>
              </w:rPr>
              <w:t>Identificación</w:t>
            </w:r>
          </w:p>
        </w:tc>
        <w:tc>
          <w:tcPr>
            <w:tcW w:w="4989" w:type="dxa"/>
            <w:tcBorders>
              <w:top w:val="nil"/>
              <w:left w:val="nil"/>
              <w:bottom w:val="single" w:sz="4" w:space="0" w:color="auto"/>
              <w:right w:val="single" w:sz="4" w:space="0" w:color="auto"/>
            </w:tcBorders>
            <w:shd w:val="clear" w:color="auto" w:fill="auto"/>
            <w:vAlign w:val="center"/>
          </w:tcPr>
          <w:p w14:paraId="68BD8636" w14:textId="77777777" w:rsidR="00536721" w:rsidRPr="00FB3375" w:rsidRDefault="00536721" w:rsidP="00797F50">
            <w:pPr>
              <w:spacing w:before="120" w:after="120"/>
              <w:jc w:val="both"/>
              <w:rPr>
                <w:rFonts w:asciiTheme="minorHAnsi" w:hAnsiTheme="minorHAnsi" w:cs="Arial"/>
                <w:szCs w:val="32"/>
                <w:lang w:val="es-MX"/>
              </w:rPr>
            </w:pPr>
            <w:r w:rsidRPr="00C51A8A">
              <w:rPr>
                <w:rFonts w:asciiTheme="minorHAnsi" w:hAnsiTheme="minorHAnsi" w:cs="Arial"/>
                <w:szCs w:val="32"/>
                <w:lang w:val="es-MX"/>
              </w:rPr>
              <w:t xml:space="preserve">Este proceso consiste en definir los parámetros básicos para la gestión del riesgo, así como el alcance y los criterios para el resto del proceso de gestión de riesgos. </w:t>
            </w:r>
            <w:r w:rsidRPr="00C51A8A">
              <w:rPr>
                <w:rFonts w:asciiTheme="minorHAnsi" w:hAnsiTheme="minorHAnsi" w:cs="Arial"/>
                <w:i/>
                <w:szCs w:val="32"/>
                <w:lang w:val="es-MX"/>
              </w:rPr>
              <w:t>Responde a: ¿En qué contexto se lleva a cabo la gestión de riesgos?</w:t>
            </w:r>
          </w:p>
        </w:tc>
        <w:tc>
          <w:tcPr>
            <w:tcW w:w="2442" w:type="dxa"/>
            <w:tcBorders>
              <w:top w:val="nil"/>
              <w:left w:val="nil"/>
              <w:bottom w:val="single" w:sz="4" w:space="0" w:color="auto"/>
              <w:right w:val="single" w:sz="4" w:space="0" w:color="auto"/>
            </w:tcBorders>
            <w:vAlign w:val="center"/>
          </w:tcPr>
          <w:p w14:paraId="49D2BDBA" w14:textId="77777777" w:rsidR="00536721" w:rsidRPr="00C51A8A" w:rsidRDefault="00AB6AD7" w:rsidP="00AB6AD7">
            <w:pPr>
              <w:spacing w:before="120" w:after="120"/>
              <w:rPr>
                <w:rFonts w:asciiTheme="minorHAnsi" w:hAnsiTheme="minorHAnsi" w:cs="Arial"/>
                <w:szCs w:val="32"/>
                <w:lang w:val="es-MX"/>
              </w:rPr>
            </w:pPr>
            <w:r>
              <w:rPr>
                <w:rFonts w:asciiTheme="minorHAnsi" w:hAnsiTheme="minorHAnsi" w:cs="Arial"/>
                <w:szCs w:val="32"/>
                <w:lang w:val="es-MX"/>
              </w:rPr>
              <w:t xml:space="preserve">Desarrollo y mantenimiento del Marco Interno para la Gestión Integral de Riesgos (MIGIR); </w:t>
            </w:r>
            <w:r w:rsidR="002D5EEA">
              <w:rPr>
                <w:rFonts w:asciiTheme="minorHAnsi" w:hAnsiTheme="minorHAnsi" w:cs="Arial"/>
                <w:szCs w:val="32"/>
                <w:lang w:val="es-MX"/>
              </w:rPr>
              <w:t>Desarrollo del Plan Estratégico Institucional</w:t>
            </w:r>
          </w:p>
        </w:tc>
      </w:tr>
      <w:tr w:rsidR="00536721" w:rsidRPr="00FB3375" w14:paraId="537EC8F1" w14:textId="77777777" w:rsidTr="00653DA7">
        <w:trPr>
          <w:trHeight w:val="20"/>
          <w:jc w:val="center"/>
        </w:trPr>
        <w:tc>
          <w:tcPr>
            <w:tcW w:w="14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573C91" w14:textId="77777777" w:rsidR="00536721" w:rsidRPr="00FB3375" w:rsidRDefault="00536721" w:rsidP="00797F50">
            <w:pPr>
              <w:spacing w:before="120" w:after="120"/>
              <w:ind w:left="41"/>
              <w:jc w:val="center"/>
              <w:rPr>
                <w:rFonts w:asciiTheme="minorHAnsi" w:hAnsiTheme="minorHAnsi" w:cs="Arial"/>
                <w:szCs w:val="32"/>
                <w:lang w:val="es-MX"/>
              </w:rPr>
            </w:pPr>
            <w:r w:rsidRPr="00FB3375">
              <w:rPr>
                <w:rFonts w:asciiTheme="minorHAnsi" w:hAnsiTheme="minorHAnsi" w:cs="Arial"/>
                <w:szCs w:val="32"/>
                <w:lang w:val="es-MX"/>
              </w:rPr>
              <w:t>Identificación</w:t>
            </w:r>
          </w:p>
        </w:tc>
        <w:tc>
          <w:tcPr>
            <w:tcW w:w="1330" w:type="dxa"/>
            <w:vMerge/>
            <w:tcBorders>
              <w:left w:val="nil"/>
              <w:bottom w:val="single" w:sz="4" w:space="0" w:color="auto"/>
              <w:right w:val="single" w:sz="4" w:space="0" w:color="auto"/>
            </w:tcBorders>
            <w:shd w:val="clear" w:color="auto" w:fill="auto"/>
            <w:noWrap/>
            <w:vAlign w:val="center"/>
            <w:hideMark/>
          </w:tcPr>
          <w:p w14:paraId="71BB52CD" w14:textId="77777777" w:rsidR="00536721" w:rsidRPr="00FB3375" w:rsidRDefault="00536721" w:rsidP="00797F50">
            <w:pPr>
              <w:spacing w:before="120" w:after="120"/>
              <w:ind w:left="88"/>
              <w:jc w:val="center"/>
              <w:rPr>
                <w:rFonts w:asciiTheme="minorHAnsi" w:hAnsiTheme="minorHAnsi" w:cs="Arial"/>
                <w:szCs w:val="32"/>
                <w:lang w:val="es-MX"/>
              </w:rPr>
            </w:pPr>
          </w:p>
        </w:tc>
        <w:tc>
          <w:tcPr>
            <w:tcW w:w="4989" w:type="dxa"/>
            <w:tcBorders>
              <w:top w:val="nil"/>
              <w:left w:val="nil"/>
              <w:bottom w:val="single" w:sz="4" w:space="0" w:color="auto"/>
              <w:right w:val="single" w:sz="4" w:space="0" w:color="auto"/>
            </w:tcBorders>
            <w:shd w:val="clear" w:color="auto" w:fill="auto"/>
            <w:vAlign w:val="center"/>
            <w:hideMark/>
          </w:tcPr>
          <w:p w14:paraId="3A64714B" w14:textId="77777777" w:rsidR="00536721" w:rsidRPr="00FB3375" w:rsidRDefault="00536721" w:rsidP="00797F50">
            <w:pPr>
              <w:spacing w:before="120" w:after="120"/>
              <w:jc w:val="both"/>
              <w:rPr>
                <w:rFonts w:asciiTheme="minorHAnsi" w:hAnsiTheme="minorHAnsi" w:cs="Arial"/>
                <w:szCs w:val="32"/>
                <w:lang w:val="es-MX"/>
              </w:rPr>
            </w:pPr>
            <w:r>
              <w:rPr>
                <w:rFonts w:asciiTheme="minorHAnsi" w:hAnsiTheme="minorHAnsi" w:cs="Arial"/>
                <w:szCs w:val="32"/>
                <w:lang w:val="es-MX"/>
              </w:rPr>
              <w:t>Consiste en la i</w:t>
            </w:r>
            <w:r w:rsidRPr="00FB3375">
              <w:rPr>
                <w:rFonts w:asciiTheme="minorHAnsi" w:hAnsiTheme="minorHAnsi" w:cs="Arial"/>
                <w:szCs w:val="32"/>
                <w:lang w:val="es-MX"/>
              </w:rPr>
              <w:t xml:space="preserve">dentificación de </w:t>
            </w:r>
            <w:r>
              <w:rPr>
                <w:rFonts w:asciiTheme="minorHAnsi" w:hAnsiTheme="minorHAnsi" w:cs="Arial"/>
                <w:szCs w:val="32"/>
                <w:lang w:val="es-MX"/>
              </w:rPr>
              <w:t>riesgos</w:t>
            </w:r>
            <w:r w:rsidRPr="00FB3375">
              <w:rPr>
                <w:rFonts w:asciiTheme="minorHAnsi" w:hAnsiTheme="minorHAnsi" w:cs="Arial"/>
                <w:szCs w:val="32"/>
                <w:lang w:val="es-MX"/>
              </w:rPr>
              <w:t xml:space="preserve">. </w:t>
            </w:r>
            <w:r w:rsidRPr="00C51A8A">
              <w:rPr>
                <w:rFonts w:asciiTheme="minorHAnsi" w:hAnsiTheme="minorHAnsi" w:cs="Arial"/>
                <w:szCs w:val="32"/>
                <w:lang w:val="es-MX"/>
              </w:rPr>
              <w:t xml:space="preserve">Es el primer paso en la construcción del perfil de riesgo. Debe ser una actividad sistemática, organizada y continua, apoyada en herramientas de identificación y registro de riesgos. </w:t>
            </w:r>
            <w:r w:rsidRPr="00C51A8A">
              <w:rPr>
                <w:rFonts w:asciiTheme="minorHAnsi" w:hAnsiTheme="minorHAnsi" w:cs="Arial"/>
                <w:i/>
                <w:szCs w:val="32"/>
                <w:lang w:val="es-MX"/>
              </w:rPr>
              <w:t>Responde a: ¿A qué riesgos hace frente la institución? ¿Qué puede ocurrir?</w:t>
            </w:r>
          </w:p>
        </w:tc>
        <w:tc>
          <w:tcPr>
            <w:tcW w:w="2442" w:type="dxa"/>
            <w:tcBorders>
              <w:top w:val="nil"/>
              <w:left w:val="nil"/>
              <w:bottom w:val="single" w:sz="4" w:space="0" w:color="auto"/>
              <w:right w:val="single" w:sz="4" w:space="0" w:color="auto"/>
            </w:tcBorders>
            <w:vAlign w:val="center"/>
          </w:tcPr>
          <w:p w14:paraId="3A5B1699" w14:textId="77777777" w:rsidR="00536721" w:rsidRDefault="000544FA" w:rsidP="00AB6AD7">
            <w:pPr>
              <w:spacing w:before="120" w:after="120"/>
              <w:rPr>
                <w:rFonts w:asciiTheme="minorHAnsi" w:hAnsiTheme="minorHAnsi" w:cs="Arial"/>
                <w:szCs w:val="32"/>
                <w:lang w:val="es-MX"/>
              </w:rPr>
            </w:pPr>
            <w:r>
              <w:rPr>
                <w:rFonts w:asciiTheme="minorHAnsi" w:hAnsiTheme="minorHAnsi" w:cs="Arial"/>
                <w:szCs w:val="32"/>
                <w:lang w:val="es-MX"/>
              </w:rPr>
              <w:t>Identificación, organización y clasificación de riesgos; Elaboración de matrices o registros de riesgos</w:t>
            </w:r>
          </w:p>
        </w:tc>
      </w:tr>
      <w:tr w:rsidR="0038488D" w:rsidRPr="00FB3375" w14:paraId="28E25298" w14:textId="77777777" w:rsidTr="00653DA7">
        <w:trPr>
          <w:trHeight w:val="20"/>
          <w:jc w:val="center"/>
        </w:trPr>
        <w:tc>
          <w:tcPr>
            <w:tcW w:w="14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EFABD4" w14:textId="77777777" w:rsidR="0038488D" w:rsidRPr="00FB3375" w:rsidRDefault="0038488D" w:rsidP="00797F50">
            <w:pPr>
              <w:spacing w:before="120" w:after="120"/>
              <w:ind w:left="41"/>
              <w:jc w:val="center"/>
              <w:rPr>
                <w:rFonts w:asciiTheme="minorHAnsi" w:hAnsiTheme="minorHAnsi" w:cs="Arial"/>
                <w:szCs w:val="32"/>
                <w:lang w:val="es-MX"/>
              </w:rPr>
            </w:pPr>
            <w:r w:rsidRPr="00FB3375">
              <w:rPr>
                <w:rFonts w:asciiTheme="minorHAnsi" w:hAnsiTheme="minorHAnsi" w:cs="Arial"/>
                <w:szCs w:val="32"/>
                <w:lang w:val="es-MX"/>
              </w:rPr>
              <w:t xml:space="preserve">Análisis </w:t>
            </w:r>
            <w:r>
              <w:rPr>
                <w:rFonts w:asciiTheme="minorHAnsi" w:hAnsiTheme="minorHAnsi" w:cs="Arial"/>
                <w:szCs w:val="32"/>
                <w:lang w:val="es-MX"/>
              </w:rPr>
              <w:t>del riesgo</w:t>
            </w:r>
          </w:p>
        </w:tc>
        <w:tc>
          <w:tcPr>
            <w:tcW w:w="1330" w:type="dxa"/>
            <w:vMerge w:val="restart"/>
            <w:tcBorders>
              <w:top w:val="nil"/>
              <w:left w:val="nil"/>
              <w:right w:val="single" w:sz="4" w:space="0" w:color="auto"/>
            </w:tcBorders>
            <w:shd w:val="clear" w:color="auto" w:fill="auto"/>
            <w:noWrap/>
            <w:vAlign w:val="center"/>
          </w:tcPr>
          <w:p w14:paraId="229FBB89" w14:textId="77777777" w:rsidR="0038488D" w:rsidRPr="00FB3375" w:rsidRDefault="0038488D" w:rsidP="00797F50">
            <w:pPr>
              <w:spacing w:before="120" w:after="120"/>
              <w:ind w:left="88"/>
              <w:jc w:val="center"/>
              <w:rPr>
                <w:rFonts w:asciiTheme="minorHAnsi" w:hAnsiTheme="minorHAnsi" w:cs="Arial"/>
                <w:szCs w:val="32"/>
                <w:lang w:val="es-MX"/>
              </w:rPr>
            </w:pPr>
            <w:r w:rsidRPr="00FB3375">
              <w:rPr>
                <w:rFonts w:asciiTheme="minorHAnsi" w:hAnsiTheme="minorHAnsi" w:cs="Arial"/>
                <w:szCs w:val="32"/>
                <w:lang w:val="es-MX"/>
              </w:rPr>
              <w:t>Medición</w:t>
            </w:r>
          </w:p>
        </w:tc>
        <w:tc>
          <w:tcPr>
            <w:tcW w:w="4989" w:type="dxa"/>
            <w:tcBorders>
              <w:top w:val="nil"/>
              <w:left w:val="nil"/>
              <w:bottom w:val="single" w:sz="4" w:space="0" w:color="auto"/>
              <w:right w:val="single" w:sz="4" w:space="0" w:color="auto"/>
            </w:tcBorders>
            <w:shd w:val="clear" w:color="auto" w:fill="auto"/>
            <w:vAlign w:val="center"/>
          </w:tcPr>
          <w:p w14:paraId="64EA303D" w14:textId="77777777" w:rsidR="0038488D" w:rsidRPr="00FB3375" w:rsidRDefault="0038488D" w:rsidP="00797F50">
            <w:pPr>
              <w:spacing w:before="120" w:after="120"/>
              <w:jc w:val="both"/>
              <w:rPr>
                <w:rFonts w:asciiTheme="minorHAnsi" w:hAnsiTheme="minorHAnsi" w:cs="Arial"/>
                <w:szCs w:val="32"/>
                <w:lang w:val="es-MX"/>
              </w:rPr>
            </w:pPr>
            <w:r w:rsidRPr="007F683E">
              <w:rPr>
                <w:rFonts w:asciiTheme="minorHAnsi" w:hAnsiTheme="minorHAnsi" w:cs="Arial"/>
                <w:szCs w:val="32"/>
                <w:lang w:val="es-MX"/>
              </w:rPr>
              <w:t>Proceso</w:t>
            </w:r>
            <w:r>
              <w:rPr>
                <w:rFonts w:asciiTheme="minorHAnsi" w:hAnsiTheme="minorHAnsi" w:cs="Arial"/>
                <w:szCs w:val="32"/>
                <w:lang w:val="es-MX"/>
              </w:rPr>
              <w:t xml:space="preserve"> a través del</w:t>
            </w:r>
            <w:r w:rsidRPr="007F683E">
              <w:rPr>
                <w:rFonts w:asciiTheme="minorHAnsi" w:hAnsiTheme="minorHAnsi" w:cs="Arial"/>
                <w:szCs w:val="32"/>
                <w:lang w:val="es-MX"/>
              </w:rPr>
              <w:t xml:space="preserve"> se valora la severidad (probabilidad e impacto) de un riesgo. </w:t>
            </w:r>
            <w:r w:rsidRPr="007F683E">
              <w:rPr>
                <w:rFonts w:asciiTheme="minorHAnsi" w:hAnsiTheme="minorHAnsi" w:cs="Arial"/>
                <w:i/>
                <w:szCs w:val="32"/>
                <w:lang w:val="es-MX"/>
              </w:rPr>
              <w:t>Responde a: ¿Cuál es la probabilidad e impacto de que ocurra un evento de riesgo?</w:t>
            </w:r>
          </w:p>
        </w:tc>
        <w:tc>
          <w:tcPr>
            <w:tcW w:w="2442" w:type="dxa"/>
            <w:vMerge w:val="restart"/>
            <w:tcBorders>
              <w:top w:val="nil"/>
              <w:left w:val="nil"/>
              <w:right w:val="single" w:sz="4" w:space="0" w:color="auto"/>
            </w:tcBorders>
            <w:vAlign w:val="center"/>
          </w:tcPr>
          <w:p w14:paraId="07497A37" w14:textId="77777777" w:rsidR="0038488D" w:rsidRPr="007F683E" w:rsidRDefault="0038488D" w:rsidP="00AB6AD7">
            <w:pPr>
              <w:spacing w:before="120" w:after="120"/>
              <w:rPr>
                <w:rFonts w:asciiTheme="minorHAnsi" w:hAnsiTheme="minorHAnsi" w:cs="Arial"/>
                <w:szCs w:val="32"/>
                <w:lang w:val="es-MX"/>
              </w:rPr>
            </w:pPr>
            <w:r>
              <w:rPr>
                <w:rFonts w:asciiTheme="minorHAnsi" w:hAnsiTheme="minorHAnsi" w:cs="Arial"/>
                <w:szCs w:val="32"/>
                <w:lang w:val="es-MX"/>
              </w:rPr>
              <w:t xml:space="preserve">Análisis cualitativo/cuantitativo del riesgo y controles; Elaboración de mapas de riesgos; Priorización de riesgos para tratamiento </w:t>
            </w:r>
          </w:p>
        </w:tc>
      </w:tr>
      <w:tr w:rsidR="0038488D" w:rsidRPr="00FB3375" w14:paraId="0F951F6D" w14:textId="77777777" w:rsidTr="00653DA7">
        <w:trPr>
          <w:trHeight w:val="20"/>
          <w:jc w:val="center"/>
        </w:trPr>
        <w:tc>
          <w:tcPr>
            <w:tcW w:w="14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87570E" w14:textId="77777777" w:rsidR="0038488D" w:rsidRPr="00FB3375" w:rsidRDefault="0038488D" w:rsidP="00797F50">
            <w:pPr>
              <w:spacing w:before="120" w:after="120"/>
              <w:ind w:left="41"/>
              <w:jc w:val="center"/>
              <w:rPr>
                <w:rFonts w:asciiTheme="minorHAnsi" w:hAnsiTheme="minorHAnsi" w:cs="Arial"/>
                <w:szCs w:val="32"/>
                <w:lang w:val="es-MX"/>
              </w:rPr>
            </w:pPr>
            <w:r>
              <w:rPr>
                <w:rFonts w:asciiTheme="minorHAnsi" w:hAnsiTheme="minorHAnsi" w:cs="Arial"/>
                <w:szCs w:val="32"/>
                <w:lang w:val="es-MX"/>
              </w:rPr>
              <w:t>Evaluación del riesgo</w:t>
            </w:r>
          </w:p>
        </w:tc>
        <w:tc>
          <w:tcPr>
            <w:tcW w:w="1330" w:type="dxa"/>
            <w:vMerge/>
            <w:tcBorders>
              <w:left w:val="nil"/>
              <w:bottom w:val="single" w:sz="4" w:space="0" w:color="auto"/>
              <w:right w:val="single" w:sz="4" w:space="0" w:color="auto"/>
            </w:tcBorders>
            <w:shd w:val="clear" w:color="auto" w:fill="auto"/>
            <w:noWrap/>
            <w:vAlign w:val="center"/>
            <w:hideMark/>
          </w:tcPr>
          <w:p w14:paraId="1C2372A7" w14:textId="77777777" w:rsidR="0038488D" w:rsidRPr="00FB3375" w:rsidRDefault="0038488D" w:rsidP="00797F50">
            <w:pPr>
              <w:spacing w:before="120" w:after="120"/>
              <w:ind w:left="88"/>
              <w:jc w:val="center"/>
              <w:rPr>
                <w:rFonts w:asciiTheme="minorHAnsi" w:hAnsiTheme="minorHAnsi" w:cs="Arial"/>
                <w:szCs w:val="32"/>
                <w:lang w:val="es-MX"/>
              </w:rPr>
            </w:pPr>
          </w:p>
        </w:tc>
        <w:tc>
          <w:tcPr>
            <w:tcW w:w="4989" w:type="dxa"/>
            <w:tcBorders>
              <w:top w:val="nil"/>
              <w:left w:val="nil"/>
              <w:bottom w:val="single" w:sz="4" w:space="0" w:color="auto"/>
              <w:right w:val="single" w:sz="4" w:space="0" w:color="auto"/>
            </w:tcBorders>
            <w:shd w:val="clear" w:color="auto" w:fill="auto"/>
            <w:vAlign w:val="center"/>
            <w:hideMark/>
          </w:tcPr>
          <w:p w14:paraId="16F23DD9" w14:textId="77777777" w:rsidR="0038488D" w:rsidRPr="00FB3375" w:rsidRDefault="0038488D" w:rsidP="00797F50">
            <w:pPr>
              <w:spacing w:before="120" w:after="120"/>
              <w:jc w:val="both"/>
              <w:rPr>
                <w:rFonts w:asciiTheme="minorHAnsi" w:hAnsiTheme="minorHAnsi" w:cs="Arial"/>
                <w:szCs w:val="32"/>
                <w:lang w:val="es-MX"/>
              </w:rPr>
            </w:pPr>
            <w:r w:rsidRPr="00D54954">
              <w:rPr>
                <w:rFonts w:asciiTheme="minorHAnsi" w:hAnsiTheme="minorHAnsi" w:cs="Arial"/>
                <w:szCs w:val="32"/>
                <w:lang w:val="es-MX"/>
              </w:rPr>
              <w:t>Proceso en el que se contrasta la severidad de un riesgo con el apetito de riesgo o nivel</w:t>
            </w:r>
            <w:r>
              <w:rPr>
                <w:rFonts w:asciiTheme="minorHAnsi" w:hAnsiTheme="minorHAnsi" w:cs="Arial"/>
                <w:szCs w:val="32"/>
                <w:lang w:val="es-MX"/>
              </w:rPr>
              <w:t xml:space="preserve"> máximo</w:t>
            </w:r>
            <w:r w:rsidRPr="00D54954">
              <w:rPr>
                <w:rFonts w:asciiTheme="minorHAnsi" w:hAnsiTheme="minorHAnsi" w:cs="Arial"/>
                <w:szCs w:val="32"/>
                <w:lang w:val="es-MX"/>
              </w:rPr>
              <w:t xml:space="preserve"> de riesgo deseado para definir si este riesgo debe tratarse o no. </w:t>
            </w:r>
            <w:r w:rsidRPr="00D54954">
              <w:rPr>
                <w:rFonts w:asciiTheme="minorHAnsi" w:hAnsiTheme="minorHAnsi" w:cs="Arial"/>
                <w:i/>
                <w:szCs w:val="32"/>
                <w:lang w:val="es-MX"/>
              </w:rPr>
              <w:t>Responde a: Dada la severidad de un riesgo, ¿es necesario hacer algo? ¿Está dentro del apetito de riesgo?</w:t>
            </w:r>
          </w:p>
        </w:tc>
        <w:tc>
          <w:tcPr>
            <w:tcW w:w="2442" w:type="dxa"/>
            <w:vMerge/>
            <w:tcBorders>
              <w:left w:val="nil"/>
              <w:bottom w:val="single" w:sz="4" w:space="0" w:color="auto"/>
              <w:right w:val="single" w:sz="4" w:space="0" w:color="auto"/>
            </w:tcBorders>
            <w:vAlign w:val="center"/>
          </w:tcPr>
          <w:p w14:paraId="663B64C1" w14:textId="77777777" w:rsidR="0038488D" w:rsidRPr="00D54954" w:rsidRDefault="0038488D" w:rsidP="00AB6AD7">
            <w:pPr>
              <w:spacing w:before="120" w:after="120"/>
              <w:rPr>
                <w:rFonts w:asciiTheme="minorHAnsi" w:hAnsiTheme="minorHAnsi" w:cs="Arial"/>
                <w:szCs w:val="32"/>
                <w:lang w:val="es-MX"/>
              </w:rPr>
            </w:pPr>
          </w:p>
        </w:tc>
      </w:tr>
      <w:tr w:rsidR="00536721" w:rsidRPr="00FB3375" w14:paraId="06754012" w14:textId="77777777" w:rsidTr="00653DA7">
        <w:trPr>
          <w:trHeight w:val="20"/>
          <w:jc w:val="center"/>
        </w:trPr>
        <w:tc>
          <w:tcPr>
            <w:tcW w:w="1484" w:type="dxa"/>
            <w:tcBorders>
              <w:top w:val="nil"/>
              <w:left w:val="single" w:sz="4" w:space="0" w:color="auto"/>
              <w:bottom w:val="single" w:sz="4" w:space="0" w:color="auto"/>
              <w:right w:val="single" w:sz="4" w:space="0" w:color="auto"/>
            </w:tcBorders>
            <w:shd w:val="clear" w:color="auto" w:fill="auto"/>
            <w:noWrap/>
            <w:vAlign w:val="center"/>
          </w:tcPr>
          <w:p w14:paraId="66E34DDF" w14:textId="77777777" w:rsidR="00536721" w:rsidRPr="00FB3375" w:rsidRDefault="00536721" w:rsidP="00797F50">
            <w:pPr>
              <w:spacing w:before="120" w:after="120"/>
              <w:ind w:left="41"/>
              <w:jc w:val="center"/>
              <w:rPr>
                <w:rFonts w:asciiTheme="minorHAnsi" w:hAnsiTheme="minorHAnsi" w:cs="Arial"/>
                <w:szCs w:val="32"/>
                <w:lang w:val="es-MX"/>
              </w:rPr>
            </w:pPr>
            <w:r>
              <w:rPr>
                <w:rFonts w:asciiTheme="minorHAnsi" w:hAnsiTheme="minorHAnsi" w:cs="Arial"/>
                <w:szCs w:val="32"/>
                <w:lang w:val="es-MX"/>
              </w:rPr>
              <w:t>Monitoreo</w:t>
            </w:r>
          </w:p>
        </w:tc>
        <w:tc>
          <w:tcPr>
            <w:tcW w:w="1330" w:type="dxa"/>
            <w:vMerge w:val="restart"/>
            <w:tcBorders>
              <w:top w:val="nil"/>
              <w:left w:val="nil"/>
              <w:right w:val="single" w:sz="4" w:space="0" w:color="auto"/>
            </w:tcBorders>
            <w:shd w:val="clear" w:color="auto" w:fill="auto"/>
            <w:noWrap/>
            <w:vAlign w:val="center"/>
          </w:tcPr>
          <w:p w14:paraId="392F4379" w14:textId="77777777" w:rsidR="00536721" w:rsidRPr="00FB3375" w:rsidRDefault="00536721" w:rsidP="00797F50">
            <w:pPr>
              <w:spacing w:before="120" w:after="120"/>
              <w:ind w:left="88"/>
              <w:jc w:val="center"/>
              <w:rPr>
                <w:rFonts w:asciiTheme="minorHAnsi" w:hAnsiTheme="minorHAnsi" w:cs="Arial"/>
                <w:szCs w:val="32"/>
                <w:lang w:val="es-MX"/>
              </w:rPr>
            </w:pPr>
            <w:r w:rsidRPr="00FB3375">
              <w:rPr>
                <w:rFonts w:asciiTheme="minorHAnsi" w:hAnsiTheme="minorHAnsi" w:cs="Arial"/>
                <w:szCs w:val="32"/>
                <w:lang w:val="es-MX"/>
              </w:rPr>
              <w:t>Monitoreo</w:t>
            </w:r>
          </w:p>
        </w:tc>
        <w:tc>
          <w:tcPr>
            <w:tcW w:w="4989" w:type="dxa"/>
            <w:tcBorders>
              <w:top w:val="nil"/>
              <w:left w:val="nil"/>
              <w:bottom w:val="single" w:sz="4" w:space="0" w:color="auto"/>
              <w:right w:val="single" w:sz="4" w:space="0" w:color="auto"/>
            </w:tcBorders>
            <w:shd w:val="clear" w:color="auto" w:fill="auto"/>
            <w:vAlign w:val="center"/>
          </w:tcPr>
          <w:p w14:paraId="653C3C2A" w14:textId="77777777" w:rsidR="00536721" w:rsidRPr="00FB3375" w:rsidRDefault="00536721" w:rsidP="00797F50">
            <w:pPr>
              <w:spacing w:before="120" w:after="120"/>
              <w:jc w:val="both"/>
              <w:rPr>
                <w:rFonts w:asciiTheme="minorHAnsi" w:hAnsiTheme="minorHAnsi" w:cs="Arial"/>
                <w:szCs w:val="32"/>
                <w:lang w:val="es-MX"/>
              </w:rPr>
            </w:pPr>
            <w:r w:rsidRPr="00FC21C2">
              <w:rPr>
                <w:rFonts w:asciiTheme="minorHAnsi" w:hAnsiTheme="minorHAnsi" w:cs="Arial"/>
                <w:szCs w:val="32"/>
                <w:lang w:val="es-MX"/>
              </w:rPr>
              <w:t xml:space="preserve">Se refiere al proceso de monitorear la evolución del perfil de riesgo de la institución. </w:t>
            </w:r>
            <w:r w:rsidRPr="00FC21C2">
              <w:rPr>
                <w:rFonts w:asciiTheme="minorHAnsi" w:hAnsiTheme="minorHAnsi" w:cs="Arial"/>
                <w:i/>
                <w:szCs w:val="32"/>
                <w:lang w:val="es-MX"/>
              </w:rPr>
              <w:t>Responde a: ¿Hay cambios en el portafolio de riesgos que se gestionan? y ¿el sistema de control interno es el adecuado para ese portafolio? ¿Cuál es el apetito de riesgo de CIDRE IFD? ¿Hay variaciones en el apetito de riesgo?</w:t>
            </w:r>
          </w:p>
        </w:tc>
        <w:tc>
          <w:tcPr>
            <w:tcW w:w="2442" w:type="dxa"/>
            <w:tcBorders>
              <w:top w:val="nil"/>
              <w:left w:val="nil"/>
              <w:bottom w:val="single" w:sz="4" w:space="0" w:color="auto"/>
              <w:right w:val="single" w:sz="4" w:space="0" w:color="auto"/>
            </w:tcBorders>
            <w:vAlign w:val="center"/>
          </w:tcPr>
          <w:p w14:paraId="52DD14D6" w14:textId="77777777" w:rsidR="00536721" w:rsidRPr="00FC21C2" w:rsidRDefault="0038488D" w:rsidP="00AB6AD7">
            <w:pPr>
              <w:spacing w:before="120" w:after="120"/>
              <w:rPr>
                <w:rFonts w:asciiTheme="minorHAnsi" w:hAnsiTheme="minorHAnsi" w:cs="Arial"/>
                <w:szCs w:val="32"/>
                <w:lang w:val="es-MX"/>
              </w:rPr>
            </w:pPr>
            <w:r>
              <w:rPr>
                <w:rFonts w:asciiTheme="minorHAnsi" w:hAnsiTheme="minorHAnsi" w:cs="Arial"/>
                <w:szCs w:val="32"/>
                <w:lang w:val="es-MX"/>
              </w:rPr>
              <w:t>Gestión del apetito de riesgo</w:t>
            </w:r>
            <w:r w:rsidR="00C66F6E">
              <w:rPr>
                <w:rFonts w:asciiTheme="minorHAnsi" w:hAnsiTheme="minorHAnsi" w:cs="Arial"/>
                <w:szCs w:val="32"/>
                <w:lang w:val="es-MX"/>
              </w:rPr>
              <w:t>; Monitoreo a la evaluación y comportamiento de riesgos; Definición de límites internos de exposición</w:t>
            </w:r>
          </w:p>
        </w:tc>
      </w:tr>
      <w:tr w:rsidR="00536721" w:rsidRPr="00FB3375" w14:paraId="4AF1ED5D" w14:textId="77777777" w:rsidTr="00653DA7">
        <w:trPr>
          <w:trHeight w:val="20"/>
          <w:jc w:val="center"/>
        </w:trPr>
        <w:tc>
          <w:tcPr>
            <w:tcW w:w="1484" w:type="dxa"/>
            <w:tcBorders>
              <w:top w:val="nil"/>
              <w:left w:val="single" w:sz="4" w:space="0" w:color="auto"/>
              <w:bottom w:val="single" w:sz="4" w:space="0" w:color="auto"/>
              <w:right w:val="single" w:sz="4" w:space="0" w:color="auto"/>
            </w:tcBorders>
            <w:shd w:val="clear" w:color="auto" w:fill="auto"/>
            <w:noWrap/>
            <w:vAlign w:val="center"/>
            <w:hideMark/>
          </w:tcPr>
          <w:p w14:paraId="5B279C59" w14:textId="77777777" w:rsidR="00536721" w:rsidRPr="00FB3375" w:rsidRDefault="00536721" w:rsidP="00797F50">
            <w:pPr>
              <w:spacing w:before="120" w:after="120"/>
              <w:ind w:left="41"/>
              <w:jc w:val="center"/>
              <w:rPr>
                <w:rFonts w:asciiTheme="minorHAnsi" w:hAnsiTheme="minorHAnsi" w:cs="Arial"/>
                <w:szCs w:val="32"/>
                <w:lang w:val="es-MX"/>
              </w:rPr>
            </w:pPr>
            <w:r w:rsidRPr="00FB3375">
              <w:rPr>
                <w:rFonts w:asciiTheme="minorHAnsi" w:hAnsiTheme="minorHAnsi" w:cs="Arial"/>
                <w:szCs w:val="32"/>
                <w:lang w:val="es-MX"/>
              </w:rPr>
              <w:t>Revisión</w:t>
            </w:r>
          </w:p>
        </w:tc>
        <w:tc>
          <w:tcPr>
            <w:tcW w:w="1330" w:type="dxa"/>
            <w:vMerge/>
            <w:tcBorders>
              <w:left w:val="nil"/>
              <w:bottom w:val="single" w:sz="4" w:space="0" w:color="auto"/>
              <w:right w:val="single" w:sz="4" w:space="0" w:color="auto"/>
            </w:tcBorders>
            <w:shd w:val="clear" w:color="auto" w:fill="auto"/>
            <w:noWrap/>
            <w:vAlign w:val="center"/>
            <w:hideMark/>
          </w:tcPr>
          <w:p w14:paraId="19A5E9D0" w14:textId="77777777" w:rsidR="00536721" w:rsidRPr="00FB3375" w:rsidRDefault="00536721" w:rsidP="00797F50">
            <w:pPr>
              <w:spacing w:before="120" w:after="120"/>
              <w:ind w:left="88"/>
              <w:jc w:val="center"/>
              <w:rPr>
                <w:rFonts w:asciiTheme="minorHAnsi" w:hAnsiTheme="minorHAnsi" w:cs="Arial"/>
                <w:szCs w:val="32"/>
                <w:lang w:val="es-MX"/>
              </w:rPr>
            </w:pPr>
          </w:p>
        </w:tc>
        <w:tc>
          <w:tcPr>
            <w:tcW w:w="4989" w:type="dxa"/>
            <w:tcBorders>
              <w:top w:val="nil"/>
              <w:left w:val="nil"/>
              <w:bottom w:val="single" w:sz="4" w:space="0" w:color="auto"/>
              <w:right w:val="single" w:sz="4" w:space="0" w:color="auto"/>
            </w:tcBorders>
            <w:shd w:val="clear" w:color="auto" w:fill="auto"/>
            <w:vAlign w:val="center"/>
            <w:hideMark/>
          </w:tcPr>
          <w:p w14:paraId="0D077E1F" w14:textId="77777777" w:rsidR="00536721" w:rsidRPr="00FB3375" w:rsidRDefault="00536721" w:rsidP="00797F50">
            <w:pPr>
              <w:spacing w:before="120" w:after="120"/>
              <w:jc w:val="both"/>
              <w:rPr>
                <w:rFonts w:asciiTheme="minorHAnsi" w:hAnsiTheme="minorHAnsi" w:cs="Arial"/>
                <w:szCs w:val="32"/>
                <w:lang w:val="es-MX"/>
              </w:rPr>
            </w:pPr>
            <w:r w:rsidRPr="00FC21C2">
              <w:rPr>
                <w:rFonts w:asciiTheme="minorHAnsi" w:hAnsiTheme="minorHAnsi" w:cs="Arial"/>
                <w:szCs w:val="32"/>
                <w:lang w:val="es-MX"/>
              </w:rPr>
              <w:t xml:space="preserve">Proceso a través del cual se busca evaluar el desempeño y efectividad tanto del marco como del proceso para la gestión de riesgos. </w:t>
            </w:r>
            <w:r w:rsidRPr="00FC21C2">
              <w:rPr>
                <w:rFonts w:asciiTheme="minorHAnsi" w:hAnsiTheme="minorHAnsi" w:cs="Arial"/>
                <w:i/>
                <w:szCs w:val="32"/>
                <w:lang w:val="es-MX"/>
              </w:rPr>
              <w:t>Responde a: ¿Cómo está funcionando tanto la gestión de riesgos como el sistema de control interno?</w:t>
            </w:r>
          </w:p>
        </w:tc>
        <w:tc>
          <w:tcPr>
            <w:tcW w:w="2442" w:type="dxa"/>
            <w:tcBorders>
              <w:top w:val="nil"/>
              <w:left w:val="nil"/>
              <w:bottom w:val="single" w:sz="4" w:space="0" w:color="auto"/>
              <w:right w:val="single" w:sz="4" w:space="0" w:color="auto"/>
            </w:tcBorders>
            <w:vAlign w:val="center"/>
          </w:tcPr>
          <w:p w14:paraId="737E2F85" w14:textId="77777777" w:rsidR="00536721" w:rsidRPr="00FC21C2" w:rsidRDefault="00C66F6E" w:rsidP="00AB6AD7">
            <w:pPr>
              <w:spacing w:before="120" w:after="120"/>
              <w:rPr>
                <w:rFonts w:asciiTheme="minorHAnsi" w:hAnsiTheme="minorHAnsi" w:cs="Arial"/>
                <w:szCs w:val="32"/>
                <w:lang w:val="es-MX"/>
              </w:rPr>
            </w:pPr>
            <w:r>
              <w:rPr>
                <w:rFonts w:asciiTheme="minorHAnsi" w:hAnsiTheme="minorHAnsi" w:cs="Arial"/>
                <w:szCs w:val="32"/>
                <w:lang w:val="es-MX"/>
              </w:rPr>
              <w:t>Auditoría y evaluación al desempeño y desarrollo del Marco Interno de Gestión Integral de Riesgos (MIGIR)</w:t>
            </w:r>
          </w:p>
        </w:tc>
      </w:tr>
      <w:tr w:rsidR="00DF6D53" w:rsidRPr="00FB3375" w14:paraId="3FB86A0A" w14:textId="77777777" w:rsidTr="00653DA7">
        <w:trPr>
          <w:trHeight w:val="20"/>
          <w:jc w:val="center"/>
        </w:trPr>
        <w:tc>
          <w:tcPr>
            <w:tcW w:w="148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E2BDFED" w14:textId="77777777" w:rsidR="00DF6D53" w:rsidRPr="00FB3375" w:rsidRDefault="00DF6D53" w:rsidP="00797F50">
            <w:pPr>
              <w:spacing w:before="120" w:after="120"/>
              <w:ind w:left="41"/>
              <w:jc w:val="center"/>
              <w:rPr>
                <w:rFonts w:asciiTheme="minorHAnsi" w:hAnsiTheme="minorHAnsi" w:cs="Arial"/>
                <w:szCs w:val="32"/>
                <w:lang w:val="es-MX"/>
              </w:rPr>
            </w:pPr>
            <w:r w:rsidRPr="00FB3375">
              <w:rPr>
                <w:rFonts w:asciiTheme="minorHAnsi" w:hAnsiTheme="minorHAnsi" w:cs="Arial"/>
                <w:szCs w:val="32"/>
                <w:lang w:val="es-MX"/>
              </w:rPr>
              <w:t>Tratamiento</w:t>
            </w:r>
          </w:p>
        </w:tc>
        <w:tc>
          <w:tcPr>
            <w:tcW w:w="1330" w:type="dxa"/>
            <w:tcBorders>
              <w:top w:val="nil"/>
              <w:left w:val="nil"/>
              <w:bottom w:val="single" w:sz="4" w:space="0" w:color="auto"/>
              <w:right w:val="single" w:sz="4" w:space="0" w:color="auto"/>
            </w:tcBorders>
            <w:shd w:val="clear" w:color="auto" w:fill="auto"/>
            <w:noWrap/>
            <w:vAlign w:val="center"/>
            <w:hideMark/>
          </w:tcPr>
          <w:p w14:paraId="343A6A74" w14:textId="77777777" w:rsidR="00DF6D53" w:rsidRPr="00FB3375" w:rsidRDefault="00DF6D53" w:rsidP="00797F50">
            <w:pPr>
              <w:spacing w:before="120" w:after="120"/>
              <w:ind w:left="88"/>
              <w:jc w:val="center"/>
              <w:rPr>
                <w:rFonts w:asciiTheme="minorHAnsi" w:hAnsiTheme="minorHAnsi" w:cs="Arial"/>
                <w:szCs w:val="32"/>
                <w:lang w:val="es-MX"/>
              </w:rPr>
            </w:pPr>
            <w:r w:rsidRPr="00FB3375">
              <w:rPr>
                <w:rFonts w:asciiTheme="minorHAnsi" w:hAnsiTheme="minorHAnsi" w:cs="Arial"/>
                <w:szCs w:val="32"/>
                <w:lang w:val="es-MX"/>
              </w:rPr>
              <w:t>Control</w:t>
            </w:r>
          </w:p>
        </w:tc>
        <w:tc>
          <w:tcPr>
            <w:tcW w:w="4989" w:type="dxa"/>
            <w:vMerge w:val="restart"/>
            <w:tcBorders>
              <w:top w:val="nil"/>
              <w:left w:val="nil"/>
              <w:right w:val="single" w:sz="4" w:space="0" w:color="auto"/>
            </w:tcBorders>
            <w:shd w:val="clear" w:color="auto" w:fill="auto"/>
            <w:vAlign w:val="center"/>
            <w:hideMark/>
          </w:tcPr>
          <w:p w14:paraId="4012B86F" w14:textId="77777777" w:rsidR="00DF6D53" w:rsidRPr="00FB3375" w:rsidRDefault="00DF6D53" w:rsidP="00797F50">
            <w:pPr>
              <w:spacing w:before="120" w:after="120"/>
              <w:jc w:val="both"/>
              <w:rPr>
                <w:rFonts w:asciiTheme="minorHAnsi" w:hAnsiTheme="minorHAnsi" w:cs="Arial"/>
                <w:szCs w:val="32"/>
                <w:lang w:val="es-MX"/>
              </w:rPr>
            </w:pPr>
            <w:r w:rsidRPr="00FC21C2">
              <w:rPr>
                <w:rFonts w:asciiTheme="minorHAnsi" w:hAnsiTheme="minorHAnsi" w:cs="Arial"/>
                <w:szCs w:val="32"/>
                <w:lang w:val="es-MX"/>
              </w:rPr>
              <w:t xml:space="preserve">Proceso en el que se define el tipo de respuesta o tratamiento a aplicar a uno o más riesgos, a fin de reducir probabilidad o impacto de ocurrencia y, por tanto, reducir la incertidumbre asociada. Consiste en la aplicación de las 4 </w:t>
            </w:r>
            <w:proofErr w:type="spellStart"/>
            <w:r w:rsidRPr="00FC21C2">
              <w:rPr>
                <w:rFonts w:asciiTheme="minorHAnsi" w:hAnsiTheme="minorHAnsi" w:cs="Arial"/>
                <w:szCs w:val="32"/>
                <w:lang w:val="es-MX"/>
              </w:rPr>
              <w:t>Ts</w:t>
            </w:r>
            <w:proofErr w:type="spellEnd"/>
            <w:r w:rsidRPr="00FC21C2">
              <w:rPr>
                <w:rFonts w:asciiTheme="minorHAnsi" w:hAnsiTheme="minorHAnsi" w:cs="Arial"/>
                <w:szCs w:val="32"/>
                <w:lang w:val="es-MX"/>
              </w:rPr>
              <w:t xml:space="preserve">: Tolerar, Tratar, Transferir, Terminar. Incluye tratamiento de riesgos financieros. </w:t>
            </w:r>
            <w:r w:rsidRPr="00FC21C2">
              <w:rPr>
                <w:rFonts w:asciiTheme="minorHAnsi" w:hAnsiTheme="minorHAnsi" w:cs="Arial"/>
                <w:i/>
                <w:szCs w:val="32"/>
                <w:lang w:val="es-MX"/>
              </w:rPr>
              <w:t>Responde a: ¿Cómo tratar un riesgo? ¿Qué controles ya existen?</w:t>
            </w:r>
          </w:p>
        </w:tc>
        <w:tc>
          <w:tcPr>
            <w:tcW w:w="2442" w:type="dxa"/>
            <w:vMerge w:val="restart"/>
            <w:tcBorders>
              <w:top w:val="nil"/>
              <w:left w:val="nil"/>
              <w:right w:val="single" w:sz="4" w:space="0" w:color="auto"/>
            </w:tcBorders>
            <w:vAlign w:val="center"/>
          </w:tcPr>
          <w:p w14:paraId="293A616D" w14:textId="77777777" w:rsidR="00DF6D53" w:rsidRPr="00FC21C2" w:rsidRDefault="00DF6D53" w:rsidP="00C66F6E">
            <w:pPr>
              <w:spacing w:before="120" w:after="120"/>
              <w:rPr>
                <w:rFonts w:asciiTheme="minorHAnsi" w:hAnsiTheme="minorHAnsi" w:cs="Arial"/>
                <w:szCs w:val="32"/>
                <w:lang w:val="es-MX"/>
              </w:rPr>
            </w:pPr>
            <w:r>
              <w:rPr>
                <w:rFonts w:asciiTheme="minorHAnsi" w:hAnsiTheme="minorHAnsi" w:cs="Arial"/>
                <w:szCs w:val="32"/>
                <w:lang w:val="es-MX"/>
              </w:rPr>
              <w:t>Proponer y ejecutar estrategias, planes o actividades para control y tratamiento de riesgos; Gestión de la continuidad del negocio</w:t>
            </w:r>
          </w:p>
        </w:tc>
      </w:tr>
      <w:tr w:rsidR="00DF6D53" w:rsidRPr="00FB3375" w14:paraId="62123BAF" w14:textId="77777777" w:rsidTr="00653DA7">
        <w:trPr>
          <w:trHeight w:val="20"/>
          <w:jc w:val="center"/>
        </w:trPr>
        <w:tc>
          <w:tcPr>
            <w:tcW w:w="1484" w:type="dxa"/>
            <w:vMerge/>
            <w:tcBorders>
              <w:top w:val="nil"/>
              <w:left w:val="single" w:sz="4" w:space="0" w:color="auto"/>
              <w:bottom w:val="single" w:sz="4" w:space="0" w:color="auto"/>
              <w:right w:val="single" w:sz="4" w:space="0" w:color="auto"/>
            </w:tcBorders>
            <w:vAlign w:val="center"/>
            <w:hideMark/>
          </w:tcPr>
          <w:p w14:paraId="20C8DA80" w14:textId="77777777" w:rsidR="00DF6D53" w:rsidRPr="00FB3375" w:rsidRDefault="00DF6D53" w:rsidP="00797F50">
            <w:pPr>
              <w:spacing w:before="120" w:after="120"/>
              <w:ind w:left="41"/>
              <w:jc w:val="center"/>
              <w:rPr>
                <w:rFonts w:asciiTheme="minorHAnsi" w:hAnsiTheme="minorHAnsi" w:cs="Arial"/>
                <w:szCs w:val="32"/>
                <w:lang w:val="es-MX"/>
              </w:rPr>
            </w:pPr>
          </w:p>
        </w:tc>
        <w:tc>
          <w:tcPr>
            <w:tcW w:w="1330" w:type="dxa"/>
            <w:tcBorders>
              <w:top w:val="nil"/>
              <w:left w:val="nil"/>
              <w:bottom w:val="single" w:sz="4" w:space="0" w:color="auto"/>
              <w:right w:val="single" w:sz="4" w:space="0" w:color="auto"/>
            </w:tcBorders>
            <w:shd w:val="clear" w:color="auto" w:fill="auto"/>
            <w:noWrap/>
            <w:vAlign w:val="center"/>
            <w:hideMark/>
          </w:tcPr>
          <w:p w14:paraId="5473244F" w14:textId="77777777" w:rsidR="00DF6D53" w:rsidRPr="00FB3375" w:rsidRDefault="00DF6D53" w:rsidP="00797F50">
            <w:pPr>
              <w:spacing w:before="120" w:after="120"/>
              <w:ind w:left="88"/>
              <w:jc w:val="center"/>
              <w:rPr>
                <w:rFonts w:asciiTheme="minorHAnsi" w:hAnsiTheme="minorHAnsi" w:cs="Arial"/>
                <w:szCs w:val="32"/>
                <w:lang w:val="es-MX"/>
              </w:rPr>
            </w:pPr>
            <w:r w:rsidRPr="00FB3375">
              <w:rPr>
                <w:rFonts w:asciiTheme="minorHAnsi" w:hAnsiTheme="minorHAnsi" w:cs="Arial"/>
                <w:szCs w:val="32"/>
                <w:lang w:val="es-MX"/>
              </w:rPr>
              <w:t>Mitigación</w:t>
            </w:r>
          </w:p>
        </w:tc>
        <w:tc>
          <w:tcPr>
            <w:tcW w:w="4989" w:type="dxa"/>
            <w:vMerge/>
            <w:tcBorders>
              <w:left w:val="nil"/>
              <w:bottom w:val="single" w:sz="4" w:space="0" w:color="auto"/>
              <w:right w:val="single" w:sz="4" w:space="0" w:color="auto"/>
            </w:tcBorders>
            <w:shd w:val="clear" w:color="auto" w:fill="auto"/>
            <w:vAlign w:val="center"/>
            <w:hideMark/>
          </w:tcPr>
          <w:p w14:paraId="6044D34C" w14:textId="77777777" w:rsidR="00DF6D53" w:rsidRPr="00FB3375" w:rsidRDefault="00DF6D53" w:rsidP="00797F50">
            <w:pPr>
              <w:spacing w:before="120" w:after="120"/>
              <w:jc w:val="both"/>
              <w:rPr>
                <w:rFonts w:asciiTheme="minorHAnsi" w:hAnsiTheme="minorHAnsi" w:cs="Arial"/>
                <w:szCs w:val="32"/>
                <w:lang w:val="es-MX"/>
              </w:rPr>
            </w:pPr>
          </w:p>
        </w:tc>
        <w:tc>
          <w:tcPr>
            <w:tcW w:w="2442" w:type="dxa"/>
            <w:vMerge/>
            <w:tcBorders>
              <w:left w:val="nil"/>
              <w:bottom w:val="single" w:sz="4" w:space="0" w:color="auto"/>
              <w:right w:val="single" w:sz="4" w:space="0" w:color="auto"/>
            </w:tcBorders>
            <w:vAlign w:val="center"/>
          </w:tcPr>
          <w:p w14:paraId="4B6AFA54" w14:textId="77777777" w:rsidR="00DF6D53" w:rsidRPr="00FB3375" w:rsidRDefault="00DF6D53" w:rsidP="00C66F6E">
            <w:pPr>
              <w:spacing w:before="120" w:after="120"/>
              <w:rPr>
                <w:rFonts w:asciiTheme="minorHAnsi" w:hAnsiTheme="minorHAnsi" w:cs="Arial"/>
                <w:szCs w:val="32"/>
                <w:lang w:val="es-MX"/>
              </w:rPr>
            </w:pPr>
          </w:p>
        </w:tc>
      </w:tr>
      <w:tr w:rsidR="00536721" w:rsidRPr="00FB3375" w14:paraId="1A4AF495" w14:textId="77777777" w:rsidTr="00653DA7">
        <w:trPr>
          <w:trHeight w:val="20"/>
          <w:jc w:val="center"/>
        </w:trPr>
        <w:tc>
          <w:tcPr>
            <w:tcW w:w="1484" w:type="dxa"/>
            <w:tcBorders>
              <w:top w:val="nil"/>
              <w:left w:val="single" w:sz="4" w:space="0" w:color="auto"/>
              <w:bottom w:val="single" w:sz="4" w:space="0" w:color="auto"/>
              <w:right w:val="single" w:sz="4" w:space="0" w:color="auto"/>
            </w:tcBorders>
            <w:shd w:val="clear" w:color="auto" w:fill="auto"/>
            <w:noWrap/>
            <w:vAlign w:val="center"/>
            <w:hideMark/>
          </w:tcPr>
          <w:p w14:paraId="70889A3D" w14:textId="77777777" w:rsidR="00536721" w:rsidRPr="00FB3375" w:rsidRDefault="00536721" w:rsidP="00797F50">
            <w:pPr>
              <w:spacing w:before="120" w:after="120"/>
              <w:ind w:left="41"/>
              <w:jc w:val="center"/>
              <w:rPr>
                <w:rFonts w:asciiTheme="minorHAnsi" w:hAnsiTheme="minorHAnsi" w:cs="Arial"/>
                <w:szCs w:val="32"/>
                <w:lang w:val="es-MX"/>
              </w:rPr>
            </w:pPr>
            <w:r w:rsidRPr="00FB3375">
              <w:rPr>
                <w:rFonts w:asciiTheme="minorHAnsi" w:hAnsiTheme="minorHAnsi" w:cs="Arial"/>
                <w:szCs w:val="32"/>
                <w:lang w:val="es-MX"/>
              </w:rPr>
              <w:t xml:space="preserve">Comunicación y </w:t>
            </w:r>
            <w:r w:rsidRPr="00FB3375">
              <w:rPr>
                <w:rFonts w:asciiTheme="minorHAnsi" w:hAnsiTheme="minorHAnsi" w:cs="Arial"/>
                <w:szCs w:val="32"/>
                <w:lang w:val="es-MX"/>
              </w:rPr>
              <w:lastRenderedPageBreak/>
              <w:t>Consulta</w:t>
            </w:r>
          </w:p>
        </w:tc>
        <w:tc>
          <w:tcPr>
            <w:tcW w:w="1330" w:type="dxa"/>
            <w:tcBorders>
              <w:top w:val="nil"/>
              <w:left w:val="nil"/>
              <w:bottom w:val="single" w:sz="4" w:space="0" w:color="auto"/>
              <w:right w:val="single" w:sz="4" w:space="0" w:color="auto"/>
            </w:tcBorders>
            <w:shd w:val="clear" w:color="auto" w:fill="auto"/>
            <w:noWrap/>
            <w:vAlign w:val="center"/>
            <w:hideMark/>
          </w:tcPr>
          <w:p w14:paraId="4392050E" w14:textId="77777777" w:rsidR="00536721" w:rsidRPr="00FB3375" w:rsidRDefault="00536721" w:rsidP="00797F50">
            <w:pPr>
              <w:spacing w:before="120" w:after="120"/>
              <w:ind w:left="88"/>
              <w:jc w:val="center"/>
              <w:rPr>
                <w:rFonts w:asciiTheme="minorHAnsi" w:hAnsiTheme="minorHAnsi" w:cs="Arial"/>
                <w:szCs w:val="32"/>
                <w:lang w:val="es-MX"/>
              </w:rPr>
            </w:pPr>
            <w:r w:rsidRPr="00FB3375">
              <w:rPr>
                <w:rFonts w:asciiTheme="minorHAnsi" w:hAnsiTheme="minorHAnsi" w:cs="Arial"/>
                <w:szCs w:val="32"/>
                <w:lang w:val="es-MX"/>
              </w:rPr>
              <w:lastRenderedPageBreak/>
              <w:t>Divulgación</w:t>
            </w:r>
          </w:p>
        </w:tc>
        <w:tc>
          <w:tcPr>
            <w:tcW w:w="4989" w:type="dxa"/>
            <w:tcBorders>
              <w:top w:val="nil"/>
              <w:left w:val="nil"/>
              <w:bottom w:val="single" w:sz="4" w:space="0" w:color="auto"/>
              <w:right w:val="single" w:sz="4" w:space="0" w:color="auto"/>
            </w:tcBorders>
            <w:shd w:val="clear" w:color="auto" w:fill="auto"/>
            <w:vAlign w:val="center"/>
            <w:hideMark/>
          </w:tcPr>
          <w:p w14:paraId="53D8BD55" w14:textId="77777777" w:rsidR="00536721" w:rsidRPr="00FB3375" w:rsidRDefault="00536721" w:rsidP="00797F50">
            <w:pPr>
              <w:spacing w:before="120" w:after="120"/>
              <w:jc w:val="both"/>
              <w:rPr>
                <w:rFonts w:asciiTheme="minorHAnsi" w:hAnsiTheme="minorHAnsi" w:cs="Arial"/>
                <w:szCs w:val="32"/>
                <w:lang w:val="es-MX"/>
              </w:rPr>
            </w:pPr>
            <w:r w:rsidRPr="00FC21C2">
              <w:rPr>
                <w:rFonts w:asciiTheme="minorHAnsi" w:hAnsiTheme="minorHAnsi" w:cs="Arial"/>
                <w:szCs w:val="32"/>
                <w:lang w:val="es-MX"/>
              </w:rPr>
              <w:t xml:space="preserve">Este es un proceso transversal al proceso de gestión de </w:t>
            </w:r>
            <w:r w:rsidRPr="00FC21C2">
              <w:rPr>
                <w:rFonts w:asciiTheme="minorHAnsi" w:hAnsiTheme="minorHAnsi" w:cs="Arial"/>
                <w:szCs w:val="32"/>
                <w:lang w:val="es-MX"/>
              </w:rPr>
              <w:lastRenderedPageBreak/>
              <w:t xml:space="preserve">riesgos y consiste en el establecimiento de protocolos y procedimientos para la comunicación de aspectos asociados al riesgo y su gestión. </w:t>
            </w:r>
            <w:r w:rsidRPr="00FC21C2">
              <w:rPr>
                <w:rFonts w:asciiTheme="minorHAnsi" w:hAnsiTheme="minorHAnsi" w:cs="Arial"/>
                <w:i/>
                <w:szCs w:val="32"/>
                <w:lang w:val="es-MX"/>
              </w:rPr>
              <w:t>Responde a: ¿Cómo se comunican los aspectos relacionados a la gestión de riesgos?</w:t>
            </w:r>
          </w:p>
        </w:tc>
        <w:tc>
          <w:tcPr>
            <w:tcW w:w="2442" w:type="dxa"/>
            <w:tcBorders>
              <w:top w:val="nil"/>
              <w:left w:val="nil"/>
              <w:bottom w:val="single" w:sz="4" w:space="0" w:color="auto"/>
              <w:right w:val="single" w:sz="4" w:space="0" w:color="auto"/>
            </w:tcBorders>
            <w:vAlign w:val="center"/>
          </w:tcPr>
          <w:p w14:paraId="3CE43827" w14:textId="77777777" w:rsidR="00536721" w:rsidRPr="00FC21C2" w:rsidRDefault="00DF6D53" w:rsidP="00AB6AD7">
            <w:pPr>
              <w:spacing w:before="120" w:after="120"/>
              <w:rPr>
                <w:rFonts w:asciiTheme="minorHAnsi" w:hAnsiTheme="minorHAnsi" w:cs="Arial"/>
                <w:szCs w:val="32"/>
                <w:lang w:val="es-MX"/>
              </w:rPr>
            </w:pPr>
            <w:r>
              <w:rPr>
                <w:rFonts w:asciiTheme="minorHAnsi" w:hAnsiTheme="minorHAnsi" w:cs="Arial"/>
                <w:szCs w:val="32"/>
                <w:lang w:val="es-MX"/>
              </w:rPr>
              <w:lastRenderedPageBreak/>
              <w:t xml:space="preserve">Comunicación sobre riesgos </w:t>
            </w:r>
            <w:r>
              <w:rPr>
                <w:rFonts w:asciiTheme="minorHAnsi" w:hAnsiTheme="minorHAnsi" w:cs="Arial"/>
                <w:szCs w:val="32"/>
                <w:lang w:val="es-MX"/>
              </w:rPr>
              <w:lastRenderedPageBreak/>
              <w:t>relevantes y aspectos asociados</w:t>
            </w:r>
          </w:p>
        </w:tc>
      </w:tr>
    </w:tbl>
    <w:p w14:paraId="4895A563" w14:textId="77777777" w:rsidR="00D12DF4" w:rsidRDefault="00D12DF4" w:rsidP="00D12DF4">
      <w:pPr>
        <w:spacing w:before="200" w:after="200"/>
        <w:ind w:left="426"/>
        <w:jc w:val="both"/>
        <w:rPr>
          <w:rFonts w:asciiTheme="minorHAnsi" w:hAnsiTheme="minorHAnsi" w:cs="Arial"/>
          <w:sz w:val="24"/>
          <w:szCs w:val="32"/>
          <w:lang w:val="es-ES"/>
        </w:rPr>
      </w:pPr>
      <w:r w:rsidRPr="00B74D73">
        <w:rPr>
          <w:rFonts w:asciiTheme="minorHAnsi" w:hAnsiTheme="minorHAnsi" w:cs="Arial"/>
          <w:sz w:val="24"/>
          <w:szCs w:val="32"/>
          <w:lang w:val="es-ES"/>
        </w:rPr>
        <w:lastRenderedPageBreak/>
        <w:t xml:space="preserve">Es a partir de lo anterior que el proceso de </w:t>
      </w:r>
      <w:r w:rsidR="000E678B">
        <w:rPr>
          <w:rFonts w:asciiTheme="minorHAnsi" w:hAnsiTheme="minorHAnsi" w:cs="Arial"/>
          <w:sz w:val="24"/>
          <w:szCs w:val="32"/>
          <w:lang w:val="es-ES"/>
        </w:rPr>
        <w:t>g</w:t>
      </w:r>
      <w:r w:rsidRPr="00B74D73">
        <w:rPr>
          <w:rFonts w:asciiTheme="minorHAnsi" w:hAnsiTheme="minorHAnsi" w:cs="Arial"/>
          <w:sz w:val="24"/>
          <w:szCs w:val="32"/>
          <w:lang w:val="es-ES"/>
        </w:rPr>
        <w:t xml:space="preserve">estión </w:t>
      </w:r>
      <w:r w:rsidR="000E678B">
        <w:rPr>
          <w:rFonts w:asciiTheme="minorHAnsi" w:hAnsiTheme="minorHAnsi" w:cs="Arial"/>
          <w:sz w:val="24"/>
          <w:szCs w:val="32"/>
          <w:lang w:val="es-ES"/>
        </w:rPr>
        <w:t>i</w:t>
      </w:r>
      <w:r w:rsidRPr="00B74D73">
        <w:rPr>
          <w:rFonts w:asciiTheme="minorHAnsi" w:hAnsiTheme="minorHAnsi" w:cs="Arial"/>
          <w:sz w:val="24"/>
          <w:szCs w:val="32"/>
          <w:lang w:val="es-ES"/>
        </w:rPr>
        <w:t xml:space="preserve">ntegral de </w:t>
      </w:r>
      <w:r w:rsidR="000E678B">
        <w:rPr>
          <w:rFonts w:asciiTheme="minorHAnsi" w:hAnsiTheme="minorHAnsi" w:cs="Arial"/>
          <w:sz w:val="24"/>
          <w:szCs w:val="32"/>
          <w:lang w:val="es-ES"/>
        </w:rPr>
        <w:t>r</w:t>
      </w:r>
      <w:r w:rsidRPr="00B74D73">
        <w:rPr>
          <w:rFonts w:asciiTheme="minorHAnsi" w:hAnsiTheme="minorHAnsi" w:cs="Arial"/>
          <w:sz w:val="24"/>
          <w:szCs w:val="32"/>
          <w:lang w:val="es-ES"/>
        </w:rPr>
        <w:t>iesgos utilizado por CIDRE</w:t>
      </w:r>
      <w:r w:rsidR="000E678B">
        <w:rPr>
          <w:rFonts w:asciiTheme="minorHAnsi" w:hAnsiTheme="minorHAnsi" w:cs="Arial"/>
          <w:sz w:val="24"/>
          <w:szCs w:val="32"/>
          <w:lang w:val="es-ES"/>
        </w:rPr>
        <w:t xml:space="preserve"> IFD</w:t>
      </w:r>
      <w:r w:rsidRPr="00B74D73">
        <w:rPr>
          <w:rFonts w:asciiTheme="minorHAnsi" w:hAnsiTheme="minorHAnsi" w:cs="Arial"/>
          <w:sz w:val="24"/>
          <w:szCs w:val="32"/>
          <w:lang w:val="es-ES"/>
        </w:rPr>
        <w:t xml:space="preserve"> responde al esquema de la </w:t>
      </w:r>
      <w:r w:rsidR="0089013E">
        <w:rPr>
          <w:rFonts w:asciiTheme="minorHAnsi" w:hAnsiTheme="minorHAnsi" w:cs="Arial"/>
          <w:sz w:val="24"/>
          <w:szCs w:val="32"/>
          <w:lang w:val="es-ES"/>
        </w:rPr>
        <w:t>gráfica siguiente</w:t>
      </w:r>
      <w:r w:rsidRPr="00B74D73">
        <w:rPr>
          <w:rFonts w:asciiTheme="minorHAnsi" w:hAnsiTheme="minorHAnsi" w:cs="Arial"/>
          <w:sz w:val="24"/>
          <w:szCs w:val="32"/>
          <w:lang w:val="es-ES"/>
        </w:rPr>
        <w:t>, que</w:t>
      </w:r>
      <w:r w:rsidR="000E678B">
        <w:rPr>
          <w:rFonts w:asciiTheme="minorHAnsi" w:hAnsiTheme="minorHAnsi" w:cs="Arial"/>
          <w:sz w:val="24"/>
          <w:szCs w:val="32"/>
          <w:lang w:val="es-ES"/>
        </w:rPr>
        <w:t xml:space="preserve"> se</w:t>
      </w:r>
      <w:r w:rsidRPr="00B74D73">
        <w:rPr>
          <w:rFonts w:asciiTheme="minorHAnsi" w:hAnsiTheme="minorHAnsi" w:cs="Arial"/>
          <w:sz w:val="24"/>
          <w:szCs w:val="32"/>
          <w:lang w:val="es-ES"/>
        </w:rPr>
        <w:t xml:space="preserve"> organiza </w:t>
      </w:r>
      <w:r w:rsidR="000E678B">
        <w:rPr>
          <w:rFonts w:asciiTheme="minorHAnsi" w:hAnsiTheme="minorHAnsi" w:cs="Arial"/>
          <w:sz w:val="24"/>
          <w:szCs w:val="32"/>
          <w:lang w:val="es-ES"/>
        </w:rPr>
        <w:t xml:space="preserve">sobre lo </w:t>
      </w:r>
      <w:r w:rsidRPr="00B74D73">
        <w:rPr>
          <w:rFonts w:asciiTheme="minorHAnsi" w:hAnsiTheme="minorHAnsi" w:cs="Arial"/>
          <w:sz w:val="24"/>
          <w:szCs w:val="32"/>
          <w:lang w:val="es-ES"/>
        </w:rPr>
        <w:t xml:space="preserve">propuesto por la norma ISO 31000 y acomoda dentro de esquema las definiciones propuestas por el marco normativo vigente. </w:t>
      </w:r>
    </w:p>
    <w:p w14:paraId="2FF695B7" w14:textId="77777777" w:rsidR="00D12DF4" w:rsidRDefault="00D12DF4" w:rsidP="0089013E">
      <w:pPr>
        <w:spacing w:before="200" w:after="200"/>
        <w:ind w:left="360"/>
        <w:jc w:val="center"/>
        <w:rPr>
          <w:rFonts w:asciiTheme="minorHAnsi" w:hAnsiTheme="minorHAnsi" w:cs="Arial"/>
          <w:b/>
          <w:sz w:val="24"/>
          <w:szCs w:val="32"/>
          <w:lang w:val="es-ES"/>
        </w:rPr>
      </w:pPr>
      <w:r w:rsidRPr="00C76637">
        <w:rPr>
          <w:rFonts w:asciiTheme="minorHAnsi" w:hAnsiTheme="minorHAnsi" w:cs="Arial"/>
          <w:b/>
          <w:sz w:val="24"/>
          <w:szCs w:val="32"/>
          <w:lang w:val="es-ES"/>
        </w:rPr>
        <w:t>Detalle actividades principales por etapa del proceso de gestión integral de riesgos – ISO 31000 y ASFI</w:t>
      </w:r>
    </w:p>
    <w:p w14:paraId="21DA63A6" w14:textId="77777777" w:rsidR="000E678B" w:rsidRPr="000E678B" w:rsidRDefault="00D12DF4" w:rsidP="000E678B">
      <w:pPr>
        <w:spacing w:before="200" w:after="200"/>
        <w:jc w:val="center"/>
        <w:rPr>
          <w:rFonts w:asciiTheme="minorHAnsi" w:hAnsiTheme="minorHAnsi" w:cs="Arial"/>
          <w:sz w:val="24"/>
          <w:szCs w:val="32"/>
          <w:lang w:val="es-ES"/>
        </w:rPr>
      </w:pPr>
      <w:r w:rsidRPr="00B74D73">
        <w:rPr>
          <w:rFonts w:asciiTheme="minorHAnsi" w:hAnsiTheme="minorHAnsi" w:cs="Arial"/>
          <w:noProof/>
          <w:sz w:val="24"/>
          <w:szCs w:val="32"/>
          <w:lang w:eastAsia="es-BO"/>
        </w:rPr>
        <w:drawing>
          <wp:inline distT="0" distB="0" distL="0" distR="0" wp14:anchorId="5049AFAE" wp14:editId="35E5934F">
            <wp:extent cx="3890395" cy="360639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0395" cy="3606393"/>
                    </a:xfrm>
                    <a:prstGeom prst="rect">
                      <a:avLst/>
                    </a:prstGeom>
                    <a:noFill/>
                  </pic:spPr>
                </pic:pic>
              </a:graphicData>
            </a:graphic>
          </wp:inline>
        </w:drawing>
      </w:r>
    </w:p>
    <w:p w14:paraId="7E53E8B2" w14:textId="7412E0EF" w:rsidR="001328C2" w:rsidRDefault="001328C2" w:rsidP="006E780B">
      <w:pPr>
        <w:pStyle w:val="EstiloTtulo4CuerpoCalibri12ptoSinNegritaCentrado"/>
      </w:pPr>
      <w:bookmarkStart w:id="70" w:name="_Toc501526262"/>
    </w:p>
    <w:p w14:paraId="134C1CCD" w14:textId="6D867BE1" w:rsidR="001328C2" w:rsidRDefault="001328C2" w:rsidP="006E780B">
      <w:pPr>
        <w:pStyle w:val="EstiloTtulo4CuerpoCalibri12ptoSinNegritaCentrado"/>
      </w:pPr>
    </w:p>
    <w:p w14:paraId="5B4B50FC" w14:textId="10B5825F" w:rsidR="001328C2" w:rsidRDefault="001328C2" w:rsidP="001328C2"/>
    <w:p w14:paraId="1E5725A5" w14:textId="3EEB89C8" w:rsidR="001328C2" w:rsidRDefault="001328C2" w:rsidP="001328C2"/>
    <w:p w14:paraId="6D1195D8" w14:textId="77777777" w:rsidR="001328C2" w:rsidRDefault="001328C2" w:rsidP="001328C2"/>
    <w:p w14:paraId="3D4AF19D" w14:textId="77777777" w:rsidR="009E56F0" w:rsidRPr="006E780B" w:rsidRDefault="006E780B" w:rsidP="006E780B">
      <w:pPr>
        <w:pStyle w:val="EstiloTtulo4CuerpoCalibri12ptoSinNegritaCentrado"/>
      </w:pPr>
      <w:bookmarkStart w:id="71" w:name="_Toc130887971"/>
      <w:r w:rsidRPr="006E780B">
        <w:lastRenderedPageBreak/>
        <w:t>ANEXO</w:t>
      </w:r>
      <w:r w:rsidR="00923298">
        <w:t xml:space="preserve"> </w:t>
      </w:r>
      <w:r w:rsidR="00E1478A">
        <w:t>I</w:t>
      </w:r>
      <w:r>
        <w:t>V</w:t>
      </w:r>
      <w:r w:rsidR="009E56F0" w:rsidRPr="006E780B">
        <w:t xml:space="preserve"> </w:t>
      </w:r>
      <w:r w:rsidR="00923298">
        <w:t>–</w:t>
      </w:r>
      <w:r w:rsidR="009E56F0" w:rsidRPr="006E780B">
        <w:t xml:space="preserve"> </w:t>
      </w:r>
      <w:bookmarkEnd w:id="70"/>
      <w:r w:rsidR="00923298">
        <w:t>Mapa de Riesgos</w:t>
      </w:r>
      <w:bookmarkEnd w:id="71"/>
    </w:p>
    <w:p w14:paraId="7F23F643" w14:textId="77777777" w:rsidR="009E56F0" w:rsidRPr="009E56F0" w:rsidRDefault="00923298" w:rsidP="009E56F0">
      <w:pPr>
        <w:spacing w:before="200" w:after="200"/>
        <w:ind w:left="360"/>
        <w:jc w:val="center"/>
        <w:rPr>
          <w:rFonts w:asciiTheme="minorHAnsi" w:hAnsiTheme="minorHAnsi" w:cs="Arial"/>
          <w:b/>
          <w:sz w:val="24"/>
          <w:szCs w:val="32"/>
          <w:lang w:val="es-ES"/>
        </w:rPr>
      </w:pPr>
      <w:r>
        <w:rPr>
          <w:rFonts w:asciiTheme="minorHAnsi" w:hAnsiTheme="minorHAnsi" w:cs="Arial"/>
          <w:b/>
          <w:sz w:val="24"/>
          <w:szCs w:val="32"/>
          <w:lang w:val="es-ES"/>
        </w:rPr>
        <w:t>Mapa</w:t>
      </w:r>
      <w:r w:rsidR="009E56F0" w:rsidRPr="009E56F0">
        <w:rPr>
          <w:rFonts w:asciiTheme="minorHAnsi" w:hAnsiTheme="minorHAnsi" w:cs="Arial"/>
          <w:b/>
          <w:sz w:val="24"/>
          <w:szCs w:val="32"/>
          <w:lang w:val="es-ES"/>
        </w:rPr>
        <w:t xml:space="preserve"> base de riesgos</w:t>
      </w:r>
    </w:p>
    <w:p w14:paraId="21AB6D91" w14:textId="77777777" w:rsidR="009E56F0" w:rsidRPr="009E56F0" w:rsidRDefault="009E56F0" w:rsidP="006E780B">
      <w:pPr>
        <w:spacing w:before="200" w:after="200"/>
        <w:ind w:left="360"/>
        <w:jc w:val="center"/>
        <w:rPr>
          <w:rFonts w:asciiTheme="minorHAnsi" w:hAnsiTheme="minorHAnsi" w:cs="Arial"/>
          <w:sz w:val="24"/>
          <w:szCs w:val="32"/>
          <w:lang w:val="es-ES"/>
        </w:rPr>
      </w:pPr>
      <w:r w:rsidRPr="009E56F0">
        <w:rPr>
          <w:rFonts w:asciiTheme="minorHAnsi" w:hAnsiTheme="minorHAnsi" w:cs="Arial"/>
          <w:noProof/>
          <w:sz w:val="24"/>
          <w:szCs w:val="32"/>
          <w:lang w:eastAsia="es-BO"/>
        </w:rPr>
        <w:drawing>
          <wp:inline distT="0" distB="0" distL="0" distR="0" wp14:anchorId="43510328" wp14:editId="15F2FDFC">
            <wp:extent cx="6400800" cy="3878451"/>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3878451"/>
                    </a:xfrm>
                    <a:prstGeom prst="rect">
                      <a:avLst/>
                    </a:prstGeom>
                    <a:noFill/>
                    <a:ln>
                      <a:noFill/>
                    </a:ln>
                  </pic:spPr>
                </pic:pic>
              </a:graphicData>
            </a:graphic>
          </wp:inline>
        </w:drawing>
      </w:r>
    </w:p>
    <w:sectPr w:rsidR="009E56F0" w:rsidRPr="009E56F0" w:rsidSect="00013103">
      <w:pgSz w:w="12240" w:h="15840" w:code="1"/>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1F986" w14:textId="77777777" w:rsidR="003E0A2E" w:rsidRDefault="003E0A2E">
      <w:r>
        <w:separator/>
      </w:r>
    </w:p>
  </w:endnote>
  <w:endnote w:type="continuationSeparator" w:id="0">
    <w:p w14:paraId="315D6508" w14:textId="77777777" w:rsidR="003E0A2E" w:rsidRDefault="003E0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BAFEC" w14:textId="77777777" w:rsidR="007A447A" w:rsidRPr="005D6B25" w:rsidRDefault="007A447A" w:rsidP="00026208">
    <w:pPr>
      <w:spacing w:before="120"/>
      <w:rPr>
        <w:rFonts w:ascii="Arial" w:hAnsi="Arial" w:cs="Arial"/>
        <w:sz w:val="18"/>
        <w:lang w:val="es-ES"/>
      </w:rPr>
    </w:pPr>
    <w:r w:rsidRPr="00026208">
      <w:rPr>
        <w:rFonts w:ascii="Arial" w:hAnsi="Arial" w:cs="Arial"/>
        <w:sz w:val="16"/>
        <w:lang w:val="es-ES"/>
      </w:rPr>
      <w:t>Documento controlado</w:t>
    </w:r>
    <w:r>
      <w:rPr>
        <w:rFonts w:ascii="Arial" w:hAnsi="Arial" w:cs="Arial"/>
        <w:sz w:val="16"/>
        <w:lang w:val="es-ES"/>
      </w:rPr>
      <w:t>,</w:t>
    </w:r>
    <w:r w:rsidRPr="00026208">
      <w:rPr>
        <w:rFonts w:ascii="Arial" w:hAnsi="Arial" w:cs="Arial"/>
        <w:sz w:val="16"/>
        <w:lang w:val="es-ES"/>
      </w:rPr>
      <w:t xml:space="preserve"> prohibida su reproducción parcial o total</w:t>
    </w:r>
    <w:r>
      <w:rPr>
        <w:rFonts w:ascii="Arial" w:hAnsi="Arial" w:cs="Arial"/>
        <w:sz w:val="16"/>
        <w:lang w:val="es-ES"/>
      </w:rPr>
      <w:t xml:space="preserve"> sin autorización. </w:t>
    </w:r>
    <w:r w:rsidRPr="005D6B25">
      <w:rPr>
        <w:rFonts w:ascii="Arial" w:hAnsi="Arial" w:cs="Arial"/>
        <w:sz w:val="18"/>
        <w:lang w:val="es-ES"/>
      </w:rPr>
      <w:t xml:space="preserve">Página </w:t>
    </w:r>
    <w:r w:rsidRPr="005D6B25">
      <w:rPr>
        <w:rFonts w:ascii="Arial" w:hAnsi="Arial" w:cs="Arial"/>
        <w:sz w:val="18"/>
        <w:lang w:val="es-ES"/>
      </w:rPr>
      <w:fldChar w:fldCharType="begin"/>
    </w:r>
    <w:r w:rsidRPr="005D6B25">
      <w:rPr>
        <w:rFonts w:ascii="Arial" w:hAnsi="Arial" w:cs="Arial"/>
        <w:sz w:val="18"/>
        <w:lang w:val="es-ES"/>
      </w:rPr>
      <w:instrText xml:space="preserve"> PAGE </w:instrText>
    </w:r>
    <w:r w:rsidRPr="005D6B25">
      <w:rPr>
        <w:rFonts w:ascii="Arial" w:hAnsi="Arial" w:cs="Arial"/>
        <w:sz w:val="18"/>
        <w:lang w:val="es-ES"/>
      </w:rPr>
      <w:fldChar w:fldCharType="separate"/>
    </w:r>
    <w:r w:rsidR="00F478EC">
      <w:rPr>
        <w:rFonts w:ascii="Arial" w:hAnsi="Arial" w:cs="Arial"/>
        <w:noProof/>
        <w:sz w:val="18"/>
        <w:lang w:val="es-ES"/>
      </w:rPr>
      <w:t>1</w:t>
    </w:r>
    <w:r w:rsidRPr="005D6B25">
      <w:rPr>
        <w:rFonts w:ascii="Arial" w:hAnsi="Arial" w:cs="Arial"/>
        <w:sz w:val="18"/>
        <w:lang w:val="es-ES"/>
      </w:rPr>
      <w:fldChar w:fldCharType="end"/>
    </w:r>
    <w:r w:rsidRPr="005D6B25">
      <w:rPr>
        <w:rFonts w:ascii="Arial" w:hAnsi="Arial" w:cs="Arial"/>
        <w:sz w:val="18"/>
        <w:lang w:val="es-ES"/>
      </w:rPr>
      <w:t xml:space="preserve"> de </w:t>
    </w:r>
    <w:r w:rsidRPr="005D6B25">
      <w:rPr>
        <w:rFonts w:ascii="Arial" w:hAnsi="Arial" w:cs="Arial"/>
        <w:sz w:val="18"/>
        <w:lang w:val="es-ES"/>
      </w:rPr>
      <w:fldChar w:fldCharType="begin"/>
    </w:r>
    <w:r w:rsidRPr="005D6B25">
      <w:rPr>
        <w:rFonts w:ascii="Arial" w:hAnsi="Arial" w:cs="Arial"/>
        <w:sz w:val="18"/>
        <w:lang w:val="es-ES"/>
      </w:rPr>
      <w:instrText xml:space="preserve"> NUMPAGES  </w:instrText>
    </w:r>
    <w:r w:rsidRPr="005D6B25">
      <w:rPr>
        <w:rFonts w:ascii="Arial" w:hAnsi="Arial" w:cs="Arial"/>
        <w:sz w:val="18"/>
        <w:lang w:val="es-ES"/>
      </w:rPr>
      <w:fldChar w:fldCharType="separate"/>
    </w:r>
    <w:r w:rsidR="00F478EC">
      <w:rPr>
        <w:rFonts w:ascii="Arial" w:hAnsi="Arial" w:cs="Arial"/>
        <w:noProof/>
        <w:sz w:val="18"/>
        <w:lang w:val="es-ES"/>
      </w:rPr>
      <w:t>27</w:t>
    </w:r>
    <w:r w:rsidRPr="005D6B25">
      <w:rPr>
        <w:rFonts w:ascii="Arial" w:hAnsi="Arial" w:cs="Arial"/>
        <w:sz w:val="18"/>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94C4F" w14:textId="77777777" w:rsidR="003E0A2E" w:rsidRDefault="003E0A2E">
      <w:r>
        <w:separator/>
      </w:r>
    </w:p>
  </w:footnote>
  <w:footnote w:type="continuationSeparator" w:id="0">
    <w:p w14:paraId="25E350A1" w14:textId="77777777" w:rsidR="003E0A2E" w:rsidRDefault="003E0A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A0" w:firstRow="1" w:lastRow="0" w:firstColumn="1" w:lastColumn="0" w:noHBand="0" w:noVBand="1"/>
    </w:tblPr>
    <w:tblGrid>
      <w:gridCol w:w="2122"/>
      <w:gridCol w:w="5386"/>
      <w:gridCol w:w="2614"/>
    </w:tblGrid>
    <w:tr w:rsidR="007A447A" w:rsidRPr="0095683B" w14:paraId="1DE74DE8" w14:textId="77777777" w:rsidTr="00BF5A6B">
      <w:trPr>
        <w:trHeight w:val="558"/>
        <w:jc w:val="center"/>
      </w:trPr>
      <w:tc>
        <w:tcPr>
          <w:tcW w:w="2122" w:type="dxa"/>
          <w:vMerge w:val="restart"/>
          <w:vAlign w:val="center"/>
        </w:tcPr>
        <w:p w14:paraId="7B697FFC" w14:textId="77777777" w:rsidR="007A447A" w:rsidRPr="0095683B" w:rsidRDefault="007A447A" w:rsidP="00AC4856">
          <w:pPr>
            <w:pStyle w:val="Encabezado"/>
            <w:jc w:val="center"/>
            <w:rPr>
              <w:rFonts w:ascii="Verdana" w:hAnsi="Verdana" w:cs="Arial"/>
              <w:color w:val="FF0000"/>
            </w:rPr>
          </w:pPr>
          <w:r>
            <w:rPr>
              <w:rFonts w:ascii="Verdana" w:hAnsi="Verdana" w:cs="Arial"/>
              <w:noProof/>
              <w:color w:val="FF0000"/>
              <w:lang w:eastAsia="es-BO"/>
            </w:rPr>
            <w:drawing>
              <wp:inline distT="0" distB="0" distL="0" distR="0" wp14:anchorId="2B47E2D5" wp14:editId="7FD5D207">
                <wp:extent cx="1259333" cy="377516"/>
                <wp:effectExtent l="0" t="0" r="0" b="3810"/>
                <wp:docPr id="14" name="Imagen 14" descr="C:\Users\hp\AppData\Local\Microsoft\Windows\INetCache\Content.MSO\E33A89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E33A898B.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5753" cy="403422"/>
                        </a:xfrm>
                        <a:prstGeom prst="rect">
                          <a:avLst/>
                        </a:prstGeom>
                        <a:noFill/>
                        <a:ln>
                          <a:noFill/>
                        </a:ln>
                      </pic:spPr>
                    </pic:pic>
                  </a:graphicData>
                </a:graphic>
              </wp:inline>
            </w:drawing>
          </w:r>
        </w:p>
      </w:tc>
      <w:tc>
        <w:tcPr>
          <w:tcW w:w="5386" w:type="dxa"/>
          <w:vMerge w:val="restart"/>
          <w:vAlign w:val="center"/>
        </w:tcPr>
        <w:p w14:paraId="195FEB79" w14:textId="77777777" w:rsidR="007A447A" w:rsidRPr="00470142" w:rsidRDefault="007A447A" w:rsidP="000F1C26">
          <w:pPr>
            <w:pStyle w:val="Encabezado"/>
            <w:spacing w:before="120"/>
            <w:jc w:val="center"/>
            <w:rPr>
              <w:rFonts w:ascii="Verdana" w:hAnsi="Verdana" w:cs="Arial"/>
              <w:b/>
              <w:color w:val="FF0000"/>
              <w:sz w:val="24"/>
              <w:szCs w:val="24"/>
            </w:rPr>
          </w:pPr>
          <w:r w:rsidRPr="00470142">
            <w:rPr>
              <w:rFonts w:ascii="Verdana" w:hAnsi="Verdana" w:cs="Arial"/>
              <w:b/>
              <w:sz w:val="24"/>
              <w:szCs w:val="24"/>
            </w:rPr>
            <w:t>REGLAMENTO INTERNO PARA LA GESTIÓN INTEGRAL DE RIESGOS</w:t>
          </w:r>
        </w:p>
      </w:tc>
      <w:tc>
        <w:tcPr>
          <w:tcW w:w="2614" w:type="dxa"/>
          <w:vAlign w:val="center"/>
        </w:tcPr>
        <w:p w14:paraId="0FD93D6D" w14:textId="77777777" w:rsidR="007A447A" w:rsidRDefault="007A447A" w:rsidP="000F1C26">
          <w:pPr>
            <w:pStyle w:val="Encabezado"/>
            <w:jc w:val="center"/>
            <w:rPr>
              <w:rFonts w:ascii="Verdana" w:hAnsi="Verdana" w:cs="Arial"/>
              <w:b/>
              <w:color w:val="0D0D0D" w:themeColor="text1" w:themeTint="F2"/>
            </w:rPr>
          </w:pPr>
          <w:r>
            <w:rPr>
              <w:rFonts w:ascii="Verdana" w:hAnsi="Verdana" w:cs="Arial"/>
              <w:b/>
              <w:color w:val="0D0D0D" w:themeColor="text1" w:themeTint="F2"/>
            </w:rPr>
            <w:t>Codificación</w:t>
          </w:r>
          <w:r w:rsidRPr="0095683B">
            <w:rPr>
              <w:rFonts w:ascii="Verdana" w:hAnsi="Verdana" w:cs="Arial"/>
              <w:b/>
              <w:color w:val="0D0D0D" w:themeColor="text1" w:themeTint="F2"/>
            </w:rPr>
            <w:t>:</w:t>
          </w:r>
          <w:r>
            <w:rPr>
              <w:rFonts w:ascii="Verdana" w:hAnsi="Verdana" w:cs="Arial"/>
              <w:b/>
              <w:color w:val="0D0D0D" w:themeColor="text1" w:themeTint="F2"/>
            </w:rPr>
            <w:t xml:space="preserve"> </w:t>
          </w:r>
        </w:p>
        <w:p w14:paraId="1C16487B" w14:textId="77777777" w:rsidR="007A447A" w:rsidRPr="0095683B" w:rsidRDefault="007A447A" w:rsidP="000F1C26">
          <w:pPr>
            <w:pStyle w:val="Encabezado"/>
            <w:jc w:val="center"/>
            <w:rPr>
              <w:rFonts w:ascii="Verdana" w:hAnsi="Verdana" w:cs="Arial"/>
              <w:color w:val="0D0D0D" w:themeColor="text1" w:themeTint="F2"/>
            </w:rPr>
          </w:pPr>
          <w:r>
            <w:rPr>
              <w:rFonts w:ascii="Verdana" w:hAnsi="Verdana" w:cs="Arial"/>
              <w:color w:val="0D0D0D" w:themeColor="text1" w:themeTint="F2"/>
            </w:rPr>
            <w:t>RI-GR-</w:t>
          </w:r>
          <w:r w:rsidRPr="0095683B">
            <w:rPr>
              <w:rFonts w:ascii="Verdana" w:hAnsi="Verdana" w:cs="Arial"/>
              <w:color w:val="0D0D0D" w:themeColor="text1" w:themeTint="F2"/>
            </w:rPr>
            <w:t>0</w:t>
          </w:r>
          <w:r>
            <w:rPr>
              <w:rFonts w:ascii="Verdana" w:hAnsi="Verdana" w:cs="Arial"/>
              <w:color w:val="0D0D0D" w:themeColor="text1" w:themeTint="F2"/>
            </w:rPr>
            <w:t>01</w:t>
          </w:r>
        </w:p>
      </w:tc>
    </w:tr>
    <w:tr w:rsidR="007A447A" w:rsidRPr="0095683B" w14:paraId="160869A0" w14:textId="77777777" w:rsidTr="006F7990">
      <w:tblPrEx>
        <w:tblCellMar>
          <w:left w:w="108" w:type="dxa"/>
          <w:right w:w="108" w:type="dxa"/>
        </w:tblCellMar>
      </w:tblPrEx>
      <w:trPr>
        <w:trHeight w:val="488"/>
        <w:jc w:val="center"/>
      </w:trPr>
      <w:tc>
        <w:tcPr>
          <w:tcW w:w="2122" w:type="dxa"/>
          <w:vMerge/>
        </w:tcPr>
        <w:p w14:paraId="4DA49219" w14:textId="77777777" w:rsidR="007A447A" w:rsidRPr="0095683B" w:rsidRDefault="007A447A" w:rsidP="000E24C3">
          <w:pPr>
            <w:pStyle w:val="Encabezado"/>
            <w:rPr>
              <w:rFonts w:ascii="Verdana" w:hAnsi="Verdana" w:cs="Arial"/>
            </w:rPr>
          </w:pPr>
        </w:p>
      </w:tc>
      <w:tc>
        <w:tcPr>
          <w:tcW w:w="5386" w:type="dxa"/>
          <w:vMerge/>
        </w:tcPr>
        <w:p w14:paraId="3D85BA99" w14:textId="77777777" w:rsidR="007A447A" w:rsidRPr="0095683B" w:rsidRDefault="007A447A" w:rsidP="000E24C3">
          <w:pPr>
            <w:pStyle w:val="Encabezado"/>
            <w:rPr>
              <w:rFonts w:ascii="Verdana" w:hAnsi="Verdana" w:cs="Arial"/>
              <w:b/>
            </w:rPr>
          </w:pPr>
        </w:p>
      </w:tc>
      <w:tc>
        <w:tcPr>
          <w:tcW w:w="2614" w:type="dxa"/>
          <w:vAlign w:val="center"/>
        </w:tcPr>
        <w:p w14:paraId="4E54608A" w14:textId="1D2D0FC9" w:rsidR="007A447A" w:rsidRPr="0095683B" w:rsidRDefault="007A447A" w:rsidP="00513F02">
          <w:pPr>
            <w:pStyle w:val="Encabezado"/>
            <w:jc w:val="center"/>
            <w:rPr>
              <w:rFonts w:ascii="Verdana" w:hAnsi="Verdana" w:cs="Arial"/>
              <w:color w:val="0D0D0D" w:themeColor="text1" w:themeTint="F2"/>
            </w:rPr>
          </w:pPr>
          <w:r>
            <w:rPr>
              <w:rFonts w:ascii="Verdana" w:hAnsi="Verdana" w:cs="Arial"/>
              <w:b/>
              <w:color w:val="0D0D0D" w:themeColor="text1" w:themeTint="F2"/>
            </w:rPr>
            <w:t>Versión</w:t>
          </w:r>
          <w:r w:rsidRPr="0095683B">
            <w:rPr>
              <w:rFonts w:ascii="Verdana" w:hAnsi="Verdana" w:cs="Arial"/>
              <w:b/>
              <w:color w:val="0D0D0D" w:themeColor="text1" w:themeTint="F2"/>
            </w:rPr>
            <w:t xml:space="preserve">: </w:t>
          </w:r>
          <w:r>
            <w:rPr>
              <w:rFonts w:ascii="Verdana" w:hAnsi="Verdana" w:cs="Arial"/>
              <w:color w:val="0D0D0D" w:themeColor="text1" w:themeTint="F2"/>
            </w:rPr>
            <w:t>1.</w:t>
          </w:r>
          <w:r w:rsidR="00C43B8A">
            <w:rPr>
              <w:rFonts w:ascii="Verdana" w:hAnsi="Verdana" w:cs="Arial"/>
              <w:color w:val="0D0D0D" w:themeColor="text1" w:themeTint="F2"/>
            </w:rPr>
            <w:t>03</w:t>
          </w:r>
          <w:r>
            <w:rPr>
              <w:rFonts w:ascii="Verdana" w:hAnsi="Verdana" w:cs="Arial"/>
              <w:color w:val="0D0D0D" w:themeColor="text1" w:themeTint="F2"/>
            </w:rPr>
            <w:t>.</w:t>
          </w:r>
          <w:r w:rsidR="00005869">
            <w:rPr>
              <w:rFonts w:ascii="Verdana" w:hAnsi="Verdana" w:cs="Arial"/>
              <w:color w:val="0D0D0D" w:themeColor="text1" w:themeTint="F2"/>
            </w:rPr>
            <w:t>2</w:t>
          </w:r>
          <w:r w:rsidR="00C43B8A">
            <w:rPr>
              <w:rFonts w:ascii="Verdana" w:hAnsi="Verdana" w:cs="Arial"/>
              <w:color w:val="0D0D0D" w:themeColor="text1" w:themeTint="F2"/>
            </w:rPr>
            <w:t>3</w:t>
          </w:r>
        </w:p>
      </w:tc>
    </w:tr>
  </w:tbl>
  <w:p w14:paraId="5BC8CA48" w14:textId="77777777" w:rsidR="007A447A" w:rsidRPr="0095683B" w:rsidRDefault="007A447A">
    <w:pPr>
      <w:pStyle w:val="Encabezado"/>
      <w:rPr>
        <w:rFonts w:ascii="Verdana" w:hAnsi="Verdan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7643"/>
    <w:multiLevelType w:val="multilevel"/>
    <w:tmpl w:val="C87AA158"/>
    <w:lvl w:ilvl="0">
      <w:start w:val="1"/>
      <w:numFmt w:val="upperRoman"/>
      <w:pStyle w:val="Ttulo1"/>
      <w:lvlText w:val="Capítulo %1"/>
      <w:lvlJc w:val="left"/>
      <w:pPr>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4"/>
      <w:numFmt w:val="decimal"/>
      <w:lvlText w:val="%1.%2"/>
      <w:lvlJc w:val="left"/>
      <w:pPr>
        <w:ind w:left="576"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698" w:hanging="720"/>
      </w:pPr>
      <w:rPr>
        <w:rFonts w:hint="default"/>
        <w:b/>
      </w:rPr>
    </w:lvl>
    <w:lvl w:ilvl="3">
      <w:start w:val="1"/>
      <w:numFmt w:val="decimal"/>
      <w:lvlText w:val="%1.%2.%3.%4"/>
      <w:lvlJc w:val="left"/>
      <w:pPr>
        <w:ind w:left="439" w:hanging="86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ind w:left="-410" w:hanging="1008"/>
      </w:pPr>
      <w:rPr>
        <w:rFonts w:hint="default"/>
      </w:rPr>
    </w:lvl>
    <w:lvl w:ilvl="5">
      <w:start w:val="1"/>
      <w:numFmt w:val="decimal"/>
      <w:lvlText w:val="%1.%2.%3.%4.%5.%6"/>
      <w:lvlJc w:val="left"/>
      <w:pPr>
        <w:ind w:left="-266" w:hanging="1152"/>
      </w:pPr>
      <w:rPr>
        <w:rFonts w:hint="default"/>
      </w:rPr>
    </w:lvl>
    <w:lvl w:ilvl="6">
      <w:start w:val="1"/>
      <w:numFmt w:val="decimal"/>
      <w:pStyle w:val="Ttulo7"/>
      <w:lvlText w:val="%1.%2.%3.%4.%5.%6.%7"/>
      <w:lvlJc w:val="left"/>
      <w:pPr>
        <w:ind w:left="-122" w:hanging="1296"/>
      </w:pPr>
      <w:rPr>
        <w:rFonts w:hint="default"/>
      </w:rPr>
    </w:lvl>
    <w:lvl w:ilvl="7">
      <w:start w:val="1"/>
      <w:numFmt w:val="decimal"/>
      <w:pStyle w:val="Ttulo8"/>
      <w:lvlText w:val="%1.%2.%3.%4.%5.%6.%7.%8"/>
      <w:lvlJc w:val="left"/>
      <w:pPr>
        <w:ind w:left="22" w:hanging="1440"/>
      </w:pPr>
      <w:rPr>
        <w:rFonts w:hint="default"/>
      </w:rPr>
    </w:lvl>
    <w:lvl w:ilvl="8">
      <w:start w:val="1"/>
      <w:numFmt w:val="decimal"/>
      <w:pStyle w:val="Ttulo9"/>
      <w:lvlText w:val="%1.%2.%3.%4.%5.%6.%7.%8.%9"/>
      <w:lvlJc w:val="left"/>
      <w:pPr>
        <w:ind w:left="166" w:hanging="1584"/>
      </w:pPr>
      <w:rPr>
        <w:rFonts w:hint="default"/>
      </w:rPr>
    </w:lvl>
  </w:abstractNum>
  <w:abstractNum w:abstractNumId="1" w15:restartNumberingAfterBreak="0">
    <w:nsid w:val="06E35F59"/>
    <w:multiLevelType w:val="hybridMultilevel"/>
    <w:tmpl w:val="C14E3FAA"/>
    <w:lvl w:ilvl="0" w:tplc="400A0011">
      <w:start w:val="1"/>
      <w:numFmt w:val="decimal"/>
      <w:lvlText w:val="%1)"/>
      <w:lvlJc w:val="left"/>
      <w:pPr>
        <w:ind w:left="1068" w:hanging="360"/>
      </w:pPr>
    </w:lvl>
    <w:lvl w:ilvl="1" w:tplc="080A001B">
      <w:start w:val="1"/>
      <w:numFmt w:val="lowerRoman"/>
      <w:lvlText w:val="%2."/>
      <w:lvlJc w:val="right"/>
      <w:pPr>
        <w:ind w:left="1788" w:hanging="360"/>
      </w:pPr>
    </w:lvl>
    <w:lvl w:ilvl="2" w:tplc="080A001B">
      <w:start w:val="1"/>
      <w:numFmt w:val="lowerRoman"/>
      <w:lvlText w:val="%3."/>
      <w:lvlJc w:val="right"/>
      <w:pPr>
        <w:ind w:left="2508" w:hanging="180"/>
      </w:pPr>
    </w:lvl>
    <w:lvl w:ilvl="3" w:tplc="400A0017">
      <w:start w:val="1"/>
      <w:numFmt w:val="lowerLetter"/>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08AD79D7"/>
    <w:multiLevelType w:val="hybridMultilevel"/>
    <w:tmpl w:val="C14E3FAA"/>
    <w:lvl w:ilvl="0" w:tplc="400A0011">
      <w:start w:val="1"/>
      <w:numFmt w:val="decimal"/>
      <w:lvlText w:val="%1)"/>
      <w:lvlJc w:val="left"/>
      <w:pPr>
        <w:ind w:left="720" w:hanging="360"/>
      </w:pPr>
    </w:lvl>
    <w:lvl w:ilvl="1" w:tplc="080A001B">
      <w:start w:val="1"/>
      <w:numFmt w:val="lowerRoman"/>
      <w:lvlText w:val="%2."/>
      <w:lvlJc w:val="right"/>
      <w:pPr>
        <w:ind w:left="1440" w:hanging="360"/>
      </w:pPr>
    </w:lvl>
    <w:lvl w:ilvl="2" w:tplc="080A001B">
      <w:start w:val="1"/>
      <w:numFmt w:val="lowerRoman"/>
      <w:lvlText w:val="%3."/>
      <w:lvlJc w:val="right"/>
      <w:pPr>
        <w:ind w:left="2160" w:hanging="180"/>
      </w:pPr>
    </w:lvl>
    <w:lvl w:ilvl="3" w:tplc="400A0017">
      <w:start w:val="1"/>
      <w:numFmt w:val="lowerLetter"/>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EBE45F5"/>
    <w:multiLevelType w:val="hybridMultilevel"/>
    <w:tmpl w:val="C14E3FAA"/>
    <w:lvl w:ilvl="0" w:tplc="400A0011">
      <w:start w:val="1"/>
      <w:numFmt w:val="decimal"/>
      <w:lvlText w:val="%1)"/>
      <w:lvlJc w:val="left"/>
      <w:pPr>
        <w:ind w:left="1068" w:hanging="360"/>
      </w:pPr>
    </w:lvl>
    <w:lvl w:ilvl="1" w:tplc="080A001B">
      <w:start w:val="1"/>
      <w:numFmt w:val="lowerRoman"/>
      <w:lvlText w:val="%2."/>
      <w:lvlJc w:val="right"/>
      <w:pPr>
        <w:ind w:left="1788" w:hanging="360"/>
      </w:pPr>
    </w:lvl>
    <w:lvl w:ilvl="2" w:tplc="080A001B">
      <w:start w:val="1"/>
      <w:numFmt w:val="lowerRoman"/>
      <w:lvlText w:val="%3."/>
      <w:lvlJc w:val="right"/>
      <w:pPr>
        <w:ind w:left="2508" w:hanging="180"/>
      </w:pPr>
    </w:lvl>
    <w:lvl w:ilvl="3" w:tplc="400A0017">
      <w:start w:val="1"/>
      <w:numFmt w:val="lowerLetter"/>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104431D7"/>
    <w:multiLevelType w:val="hybridMultilevel"/>
    <w:tmpl w:val="C14E3FAA"/>
    <w:lvl w:ilvl="0" w:tplc="400A0011">
      <w:start w:val="1"/>
      <w:numFmt w:val="decimal"/>
      <w:lvlText w:val="%1)"/>
      <w:lvlJc w:val="left"/>
      <w:pPr>
        <w:ind w:left="1068" w:hanging="360"/>
      </w:pPr>
    </w:lvl>
    <w:lvl w:ilvl="1" w:tplc="080A001B">
      <w:start w:val="1"/>
      <w:numFmt w:val="lowerRoman"/>
      <w:lvlText w:val="%2."/>
      <w:lvlJc w:val="right"/>
      <w:pPr>
        <w:ind w:left="1788" w:hanging="360"/>
      </w:pPr>
    </w:lvl>
    <w:lvl w:ilvl="2" w:tplc="080A001B">
      <w:start w:val="1"/>
      <w:numFmt w:val="lowerRoman"/>
      <w:lvlText w:val="%3."/>
      <w:lvlJc w:val="right"/>
      <w:pPr>
        <w:ind w:left="2508" w:hanging="180"/>
      </w:pPr>
    </w:lvl>
    <w:lvl w:ilvl="3" w:tplc="400A0017">
      <w:start w:val="1"/>
      <w:numFmt w:val="lowerLetter"/>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11C72D9D"/>
    <w:multiLevelType w:val="hybridMultilevel"/>
    <w:tmpl w:val="C14E3FAA"/>
    <w:lvl w:ilvl="0" w:tplc="400A0011">
      <w:start w:val="1"/>
      <w:numFmt w:val="decimal"/>
      <w:lvlText w:val="%1)"/>
      <w:lvlJc w:val="left"/>
      <w:pPr>
        <w:ind w:left="720" w:hanging="360"/>
      </w:pPr>
    </w:lvl>
    <w:lvl w:ilvl="1" w:tplc="080A001B">
      <w:start w:val="1"/>
      <w:numFmt w:val="lowerRoman"/>
      <w:lvlText w:val="%2."/>
      <w:lvlJc w:val="right"/>
      <w:pPr>
        <w:ind w:left="1440" w:hanging="360"/>
      </w:pPr>
    </w:lvl>
    <w:lvl w:ilvl="2" w:tplc="080A001B">
      <w:start w:val="1"/>
      <w:numFmt w:val="lowerRoman"/>
      <w:lvlText w:val="%3."/>
      <w:lvlJc w:val="right"/>
      <w:pPr>
        <w:ind w:left="2160" w:hanging="180"/>
      </w:pPr>
    </w:lvl>
    <w:lvl w:ilvl="3" w:tplc="400A0017">
      <w:start w:val="1"/>
      <w:numFmt w:val="lowerLetter"/>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5B43D2D"/>
    <w:multiLevelType w:val="hybridMultilevel"/>
    <w:tmpl w:val="AC966AD0"/>
    <w:lvl w:ilvl="0" w:tplc="400A0017">
      <w:start w:val="1"/>
      <w:numFmt w:val="lowerLetter"/>
      <w:lvlText w:val="%1)"/>
      <w:lvlJc w:val="left"/>
      <w:pPr>
        <w:ind w:left="2880" w:hanging="360"/>
      </w:pPr>
    </w:lvl>
    <w:lvl w:ilvl="1" w:tplc="400A0019" w:tentative="1">
      <w:start w:val="1"/>
      <w:numFmt w:val="lowerLetter"/>
      <w:lvlText w:val="%2."/>
      <w:lvlJc w:val="left"/>
      <w:pPr>
        <w:ind w:left="3600" w:hanging="360"/>
      </w:pPr>
    </w:lvl>
    <w:lvl w:ilvl="2" w:tplc="400A001B" w:tentative="1">
      <w:start w:val="1"/>
      <w:numFmt w:val="lowerRoman"/>
      <w:lvlText w:val="%3."/>
      <w:lvlJc w:val="right"/>
      <w:pPr>
        <w:ind w:left="4320" w:hanging="180"/>
      </w:pPr>
    </w:lvl>
    <w:lvl w:ilvl="3" w:tplc="400A000F" w:tentative="1">
      <w:start w:val="1"/>
      <w:numFmt w:val="decimal"/>
      <w:lvlText w:val="%4."/>
      <w:lvlJc w:val="left"/>
      <w:pPr>
        <w:ind w:left="5040" w:hanging="360"/>
      </w:pPr>
    </w:lvl>
    <w:lvl w:ilvl="4" w:tplc="400A0019" w:tentative="1">
      <w:start w:val="1"/>
      <w:numFmt w:val="lowerLetter"/>
      <w:lvlText w:val="%5."/>
      <w:lvlJc w:val="left"/>
      <w:pPr>
        <w:ind w:left="5760" w:hanging="360"/>
      </w:pPr>
    </w:lvl>
    <w:lvl w:ilvl="5" w:tplc="400A001B" w:tentative="1">
      <w:start w:val="1"/>
      <w:numFmt w:val="lowerRoman"/>
      <w:lvlText w:val="%6."/>
      <w:lvlJc w:val="right"/>
      <w:pPr>
        <w:ind w:left="6480" w:hanging="180"/>
      </w:pPr>
    </w:lvl>
    <w:lvl w:ilvl="6" w:tplc="400A000F" w:tentative="1">
      <w:start w:val="1"/>
      <w:numFmt w:val="decimal"/>
      <w:lvlText w:val="%7."/>
      <w:lvlJc w:val="left"/>
      <w:pPr>
        <w:ind w:left="7200" w:hanging="360"/>
      </w:pPr>
    </w:lvl>
    <w:lvl w:ilvl="7" w:tplc="400A0019" w:tentative="1">
      <w:start w:val="1"/>
      <w:numFmt w:val="lowerLetter"/>
      <w:lvlText w:val="%8."/>
      <w:lvlJc w:val="left"/>
      <w:pPr>
        <w:ind w:left="7920" w:hanging="360"/>
      </w:pPr>
    </w:lvl>
    <w:lvl w:ilvl="8" w:tplc="400A001B" w:tentative="1">
      <w:start w:val="1"/>
      <w:numFmt w:val="lowerRoman"/>
      <w:lvlText w:val="%9."/>
      <w:lvlJc w:val="right"/>
      <w:pPr>
        <w:ind w:left="8640" w:hanging="180"/>
      </w:pPr>
    </w:lvl>
  </w:abstractNum>
  <w:abstractNum w:abstractNumId="7" w15:restartNumberingAfterBreak="0">
    <w:nsid w:val="1B5D711F"/>
    <w:multiLevelType w:val="hybridMultilevel"/>
    <w:tmpl w:val="C14E3FAA"/>
    <w:lvl w:ilvl="0" w:tplc="400A0011">
      <w:start w:val="1"/>
      <w:numFmt w:val="decimal"/>
      <w:lvlText w:val="%1)"/>
      <w:lvlJc w:val="left"/>
      <w:pPr>
        <w:ind w:left="1068" w:hanging="360"/>
      </w:pPr>
    </w:lvl>
    <w:lvl w:ilvl="1" w:tplc="080A001B">
      <w:start w:val="1"/>
      <w:numFmt w:val="lowerRoman"/>
      <w:lvlText w:val="%2."/>
      <w:lvlJc w:val="right"/>
      <w:pPr>
        <w:ind w:left="1788" w:hanging="360"/>
      </w:pPr>
    </w:lvl>
    <w:lvl w:ilvl="2" w:tplc="080A001B">
      <w:start w:val="1"/>
      <w:numFmt w:val="lowerRoman"/>
      <w:lvlText w:val="%3."/>
      <w:lvlJc w:val="right"/>
      <w:pPr>
        <w:ind w:left="2508" w:hanging="180"/>
      </w:pPr>
    </w:lvl>
    <w:lvl w:ilvl="3" w:tplc="400A0017">
      <w:start w:val="1"/>
      <w:numFmt w:val="lowerLetter"/>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 w15:restartNumberingAfterBreak="0">
    <w:nsid w:val="1C970681"/>
    <w:multiLevelType w:val="multilevel"/>
    <w:tmpl w:val="C590A996"/>
    <w:styleLink w:val="Estilo2"/>
    <w:lvl w:ilvl="0">
      <w:start w:val="1"/>
      <w:numFmt w:val="upperRoman"/>
      <w:lvlText w:val="Capítulo %1:"/>
      <w:lvlJc w:val="left"/>
      <w:pPr>
        <w:ind w:left="4827" w:hanging="432"/>
      </w:pPr>
      <w:rPr>
        <w:rFonts w:hint="default"/>
        <w:b/>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0B32DBC"/>
    <w:multiLevelType w:val="hybridMultilevel"/>
    <w:tmpl w:val="A240F9FC"/>
    <w:lvl w:ilvl="0" w:tplc="400A0011">
      <w:start w:val="1"/>
      <w:numFmt w:val="decimal"/>
      <w:lvlText w:val="%1)"/>
      <w:lvlJc w:val="left"/>
      <w:pPr>
        <w:ind w:left="1068" w:hanging="360"/>
      </w:pPr>
    </w:lvl>
    <w:lvl w:ilvl="1" w:tplc="080A001B">
      <w:start w:val="1"/>
      <w:numFmt w:val="lowerRoman"/>
      <w:lvlText w:val="%2."/>
      <w:lvlJc w:val="right"/>
      <w:pPr>
        <w:ind w:left="1788" w:hanging="360"/>
      </w:pPr>
    </w:lvl>
    <w:lvl w:ilvl="2" w:tplc="080A001B">
      <w:start w:val="1"/>
      <w:numFmt w:val="lowerRoman"/>
      <w:lvlText w:val="%3."/>
      <w:lvlJc w:val="right"/>
      <w:pPr>
        <w:ind w:left="2508" w:hanging="180"/>
      </w:pPr>
    </w:lvl>
    <w:lvl w:ilvl="3" w:tplc="400A0017">
      <w:start w:val="1"/>
      <w:numFmt w:val="lowerLetter"/>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 w15:restartNumberingAfterBreak="0">
    <w:nsid w:val="20EE0022"/>
    <w:multiLevelType w:val="hybridMultilevel"/>
    <w:tmpl w:val="C14E3FAA"/>
    <w:lvl w:ilvl="0" w:tplc="400A0011">
      <w:start w:val="1"/>
      <w:numFmt w:val="decimal"/>
      <w:lvlText w:val="%1)"/>
      <w:lvlJc w:val="left"/>
      <w:pPr>
        <w:ind w:left="1068" w:hanging="360"/>
      </w:pPr>
    </w:lvl>
    <w:lvl w:ilvl="1" w:tplc="080A001B">
      <w:start w:val="1"/>
      <w:numFmt w:val="lowerRoman"/>
      <w:lvlText w:val="%2."/>
      <w:lvlJc w:val="right"/>
      <w:pPr>
        <w:ind w:left="1788" w:hanging="360"/>
      </w:pPr>
    </w:lvl>
    <w:lvl w:ilvl="2" w:tplc="080A001B">
      <w:start w:val="1"/>
      <w:numFmt w:val="lowerRoman"/>
      <w:lvlText w:val="%3."/>
      <w:lvlJc w:val="right"/>
      <w:pPr>
        <w:ind w:left="2508" w:hanging="180"/>
      </w:pPr>
    </w:lvl>
    <w:lvl w:ilvl="3" w:tplc="400A0017">
      <w:start w:val="1"/>
      <w:numFmt w:val="lowerLetter"/>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 w15:restartNumberingAfterBreak="0">
    <w:nsid w:val="26F954C7"/>
    <w:multiLevelType w:val="hybridMultilevel"/>
    <w:tmpl w:val="C14E3FAA"/>
    <w:lvl w:ilvl="0" w:tplc="400A0011">
      <w:start w:val="1"/>
      <w:numFmt w:val="decimal"/>
      <w:lvlText w:val="%1)"/>
      <w:lvlJc w:val="left"/>
      <w:pPr>
        <w:ind w:left="720" w:hanging="360"/>
      </w:pPr>
    </w:lvl>
    <w:lvl w:ilvl="1" w:tplc="080A001B">
      <w:start w:val="1"/>
      <w:numFmt w:val="lowerRoman"/>
      <w:lvlText w:val="%2."/>
      <w:lvlJc w:val="right"/>
      <w:pPr>
        <w:ind w:left="1440" w:hanging="360"/>
      </w:pPr>
    </w:lvl>
    <w:lvl w:ilvl="2" w:tplc="080A001B">
      <w:start w:val="1"/>
      <w:numFmt w:val="lowerRoman"/>
      <w:lvlText w:val="%3."/>
      <w:lvlJc w:val="right"/>
      <w:pPr>
        <w:ind w:left="2160" w:hanging="180"/>
      </w:pPr>
    </w:lvl>
    <w:lvl w:ilvl="3" w:tplc="400A0017">
      <w:start w:val="1"/>
      <w:numFmt w:val="lowerLetter"/>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ACA52B1"/>
    <w:multiLevelType w:val="hybridMultilevel"/>
    <w:tmpl w:val="C14E3FAA"/>
    <w:lvl w:ilvl="0" w:tplc="400A0011">
      <w:start w:val="1"/>
      <w:numFmt w:val="decimal"/>
      <w:lvlText w:val="%1)"/>
      <w:lvlJc w:val="left"/>
      <w:pPr>
        <w:ind w:left="1068" w:hanging="360"/>
      </w:pPr>
    </w:lvl>
    <w:lvl w:ilvl="1" w:tplc="080A001B">
      <w:start w:val="1"/>
      <w:numFmt w:val="lowerRoman"/>
      <w:lvlText w:val="%2."/>
      <w:lvlJc w:val="right"/>
      <w:pPr>
        <w:ind w:left="1788" w:hanging="360"/>
      </w:pPr>
    </w:lvl>
    <w:lvl w:ilvl="2" w:tplc="080A001B">
      <w:start w:val="1"/>
      <w:numFmt w:val="lowerRoman"/>
      <w:lvlText w:val="%3."/>
      <w:lvlJc w:val="right"/>
      <w:pPr>
        <w:ind w:left="2508" w:hanging="180"/>
      </w:pPr>
    </w:lvl>
    <w:lvl w:ilvl="3" w:tplc="400A0017">
      <w:start w:val="1"/>
      <w:numFmt w:val="lowerLetter"/>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3" w15:restartNumberingAfterBreak="0">
    <w:nsid w:val="2F446D32"/>
    <w:multiLevelType w:val="hybridMultilevel"/>
    <w:tmpl w:val="C14E3FAA"/>
    <w:lvl w:ilvl="0" w:tplc="400A0011">
      <w:start w:val="1"/>
      <w:numFmt w:val="decimal"/>
      <w:lvlText w:val="%1)"/>
      <w:lvlJc w:val="left"/>
      <w:pPr>
        <w:ind w:left="720" w:hanging="360"/>
      </w:pPr>
    </w:lvl>
    <w:lvl w:ilvl="1" w:tplc="080A001B">
      <w:start w:val="1"/>
      <w:numFmt w:val="lowerRoman"/>
      <w:lvlText w:val="%2."/>
      <w:lvlJc w:val="right"/>
      <w:pPr>
        <w:ind w:left="1440" w:hanging="360"/>
      </w:pPr>
    </w:lvl>
    <w:lvl w:ilvl="2" w:tplc="080A001B">
      <w:start w:val="1"/>
      <w:numFmt w:val="lowerRoman"/>
      <w:lvlText w:val="%3."/>
      <w:lvlJc w:val="right"/>
      <w:pPr>
        <w:ind w:left="2160" w:hanging="180"/>
      </w:pPr>
    </w:lvl>
    <w:lvl w:ilvl="3" w:tplc="400A0017">
      <w:start w:val="1"/>
      <w:numFmt w:val="lowerLetter"/>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F6750E0"/>
    <w:multiLevelType w:val="hybridMultilevel"/>
    <w:tmpl w:val="66E4CCFC"/>
    <w:lvl w:ilvl="0" w:tplc="22068874">
      <w:start w:val="1"/>
      <w:numFmt w:val="decimal"/>
      <w:lvlText w:val="%1."/>
      <w:lvlJc w:val="left"/>
      <w:pPr>
        <w:tabs>
          <w:tab w:val="num" w:pos="360"/>
        </w:tabs>
        <w:ind w:left="360" w:hanging="360"/>
      </w:pPr>
    </w:lvl>
    <w:lvl w:ilvl="1" w:tplc="5E7ACEE0">
      <w:start w:val="1"/>
      <w:numFmt w:val="bullet"/>
      <w:pStyle w:val="Vieta"/>
      <w:lvlText w:val=""/>
      <w:lvlJc w:val="left"/>
      <w:pPr>
        <w:tabs>
          <w:tab w:val="num" w:pos="1080"/>
        </w:tabs>
        <w:ind w:left="1080" w:hanging="360"/>
      </w:pPr>
      <w:rPr>
        <w:rFonts w:ascii="Symbol" w:hAnsi="Symbol" w:hint="default"/>
      </w:rPr>
    </w:lvl>
    <w:lvl w:ilvl="2" w:tplc="0C0A000D">
      <w:start w:val="1"/>
      <w:numFmt w:val="bullet"/>
      <w:lvlText w:val=""/>
      <w:lvlJc w:val="left"/>
      <w:pPr>
        <w:tabs>
          <w:tab w:val="num" w:pos="1980"/>
        </w:tabs>
        <w:ind w:left="1980" w:hanging="360"/>
      </w:pPr>
      <w:rPr>
        <w:rFonts w:ascii="Wingdings" w:hAnsi="Wingdings" w:hint="default"/>
      </w:r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5" w15:restartNumberingAfterBreak="0">
    <w:nsid w:val="3D2D25C6"/>
    <w:multiLevelType w:val="hybridMultilevel"/>
    <w:tmpl w:val="C14E3FAA"/>
    <w:lvl w:ilvl="0" w:tplc="400A0011">
      <w:start w:val="1"/>
      <w:numFmt w:val="decimal"/>
      <w:lvlText w:val="%1)"/>
      <w:lvlJc w:val="left"/>
      <w:pPr>
        <w:ind w:left="720" w:hanging="360"/>
      </w:pPr>
    </w:lvl>
    <w:lvl w:ilvl="1" w:tplc="080A001B">
      <w:start w:val="1"/>
      <w:numFmt w:val="lowerRoman"/>
      <w:lvlText w:val="%2."/>
      <w:lvlJc w:val="right"/>
      <w:pPr>
        <w:ind w:left="1440" w:hanging="360"/>
      </w:pPr>
    </w:lvl>
    <w:lvl w:ilvl="2" w:tplc="080A001B">
      <w:start w:val="1"/>
      <w:numFmt w:val="lowerRoman"/>
      <w:lvlText w:val="%3."/>
      <w:lvlJc w:val="right"/>
      <w:pPr>
        <w:ind w:left="2160" w:hanging="180"/>
      </w:pPr>
    </w:lvl>
    <w:lvl w:ilvl="3" w:tplc="400A0017">
      <w:start w:val="1"/>
      <w:numFmt w:val="lowerLetter"/>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E5C0A3D"/>
    <w:multiLevelType w:val="hybridMultilevel"/>
    <w:tmpl w:val="CAEECBAA"/>
    <w:lvl w:ilvl="0" w:tplc="AE0C9E12">
      <w:start w:val="1"/>
      <w:numFmt w:val="lowerLetter"/>
      <w:lvlText w:val="%1)"/>
      <w:lvlJc w:val="left"/>
      <w:pPr>
        <w:ind w:left="2880" w:hanging="360"/>
      </w:pPr>
      <w:rPr>
        <w:b w:val="0"/>
      </w:rPr>
    </w:lvl>
    <w:lvl w:ilvl="1" w:tplc="400A0019" w:tentative="1">
      <w:start w:val="1"/>
      <w:numFmt w:val="lowerLetter"/>
      <w:lvlText w:val="%2."/>
      <w:lvlJc w:val="left"/>
      <w:pPr>
        <w:ind w:left="3600" w:hanging="360"/>
      </w:pPr>
    </w:lvl>
    <w:lvl w:ilvl="2" w:tplc="400A001B" w:tentative="1">
      <w:start w:val="1"/>
      <w:numFmt w:val="lowerRoman"/>
      <w:lvlText w:val="%3."/>
      <w:lvlJc w:val="right"/>
      <w:pPr>
        <w:ind w:left="4320" w:hanging="180"/>
      </w:pPr>
    </w:lvl>
    <w:lvl w:ilvl="3" w:tplc="400A000F" w:tentative="1">
      <w:start w:val="1"/>
      <w:numFmt w:val="decimal"/>
      <w:lvlText w:val="%4."/>
      <w:lvlJc w:val="left"/>
      <w:pPr>
        <w:ind w:left="5040" w:hanging="360"/>
      </w:pPr>
    </w:lvl>
    <w:lvl w:ilvl="4" w:tplc="400A0019" w:tentative="1">
      <w:start w:val="1"/>
      <w:numFmt w:val="lowerLetter"/>
      <w:lvlText w:val="%5."/>
      <w:lvlJc w:val="left"/>
      <w:pPr>
        <w:ind w:left="5760" w:hanging="360"/>
      </w:pPr>
    </w:lvl>
    <w:lvl w:ilvl="5" w:tplc="400A001B" w:tentative="1">
      <w:start w:val="1"/>
      <w:numFmt w:val="lowerRoman"/>
      <w:lvlText w:val="%6."/>
      <w:lvlJc w:val="right"/>
      <w:pPr>
        <w:ind w:left="6480" w:hanging="180"/>
      </w:pPr>
    </w:lvl>
    <w:lvl w:ilvl="6" w:tplc="400A000F" w:tentative="1">
      <w:start w:val="1"/>
      <w:numFmt w:val="decimal"/>
      <w:lvlText w:val="%7."/>
      <w:lvlJc w:val="left"/>
      <w:pPr>
        <w:ind w:left="7200" w:hanging="360"/>
      </w:pPr>
    </w:lvl>
    <w:lvl w:ilvl="7" w:tplc="400A0019" w:tentative="1">
      <w:start w:val="1"/>
      <w:numFmt w:val="lowerLetter"/>
      <w:lvlText w:val="%8."/>
      <w:lvlJc w:val="left"/>
      <w:pPr>
        <w:ind w:left="7920" w:hanging="360"/>
      </w:pPr>
    </w:lvl>
    <w:lvl w:ilvl="8" w:tplc="400A001B" w:tentative="1">
      <w:start w:val="1"/>
      <w:numFmt w:val="lowerRoman"/>
      <w:lvlText w:val="%9."/>
      <w:lvlJc w:val="right"/>
      <w:pPr>
        <w:ind w:left="8640" w:hanging="180"/>
      </w:pPr>
    </w:lvl>
  </w:abstractNum>
  <w:abstractNum w:abstractNumId="17" w15:restartNumberingAfterBreak="0">
    <w:nsid w:val="3FA02C31"/>
    <w:multiLevelType w:val="multilevel"/>
    <w:tmpl w:val="1708E2B2"/>
    <w:styleLink w:val="Estilo1"/>
    <w:lvl w:ilvl="0">
      <w:start w:val="1"/>
      <w:numFmt w:val="upperRoman"/>
      <w:lvlText w:val="%1"/>
      <w:lvlJc w:val="left"/>
      <w:pPr>
        <w:ind w:left="432" w:hanging="432"/>
      </w:pPr>
      <w:rPr>
        <w:b/>
        <w:color w:val="auto"/>
      </w:rPr>
    </w:lvl>
    <w:lvl w:ilvl="1">
      <w:start w:val="1"/>
      <w:numFmt w:val="decimal"/>
      <w:lvlText w:val="%1.%2"/>
      <w:lvlJc w:val="left"/>
      <w:pPr>
        <w:ind w:left="576" w:hanging="576"/>
      </w:pPr>
    </w:lvl>
    <w:lvl w:ilvl="2">
      <w:start w:val="1"/>
      <w:numFmt w:val="decimal"/>
      <w:lvlText w:val="%1.%2.%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FC63E94"/>
    <w:multiLevelType w:val="hybridMultilevel"/>
    <w:tmpl w:val="C14E3FAA"/>
    <w:lvl w:ilvl="0" w:tplc="400A0011">
      <w:start w:val="1"/>
      <w:numFmt w:val="decimal"/>
      <w:lvlText w:val="%1)"/>
      <w:lvlJc w:val="left"/>
      <w:pPr>
        <w:ind w:left="1068" w:hanging="360"/>
      </w:pPr>
    </w:lvl>
    <w:lvl w:ilvl="1" w:tplc="080A001B">
      <w:start w:val="1"/>
      <w:numFmt w:val="lowerRoman"/>
      <w:lvlText w:val="%2."/>
      <w:lvlJc w:val="right"/>
      <w:pPr>
        <w:ind w:left="1788" w:hanging="360"/>
      </w:pPr>
    </w:lvl>
    <w:lvl w:ilvl="2" w:tplc="080A001B">
      <w:start w:val="1"/>
      <w:numFmt w:val="lowerRoman"/>
      <w:lvlText w:val="%3."/>
      <w:lvlJc w:val="right"/>
      <w:pPr>
        <w:ind w:left="2508" w:hanging="180"/>
      </w:pPr>
    </w:lvl>
    <w:lvl w:ilvl="3" w:tplc="400A0017">
      <w:start w:val="1"/>
      <w:numFmt w:val="lowerLetter"/>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15:restartNumberingAfterBreak="0">
    <w:nsid w:val="45AB0273"/>
    <w:multiLevelType w:val="hybridMultilevel"/>
    <w:tmpl w:val="C14E3FAA"/>
    <w:lvl w:ilvl="0" w:tplc="400A0011">
      <w:start w:val="1"/>
      <w:numFmt w:val="decimal"/>
      <w:lvlText w:val="%1)"/>
      <w:lvlJc w:val="left"/>
      <w:pPr>
        <w:ind w:left="720" w:hanging="360"/>
      </w:pPr>
    </w:lvl>
    <w:lvl w:ilvl="1" w:tplc="080A001B">
      <w:start w:val="1"/>
      <w:numFmt w:val="lowerRoman"/>
      <w:lvlText w:val="%2."/>
      <w:lvlJc w:val="right"/>
      <w:pPr>
        <w:ind w:left="1440" w:hanging="360"/>
      </w:pPr>
    </w:lvl>
    <w:lvl w:ilvl="2" w:tplc="080A001B">
      <w:start w:val="1"/>
      <w:numFmt w:val="lowerRoman"/>
      <w:lvlText w:val="%3."/>
      <w:lvlJc w:val="right"/>
      <w:pPr>
        <w:ind w:left="2160" w:hanging="180"/>
      </w:pPr>
    </w:lvl>
    <w:lvl w:ilvl="3" w:tplc="400A0017">
      <w:start w:val="1"/>
      <w:numFmt w:val="lowerLetter"/>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5E24416"/>
    <w:multiLevelType w:val="hybridMultilevel"/>
    <w:tmpl w:val="AC966AD0"/>
    <w:lvl w:ilvl="0" w:tplc="400A0017">
      <w:start w:val="1"/>
      <w:numFmt w:val="lowerLetter"/>
      <w:lvlText w:val="%1)"/>
      <w:lvlJc w:val="left"/>
      <w:pPr>
        <w:ind w:left="2880" w:hanging="360"/>
      </w:pPr>
    </w:lvl>
    <w:lvl w:ilvl="1" w:tplc="400A0019" w:tentative="1">
      <w:start w:val="1"/>
      <w:numFmt w:val="lowerLetter"/>
      <w:lvlText w:val="%2."/>
      <w:lvlJc w:val="left"/>
      <w:pPr>
        <w:ind w:left="3600" w:hanging="360"/>
      </w:pPr>
    </w:lvl>
    <w:lvl w:ilvl="2" w:tplc="400A001B" w:tentative="1">
      <w:start w:val="1"/>
      <w:numFmt w:val="lowerRoman"/>
      <w:lvlText w:val="%3."/>
      <w:lvlJc w:val="right"/>
      <w:pPr>
        <w:ind w:left="4320" w:hanging="180"/>
      </w:pPr>
    </w:lvl>
    <w:lvl w:ilvl="3" w:tplc="400A000F" w:tentative="1">
      <w:start w:val="1"/>
      <w:numFmt w:val="decimal"/>
      <w:lvlText w:val="%4."/>
      <w:lvlJc w:val="left"/>
      <w:pPr>
        <w:ind w:left="5040" w:hanging="360"/>
      </w:pPr>
    </w:lvl>
    <w:lvl w:ilvl="4" w:tplc="400A0019" w:tentative="1">
      <w:start w:val="1"/>
      <w:numFmt w:val="lowerLetter"/>
      <w:lvlText w:val="%5."/>
      <w:lvlJc w:val="left"/>
      <w:pPr>
        <w:ind w:left="5760" w:hanging="360"/>
      </w:pPr>
    </w:lvl>
    <w:lvl w:ilvl="5" w:tplc="400A001B" w:tentative="1">
      <w:start w:val="1"/>
      <w:numFmt w:val="lowerRoman"/>
      <w:lvlText w:val="%6."/>
      <w:lvlJc w:val="right"/>
      <w:pPr>
        <w:ind w:left="6480" w:hanging="180"/>
      </w:pPr>
    </w:lvl>
    <w:lvl w:ilvl="6" w:tplc="400A000F" w:tentative="1">
      <w:start w:val="1"/>
      <w:numFmt w:val="decimal"/>
      <w:lvlText w:val="%7."/>
      <w:lvlJc w:val="left"/>
      <w:pPr>
        <w:ind w:left="7200" w:hanging="360"/>
      </w:pPr>
    </w:lvl>
    <w:lvl w:ilvl="7" w:tplc="400A0019" w:tentative="1">
      <w:start w:val="1"/>
      <w:numFmt w:val="lowerLetter"/>
      <w:lvlText w:val="%8."/>
      <w:lvlJc w:val="left"/>
      <w:pPr>
        <w:ind w:left="7920" w:hanging="360"/>
      </w:pPr>
    </w:lvl>
    <w:lvl w:ilvl="8" w:tplc="400A001B" w:tentative="1">
      <w:start w:val="1"/>
      <w:numFmt w:val="lowerRoman"/>
      <w:lvlText w:val="%9."/>
      <w:lvlJc w:val="right"/>
      <w:pPr>
        <w:ind w:left="8640" w:hanging="180"/>
      </w:pPr>
    </w:lvl>
  </w:abstractNum>
  <w:abstractNum w:abstractNumId="21" w15:restartNumberingAfterBreak="0">
    <w:nsid w:val="468944B3"/>
    <w:multiLevelType w:val="hybridMultilevel"/>
    <w:tmpl w:val="CAEECBAA"/>
    <w:lvl w:ilvl="0" w:tplc="AE0C9E12">
      <w:start w:val="1"/>
      <w:numFmt w:val="lowerLetter"/>
      <w:lvlText w:val="%1)"/>
      <w:lvlJc w:val="left"/>
      <w:pPr>
        <w:ind w:left="2880" w:hanging="360"/>
      </w:pPr>
      <w:rPr>
        <w:b w:val="0"/>
      </w:rPr>
    </w:lvl>
    <w:lvl w:ilvl="1" w:tplc="400A0019" w:tentative="1">
      <w:start w:val="1"/>
      <w:numFmt w:val="lowerLetter"/>
      <w:lvlText w:val="%2."/>
      <w:lvlJc w:val="left"/>
      <w:pPr>
        <w:ind w:left="3600" w:hanging="360"/>
      </w:pPr>
    </w:lvl>
    <w:lvl w:ilvl="2" w:tplc="400A001B" w:tentative="1">
      <w:start w:val="1"/>
      <w:numFmt w:val="lowerRoman"/>
      <w:lvlText w:val="%3."/>
      <w:lvlJc w:val="right"/>
      <w:pPr>
        <w:ind w:left="4320" w:hanging="180"/>
      </w:pPr>
    </w:lvl>
    <w:lvl w:ilvl="3" w:tplc="400A000F" w:tentative="1">
      <w:start w:val="1"/>
      <w:numFmt w:val="decimal"/>
      <w:lvlText w:val="%4."/>
      <w:lvlJc w:val="left"/>
      <w:pPr>
        <w:ind w:left="5040" w:hanging="360"/>
      </w:pPr>
    </w:lvl>
    <w:lvl w:ilvl="4" w:tplc="400A0019" w:tentative="1">
      <w:start w:val="1"/>
      <w:numFmt w:val="lowerLetter"/>
      <w:lvlText w:val="%5."/>
      <w:lvlJc w:val="left"/>
      <w:pPr>
        <w:ind w:left="5760" w:hanging="360"/>
      </w:pPr>
    </w:lvl>
    <w:lvl w:ilvl="5" w:tplc="400A001B" w:tentative="1">
      <w:start w:val="1"/>
      <w:numFmt w:val="lowerRoman"/>
      <w:lvlText w:val="%6."/>
      <w:lvlJc w:val="right"/>
      <w:pPr>
        <w:ind w:left="6480" w:hanging="180"/>
      </w:pPr>
    </w:lvl>
    <w:lvl w:ilvl="6" w:tplc="400A000F" w:tentative="1">
      <w:start w:val="1"/>
      <w:numFmt w:val="decimal"/>
      <w:lvlText w:val="%7."/>
      <w:lvlJc w:val="left"/>
      <w:pPr>
        <w:ind w:left="7200" w:hanging="360"/>
      </w:pPr>
    </w:lvl>
    <w:lvl w:ilvl="7" w:tplc="400A0019" w:tentative="1">
      <w:start w:val="1"/>
      <w:numFmt w:val="lowerLetter"/>
      <w:lvlText w:val="%8."/>
      <w:lvlJc w:val="left"/>
      <w:pPr>
        <w:ind w:left="7920" w:hanging="360"/>
      </w:pPr>
    </w:lvl>
    <w:lvl w:ilvl="8" w:tplc="400A001B" w:tentative="1">
      <w:start w:val="1"/>
      <w:numFmt w:val="lowerRoman"/>
      <w:lvlText w:val="%9."/>
      <w:lvlJc w:val="right"/>
      <w:pPr>
        <w:ind w:left="8640" w:hanging="180"/>
      </w:pPr>
    </w:lvl>
  </w:abstractNum>
  <w:abstractNum w:abstractNumId="22" w15:restartNumberingAfterBreak="0">
    <w:nsid w:val="47ED22AB"/>
    <w:multiLevelType w:val="hybridMultilevel"/>
    <w:tmpl w:val="C14E3FAA"/>
    <w:lvl w:ilvl="0" w:tplc="400A0011">
      <w:start w:val="1"/>
      <w:numFmt w:val="decimal"/>
      <w:lvlText w:val="%1)"/>
      <w:lvlJc w:val="left"/>
      <w:pPr>
        <w:ind w:left="1068" w:hanging="360"/>
      </w:pPr>
    </w:lvl>
    <w:lvl w:ilvl="1" w:tplc="080A001B">
      <w:start w:val="1"/>
      <w:numFmt w:val="lowerRoman"/>
      <w:lvlText w:val="%2."/>
      <w:lvlJc w:val="right"/>
      <w:pPr>
        <w:ind w:left="1788" w:hanging="360"/>
      </w:pPr>
    </w:lvl>
    <w:lvl w:ilvl="2" w:tplc="080A001B">
      <w:start w:val="1"/>
      <w:numFmt w:val="lowerRoman"/>
      <w:lvlText w:val="%3."/>
      <w:lvlJc w:val="right"/>
      <w:pPr>
        <w:ind w:left="2508" w:hanging="180"/>
      </w:pPr>
    </w:lvl>
    <w:lvl w:ilvl="3" w:tplc="400A0017">
      <w:start w:val="1"/>
      <w:numFmt w:val="lowerLetter"/>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3" w15:restartNumberingAfterBreak="0">
    <w:nsid w:val="47FF55B2"/>
    <w:multiLevelType w:val="hybridMultilevel"/>
    <w:tmpl w:val="C14E3FAA"/>
    <w:lvl w:ilvl="0" w:tplc="400A0011">
      <w:start w:val="1"/>
      <w:numFmt w:val="decimal"/>
      <w:lvlText w:val="%1)"/>
      <w:lvlJc w:val="left"/>
      <w:pPr>
        <w:ind w:left="720" w:hanging="360"/>
      </w:pPr>
    </w:lvl>
    <w:lvl w:ilvl="1" w:tplc="080A001B">
      <w:start w:val="1"/>
      <w:numFmt w:val="lowerRoman"/>
      <w:lvlText w:val="%2."/>
      <w:lvlJc w:val="right"/>
      <w:pPr>
        <w:ind w:left="1440" w:hanging="360"/>
      </w:pPr>
    </w:lvl>
    <w:lvl w:ilvl="2" w:tplc="080A001B">
      <w:start w:val="1"/>
      <w:numFmt w:val="lowerRoman"/>
      <w:lvlText w:val="%3."/>
      <w:lvlJc w:val="right"/>
      <w:pPr>
        <w:ind w:left="2160" w:hanging="180"/>
      </w:pPr>
    </w:lvl>
    <w:lvl w:ilvl="3" w:tplc="400A0017">
      <w:start w:val="1"/>
      <w:numFmt w:val="lowerLetter"/>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B3F64BD"/>
    <w:multiLevelType w:val="hybridMultilevel"/>
    <w:tmpl w:val="F9BE765E"/>
    <w:lvl w:ilvl="0" w:tplc="400A0011">
      <w:start w:val="1"/>
      <w:numFmt w:val="decimal"/>
      <w:lvlText w:val="%1)"/>
      <w:lvlJc w:val="left"/>
      <w:pPr>
        <w:ind w:left="1068" w:hanging="360"/>
      </w:pPr>
    </w:lvl>
    <w:lvl w:ilvl="1" w:tplc="400A0017">
      <w:start w:val="1"/>
      <w:numFmt w:val="lowerLetter"/>
      <w:lvlText w:val="%2)"/>
      <w:lvlJc w:val="left"/>
      <w:pPr>
        <w:ind w:left="1788" w:hanging="360"/>
      </w:pPr>
    </w:lvl>
    <w:lvl w:ilvl="2" w:tplc="080A001B">
      <w:start w:val="1"/>
      <w:numFmt w:val="lowerRoman"/>
      <w:lvlText w:val="%3."/>
      <w:lvlJc w:val="right"/>
      <w:pPr>
        <w:ind w:left="2508" w:hanging="180"/>
      </w:pPr>
    </w:lvl>
    <w:lvl w:ilvl="3" w:tplc="400A0017">
      <w:start w:val="1"/>
      <w:numFmt w:val="lowerLetter"/>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5" w15:restartNumberingAfterBreak="0">
    <w:nsid w:val="4BE71CC5"/>
    <w:multiLevelType w:val="hybridMultilevel"/>
    <w:tmpl w:val="C14E3FAA"/>
    <w:lvl w:ilvl="0" w:tplc="400A0011">
      <w:start w:val="1"/>
      <w:numFmt w:val="decimal"/>
      <w:lvlText w:val="%1)"/>
      <w:lvlJc w:val="left"/>
      <w:pPr>
        <w:ind w:left="720" w:hanging="360"/>
      </w:pPr>
    </w:lvl>
    <w:lvl w:ilvl="1" w:tplc="080A001B">
      <w:start w:val="1"/>
      <w:numFmt w:val="lowerRoman"/>
      <w:lvlText w:val="%2."/>
      <w:lvlJc w:val="right"/>
      <w:pPr>
        <w:ind w:left="1440" w:hanging="360"/>
      </w:pPr>
    </w:lvl>
    <w:lvl w:ilvl="2" w:tplc="080A001B">
      <w:start w:val="1"/>
      <w:numFmt w:val="lowerRoman"/>
      <w:lvlText w:val="%3."/>
      <w:lvlJc w:val="right"/>
      <w:pPr>
        <w:ind w:left="2160" w:hanging="180"/>
      </w:pPr>
    </w:lvl>
    <w:lvl w:ilvl="3" w:tplc="400A0017">
      <w:start w:val="1"/>
      <w:numFmt w:val="lowerLetter"/>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0E205C7"/>
    <w:multiLevelType w:val="hybridMultilevel"/>
    <w:tmpl w:val="C14E3FAA"/>
    <w:lvl w:ilvl="0" w:tplc="400A0011">
      <w:start w:val="1"/>
      <w:numFmt w:val="decimal"/>
      <w:lvlText w:val="%1)"/>
      <w:lvlJc w:val="left"/>
      <w:pPr>
        <w:ind w:left="720" w:hanging="360"/>
      </w:pPr>
    </w:lvl>
    <w:lvl w:ilvl="1" w:tplc="080A001B">
      <w:start w:val="1"/>
      <w:numFmt w:val="lowerRoman"/>
      <w:lvlText w:val="%2."/>
      <w:lvlJc w:val="right"/>
      <w:pPr>
        <w:ind w:left="1440" w:hanging="360"/>
      </w:pPr>
    </w:lvl>
    <w:lvl w:ilvl="2" w:tplc="080A001B">
      <w:start w:val="1"/>
      <w:numFmt w:val="lowerRoman"/>
      <w:lvlText w:val="%3."/>
      <w:lvlJc w:val="right"/>
      <w:pPr>
        <w:ind w:left="2160" w:hanging="180"/>
      </w:pPr>
    </w:lvl>
    <w:lvl w:ilvl="3" w:tplc="400A0017">
      <w:start w:val="1"/>
      <w:numFmt w:val="lowerLetter"/>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3CA0FE9"/>
    <w:multiLevelType w:val="hybridMultilevel"/>
    <w:tmpl w:val="6D6C5DF0"/>
    <w:lvl w:ilvl="0" w:tplc="400A000F">
      <w:start w:val="1"/>
      <w:numFmt w:val="decimal"/>
      <w:lvlText w:val="%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8" w15:restartNumberingAfterBreak="0">
    <w:nsid w:val="641A7507"/>
    <w:multiLevelType w:val="hybridMultilevel"/>
    <w:tmpl w:val="35A0A1B4"/>
    <w:lvl w:ilvl="0" w:tplc="400A000D">
      <w:start w:val="1"/>
      <w:numFmt w:val="bullet"/>
      <w:lvlText w:val=""/>
      <w:lvlJc w:val="left"/>
      <w:pPr>
        <w:ind w:left="1146" w:hanging="360"/>
      </w:pPr>
      <w:rPr>
        <w:rFonts w:ascii="Wingdings" w:hAnsi="Wingdings" w:hint="default"/>
      </w:rPr>
    </w:lvl>
    <w:lvl w:ilvl="1" w:tplc="400A0003" w:tentative="1">
      <w:start w:val="1"/>
      <w:numFmt w:val="bullet"/>
      <w:lvlText w:val="o"/>
      <w:lvlJc w:val="left"/>
      <w:pPr>
        <w:ind w:left="1866" w:hanging="360"/>
      </w:pPr>
      <w:rPr>
        <w:rFonts w:ascii="Courier New" w:hAnsi="Courier New" w:cs="Courier New" w:hint="default"/>
      </w:rPr>
    </w:lvl>
    <w:lvl w:ilvl="2" w:tplc="400A0005" w:tentative="1">
      <w:start w:val="1"/>
      <w:numFmt w:val="bullet"/>
      <w:lvlText w:val=""/>
      <w:lvlJc w:val="left"/>
      <w:pPr>
        <w:ind w:left="2586" w:hanging="360"/>
      </w:pPr>
      <w:rPr>
        <w:rFonts w:ascii="Wingdings" w:hAnsi="Wingdings" w:hint="default"/>
      </w:rPr>
    </w:lvl>
    <w:lvl w:ilvl="3" w:tplc="400A0001" w:tentative="1">
      <w:start w:val="1"/>
      <w:numFmt w:val="bullet"/>
      <w:lvlText w:val=""/>
      <w:lvlJc w:val="left"/>
      <w:pPr>
        <w:ind w:left="3306" w:hanging="360"/>
      </w:pPr>
      <w:rPr>
        <w:rFonts w:ascii="Symbol" w:hAnsi="Symbol" w:hint="default"/>
      </w:rPr>
    </w:lvl>
    <w:lvl w:ilvl="4" w:tplc="400A0003" w:tentative="1">
      <w:start w:val="1"/>
      <w:numFmt w:val="bullet"/>
      <w:lvlText w:val="o"/>
      <w:lvlJc w:val="left"/>
      <w:pPr>
        <w:ind w:left="4026" w:hanging="360"/>
      </w:pPr>
      <w:rPr>
        <w:rFonts w:ascii="Courier New" w:hAnsi="Courier New" w:cs="Courier New" w:hint="default"/>
      </w:rPr>
    </w:lvl>
    <w:lvl w:ilvl="5" w:tplc="400A0005" w:tentative="1">
      <w:start w:val="1"/>
      <w:numFmt w:val="bullet"/>
      <w:lvlText w:val=""/>
      <w:lvlJc w:val="left"/>
      <w:pPr>
        <w:ind w:left="4746" w:hanging="360"/>
      </w:pPr>
      <w:rPr>
        <w:rFonts w:ascii="Wingdings" w:hAnsi="Wingdings" w:hint="default"/>
      </w:rPr>
    </w:lvl>
    <w:lvl w:ilvl="6" w:tplc="400A0001" w:tentative="1">
      <w:start w:val="1"/>
      <w:numFmt w:val="bullet"/>
      <w:lvlText w:val=""/>
      <w:lvlJc w:val="left"/>
      <w:pPr>
        <w:ind w:left="5466" w:hanging="360"/>
      </w:pPr>
      <w:rPr>
        <w:rFonts w:ascii="Symbol" w:hAnsi="Symbol" w:hint="default"/>
      </w:rPr>
    </w:lvl>
    <w:lvl w:ilvl="7" w:tplc="400A0003" w:tentative="1">
      <w:start w:val="1"/>
      <w:numFmt w:val="bullet"/>
      <w:lvlText w:val="o"/>
      <w:lvlJc w:val="left"/>
      <w:pPr>
        <w:ind w:left="6186" w:hanging="360"/>
      </w:pPr>
      <w:rPr>
        <w:rFonts w:ascii="Courier New" w:hAnsi="Courier New" w:cs="Courier New" w:hint="default"/>
      </w:rPr>
    </w:lvl>
    <w:lvl w:ilvl="8" w:tplc="400A0005" w:tentative="1">
      <w:start w:val="1"/>
      <w:numFmt w:val="bullet"/>
      <w:lvlText w:val=""/>
      <w:lvlJc w:val="left"/>
      <w:pPr>
        <w:ind w:left="6906" w:hanging="360"/>
      </w:pPr>
      <w:rPr>
        <w:rFonts w:ascii="Wingdings" w:hAnsi="Wingdings" w:hint="default"/>
      </w:rPr>
    </w:lvl>
  </w:abstractNum>
  <w:abstractNum w:abstractNumId="29" w15:restartNumberingAfterBreak="0">
    <w:nsid w:val="68000273"/>
    <w:multiLevelType w:val="hybridMultilevel"/>
    <w:tmpl w:val="C14E3FAA"/>
    <w:lvl w:ilvl="0" w:tplc="400A0011">
      <w:start w:val="1"/>
      <w:numFmt w:val="decimal"/>
      <w:lvlText w:val="%1)"/>
      <w:lvlJc w:val="left"/>
      <w:pPr>
        <w:ind w:left="1068" w:hanging="360"/>
      </w:pPr>
    </w:lvl>
    <w:lvl w:ilvl="1" w:tplc="080A001B">
      <w:start w:val="1"/>
      <w:numFmt w:val="lowerRoman"/>
      <w:lvlText w:val="%2."/>
      <w:lvlJc w:val="right"/>
      <w:pPr>
        <w:ind w:left="1788" w:hanging="360"/>
      </w:pPr>
    </w:lvl>
    <w:lvl w:ilvl="2" w:tplc="080A001B">
      <w:start w:val="1"/>
      <w:numFmt w:val="lowerRoman"/>
      <w:lvlText w:val="%3."/>
      <w:lvlJc w:val="right"/>
      <w:pPr>
        <w:ind w:left="2508" w:hanging="180"/>
      </w:pPr>
    </w:lvl>
    <w:lvl w:ilvl="3" w:tplc="400A0017">
      <w:start w:val="1"/>
      <w:numFmt w:val="lowerLetter"/>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0" w15:restartNumberingAfterBreak="0">
    <w:nsid w:val="68A30EFF"/>
    <w:multiLevelType w:val="hybridMultilevel"/>
    <w:tmpl w:val="FF366F86"/>
    <w:lvl w:ilvl="0" w:tplc="400A0017">
      <w:start w:val="1"/>
      <w:numFmt w:val="lowerLetter"/>
      <w:lvlText w:val="%1)"/>
      <w:lvlJc w:val="left"/>
      <w:pPr>
        <w:ind w:left="2880" w:hanging="360"/>
      </w:pPr>
    </w:lvl>
    <w:lvl w:ilvl="1" w:tplc="400A0019" w:tentative="1">
      <w:start w:val="1"/>
      <w:numFmt w:val="lowerLetter"/>
      <w:lvlText w:val="%2."/>
      <w:lvlJc w:val="left"/>
      <w:pPr>
        <w:ind w:left="3600" w:hanging="360"/>
      </w:pPr>
    </w:lvl>
    <w:lvl w:ilvl="2" w:tplc="400A001B" w:tentative="1">
      <w:start w:val="1"/>
      <w:numFmt w:val="lowerRoman"/>
      <w:lvlText w:val="%3."/>
      <w:lvlJc w:val="right"/>
      <w:pPr>
        <w:ind w:left="4320" w:hanging="180"/>
      </w:pPr>
    </w:lvl>
    <w:lvl w:ilvl="3" w:tplc="400A000F" w:tentative="1">
      <w:start w:val="1"/>
      <w:numFmt w:val="decimal"/>
      <w:lvlText w:val="%4."/>
      <w:lvlJc w:val="left"/>
      <w:pPr>
        <w:ind w:left="5040" w:hanging="360"/>
      </w:pPr>
    </w:lvl>
    <w:lvl w:ilvl="4" w:tplc="400A0019" w:tentative="1">
      <w:start w:val="1"/>
      <w:numFmt w:val="lowerLetter"/>
      <w:lvlText w:val="%5."/>
      <w:lvlJc w:val="left"/>
      <w:pPr>
        <w:ind w:left="5760" w:hanging="360"/>
      </w:pPr>
    </w:lvl>
    <w:lvl w:ilvl="5" w:tplc="400A001B" w:tentative="1">
      <w:start w:val="1"/>
      <w:numFmt w:val="lowerRoman"/>
      <w:lvlText w:val="%6."/>
      <w:lvlJc w:val="right"/>
      <w:pPr>
        <w:ind w:left="6480" w:hanging="180"/>
      </w:pPr>
    </w:lvl>
    <w:lvl w:ilvl="6" w:tplc="400A000F" w:tentative="1">
      <w:start w:val="1"/>
      <w:numFmt w:val="decimal"/>
      <w:lvlText w:val="%7."/>
      <w:lvlJc w:val="left"/>
      <w:pPr>
        <w:ind w:left="7200" w:hanging="360"/>
      </w:pPr>
    </w:lvl>
    <w:lvl w:ilvl="7" w:tplc="400A0019" w:tentative="1">
      <w:start w:val="1"/>
      <w:numFmt w:val="lowerLetter"/>
      <w:lvlText w:val="%8."/>
      <w:lvlJc w:val="left"/>
      <w:pPr>
        <w:ind w:left="7920" w:hanging="360"/>
      </w:pPr>
    </w:lvl>
    <w:lvl w:ilvl="8" w:tplc="400A001B" w:tentative="1">
      <w:start w:val="1"/>
      <w:numFmt w:val="lowerRoman"/>
      <w:lvlText w:val="%9."/>
      <w:lvlJc w:val="right"/>
      <w:pPr>
        <w:ind w:left="8640" w:hanging="180"/>
      </w:pPr>
    </w:lvl>
  </w:abstractNum>
  <w:abstractNum w:abstractNumId="31" w15:restartNumberingAfterBreak="0">
    <w:nsid w:val="6C083664"/>
    <w:multiLevelType w:val="hybridMultilevel"/>
    <w:tmpl w:val="C14E3FAA"/>
    <w:lvl w:ilvl="0" w:tplc="400A0011">
      <w:start w:val="1"/>
      <w:numFmt w:val="decimal"/>
      <w:lvlText w:val="%1)"/>
      <w:lvlJc w:val="left"/>
      <w:pPr>
        <w:ind w:left="720" w:hanging="360"/>
      </w:pPr>
    </w:lvl>
    <w:lvl w:ilvl="1" w:tplc="080A001B">
      <w:start w:val="1"/>
      <w:numFmt w:val="lowerRoman"/>
      <w:lvlText w:val="%2."/>
      <w:lvlJc w:val="right"/>
      <w:pPr>
        <w:ind w:left="1440" w:hanging="360"/>
      </w:pPr>
    </w:lvl>
    <w:lvl w:ilvl="2" w:tplc="080A001B">
      <w:start w:val="1"/>
      <w:numFmt w:val="lowerRoman"/>
      <w:lvlText w:val="%3."/>
      <w:lvlJc w:val="right"/>
      <w:pPr>
        <w:ind w:left="2160" w:hanging="180"/>
      </w:pPr>
    </w:lvl>
    <w:lvl w:ilvl="3" w:tplc="400A0017">
      <w:start w:val="1"/>
      <w:numFmt w:val="lowerLetter"/>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D7B4475"/>
    <w:multiLevelType w:val="hybridMultilevel"/>
    <w:tmpl w:val="C14E3FAA"/>
    <w:lvl w:ilvl="0" w:tplc="400A0011">
      <w:start w:val="1"/>
      <w:numFmt w:val="decimal"/>
      <w:lvlText w:val="%1)"/>
      <w:lvlJc w:val="left"/>
      <w:pPr>
        <w:ind w:left="720" w:hanging="360"/>
      </w:pPr>
    </w:lvl>
    <w:lvl w:ilvl="1" w:tplc="080A001B">
      <w:start w:val="1"/>
      <w:numFmt w:val="lowerRoman"/>
      <w:lvlText w:val="%2."/>
      <w:lvlJc w:val="right"/>
      <w:pPr>
        <w:ind w:left="1440" w:hanging="360"/>
      </w:pPr>
    </w:lvl>
    <w:lvl w:ilvl="2" w:tplc="080A001B">
      <w:start w:val="1"/>
      <w:numFmt w:val="lowerRoman"/>
      <w:lvlText w:val="%3."/>
      <w:lvlJc w:val="right"/>
      <w:pPr>
        <w:ind w:left="2160" w:hanging="180"/>
      </w:pPr>
    </w:lvl>
    <w:lvl w:ilvl="3" w:tplc="400A0017">
      <w:start w:val="1"/>
      <w:numFmt w:val="lowerLetter"/>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E8A68D5"/>
    <w:multiLevelType w:val="hybridMultilevel"/>
    <w:tmpl w:val="AC966AD0"/>
    <w:lvl w:ilvl="0" w:tplc="400A0017">
      <w:start w:val="1"/>
      <w:numFmt w:val="lowerLetter"/>
      <w:lvlText w:val="%1)"/>
      <w:lvlJc w:val="left"/>
      <w:pPr>
        <w:ind w:left="2880" w:hanging="360"/>
      </w:pPr>
    </w:lvl>
    <w:lvl w:ilvl="1" w:tplc="400A0019" w:tentative="1">
      <w:start w:val="1"/>
      <w:numFmt w:val="lowerLetter"/>
      <w:lvlText w:val="%2."/>
      <w:lvlJc w:val="left"/>
      <w:pPr>
        <w:ind w:left="3600" w:hanging="360"/>
      </w:pPr>
    </w:lvl>
    <w:lvl w:ilvl="2" w:tplc="400A001B" w:tentative="1">
      <w:start w:val="1"/>
      <w:numFmt w:val="lowerRoman"/>
      <w:lvlText w:val="%3."/>
      <w:lvlJc w:val="right"/>
      <w:pPr>
        <w:ind w:left="4320" w:hanging="180"/>
      </w:pPr>
    </w:lvl>
    <w:lvl w:ilvl="3" w:tplc="400A000F" w:tentative="1">
      <w:start w:val="1"/>
      <w:numFmt w:val="decimal"/>
      <w:lvlText w:val="%4."/>
      <w:lvlJc w:val="left"/>
      <w:pPr>
        <w:ind w:left="5040" w:hanging="360"/>
      </w:pPr>
    </w:lvl>
    <w:lvl w:ilvl="4" w:tplc="400A0019" w:tentative="1">
      <w:start w:val="1"/>
      <w:numFmt w:val="lowerLetter"/>
      <w:lvlText w:val="%5."/>
      <w:lvlJc w:val="left"/>
      <w:pPr>
        <w:ind w:left="5760" w:hanging="360"/>
      </w:pPr>
    </w:lvl>
    <w:lvl w:ilvl="5" w:tplc="400A001B" w:tentative="1">
      <w:start w:val="1"/>
      <w:numFmt w:val="lowerRoman"/>
      <w:lvlText w:val="%6."/>
      <w:lvlJc w:val="right"/>
      <w:pPr>
        <w:ind w:left="6480" w:hanging="180"/>
      </w:pPr>
    </w:lvl>
    <w:lvl w:ilvl="6" w:tplc="400A000F" w:tentative="1">
      <w:start w:val="1"/>
      <w:numFmt w:val="decimal"/>
      <w:lvlText w:val="%7."/>
      <w:lvlJc w:val="left"/>
      <w:pPr>
        <w:ind w:left="7200" w:hanging="360"/>
      </w:pPr>
    </w:lvl>
    <w:lvl w:ilvl="7" w:tplc="400A0019" w:tentative="1">
      <w:start w:val="1"/>
      <w:numFmt w:val="lowerLetter"/>
      <w:lvlText w:val="%8."/>
      <w:lvlJc w:val="left"/>
      <w:pPr>
        <w:ind w:left="7920" w:hanging="360"/>
      </w:pPr>
    </w:lvl>
    <w:lvl w:ilvl="8" w:tplc="400A001B" w:tentative="1">
      <w:start w:val="1"/>
      <w:numFmt w:val="lowerRoman"/>
      <w:lvlText w:val="%9."/>
      <w:lvlJc w:val="right"/>
      <w:pPr>
        <w:ind w:left="8640" w:hanging="180"/>
      </w:pPr>
    </w:lvl>
  </w:abstractNum>
  <w:abstractNum w:abstractNumId="34" w15:restartNumberingAfterBreak="0">
    <w:nsid w:val="72574CE7"/>
    <w:multiLevelType w:val="hybridMultilevel"/>
    <w:tmpl w:val="C14E3FAA"/>
    <w:lvl w:ilvl="0" w:tplc="400A0011">
      <w:start w:val="1"/>
      <w:numFmt w:val="decimal"/>
      <w:lvlText w:val="%1)"/>
      <w:lvlJc w:val="left"/>
      <w:pPr>
        <w:ind w:left="720" w:hanging="360"/>
      </w:pPr>
    </w:lvl>
    <w:lvl w:ilvl="1" w:tplc="080A001B">
      <w:start w:val="1"/>
      <w:numFmt w:val="lowerRoman"/>
      <w:lvlText w:val="%2."/>
      <w:lvlJc w:val="right"/>
      <w:pPr>
        <w:ind w:left="1440" w:hanging="360"/>
      </w:pPr>
    </w:lvl>
    <w:lvl w:ilvl="2" w:tplc="080A001B">
      <w:start w:val="1"/>
      <w:numFmt w:val="lowerRoman"/>
      <w:lvlText w:val="%3."/>
      <w:lvlJc w:val="right"/>
      <w:pPr>
        <w:ind w:left="2160" w:hanging="180"/>
      </w:pPr>
    </w:lvl>
    <w:lvl w:ilvl="3" w:tplc="400A0017">
      <w:start w:val="1"/>
      <w:numFmt w:val="lowerLetter"/>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2880A28"/>
    <w:multiLevelType w:val="multilevel"/>
    <w:tmpl w:val="200CDA44"/>
    <w:name w:val="numbered list"/>
    <w:lvl w:ilvl="0">
      <w:start w:val="1"/>
      <w:numFmt w:val="lowerLetter"/>
      <w:pStyle w:val="Listaconnmeros"/>
      <w:lvlText w:val="%1)"/>
      <w:lvlJc w:val="left"/>
      <w:pPr>
        <w:tabs>
          <w:tab w:val="num" w:pos="400"/>
        </w:tabs>
        <w:ind w:left="400" w:hanging="400"/>
      </w:pPr>
    </w:lvl>
    <w:lvl w:ilvl="1">
      <w:start w:val="1"/>
      <w:numFmt w:val="decimal"/>
      <w:pStyle w:val="Listaconnmeros2"/>
      <w:lvlText w:val="%2)"/>
      <w:lvlJc w:val="left"/>
      <w:pPr>
        <w:tabs>
          <w:tab w:val="num" w:pos="1080"/>
        </w:tabs>
        <w:ind w:left="800" w:hanging="400"/>
      </w:pPr>
    </w:lvl>
    <w:lvl w:ilvl="2">
      <w:start w:val="1"/>
      <w:numFmt w:val="lowerRoman"/>
      <w:pStyle w:val="Listaconnmeros3"/>
      <w:lvlText w:val="%3)"/>
      <w:lvlJc w:val="left"/>
      <w:pPr>
        <w:tabs>
          <w:tab w:val="num" w:pos="1800"/>
        </w:tabs>
        <w:ind w:left="1200" w:hanging="400"/>
      </w:pPr>
    </w:lvl>
    <w:lvl w:ilvl="3">
      <w:start w:val="1"/>
      <w:numFmt w:val="upperRoman"/>
      <w:pStyle w:val="Listaconnmeros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6" w15:restartNumberingAfterBreak="0">
    <w:nsid w:val="74A81919"/>
    <w:multiLevelType w:val="hybridMultilevel"/>
    <w:tmpl w:val="AC966AD0"/>
    <w:lvl w:ilvl="0" w:tplc="400A0017">
      <w:start w:val="1"/>
      <w:numFmt w:val="lowerLetter"/>
      <w:lvlText w:val="%1)"/>
      <w:lvlJc w:val="left"/>
      <w:pPr>
        <w:ind w:left="2880" w:hanging="360"/>
      </w:pPr>
    </w:lvl>
    <w:lvl w:ilvl="1" w:tplc="400A0019" w:tentative="1">
      <w:start w:val="1"/>
      <w:numFmt w:val="lowerLetter"/>
      <w:lvlText w:val="%2."/>
      <w:lvlJc w:val="left"/>
      <w:pPr>
        <w:ind w:left="3600" w:hanging="360"/>
      </w:pPr>
    </w:lvl>
    <w:lvl w:ilvl="2" w:tplc="400A001B" w:tentative="1">
      <w:start w:val="1"/>
      <w:numFmt w:val="lowerRoman"/>
      <w:lvlText w:val="%3."/>
      <w:lvlJc w:val="right"/>
      <w:pPr>
        <w:ind w:left="4320" w:hanging="180"/>
      </w:pPr>
    </w:lvl>
    <w:lvl w:ilvl="3" w:tplc="400A000F" w:tentative="1">
      <w:start w:val="1"/>
      <w:numFmt w:val="decimal"/>
      <w:lvlText w:val="%4."/>
      <w:lvlJc w:val="left"/>
      <w:pPr>
        <w:ind w:left="5040" w:hanging="360"/>
      </w:pPr>
    </w:lvl>
    <w:lvl w:ilvl="4" w:tplc="400A0019" w:tentative="1">
      <w:start w:val="1"/>
      <w:numFmt w:val="lowerLetter"/>
      <w:lvlText w:val="%5."/>
      <w:lvlJc w:val="left"/>
      <w:pPr>
        <w:ind w:left="5760" w:hanging="360"/>
      </w:pPr>
    </w:lvl>
    <w:lvl w:ilvl="5" w:tplc="400A001B" w:tentative="1">
      <w:start w:val="1"/>
      <w:numFmt w:val="lowerRoman"/>
      <w:lvlText w:val="%6."/>
      <w:lvlJc w:val="right"/>
      <w:pPr>
        <w:ind w:left="6480" w:hanging="180"/>
      </w:pPr>
    </w:lvl>
    <w:lvl w:ilvl="6" w:tplc="400A000F" w:tentative="1">
      <w:start w:val="1"/>
      <w:numFmt w:val="decimal"/>
      <w:lvlText w:val="%7."/>
      <w:lvlJc w:val="left"/>
      <w:pPr>
        <w:ind w:left="7200" w:hanging="360"/>
      </w:pPr>
    </w:lvl>
    <w:lvl w:ilvl="7" w:tplc="400A0019" w:tentative="1">
      <w:start w:val="1"/>
      <w:numFmt w:val="lowerLetter"/>
      <w:lvlText w:val="%8."/>
      <w:lvlJc w:val="left"/>
      <w:pPr>
        <w:ind w:left="7920" w:hanging="360"/>
      </w:pPr>
    </w:lvl>
    <w:lvl w:ilvl="8" w:tplc="400A001B" w:tentative="1">
      <w:start w:val="1"/>
      <w:numFmt w:val="lowerRoman"/>
      <w:lvlText w:val="%9."/>
      <w:lvlJc w:val="right"/>
      <w:pPr>
        <w:ind w:left="8640" w:hanging="180"/>
      </w:pPr>
    </w:lvl>
  </w:abstractNum>
  <w:abstractNum w:abstractNumId="37" w15:restartNumberingAfterBreak="0">
    <w:nsid w:val="771E795E"/>
    <w:multiLevelType w:val="hybridMultilevel"/>
    <w:tmpl w:val="C14E3FAA"/>
    <w:lvl w:ilvl="0" w:tplc="400A0011">
      <w:start w:val="1"/>
      <w:numFmt w:val="decimal"/>
      <w:lvlText w:val="%1)"/>
      <w:lvlJc w:val="left"/>
      <w:pPr>
        <w:ind w:left="720" w:hanging="360"/>
      </w:pPr>
    </w:lvl>
    <w:lvl w:ilvl="1" w:tplc="080A001B">
      <w:start w:val="1"/>
      <w:numFmt w:val="lowerRoman"/>
      <w:lvlText w:val="%2."/>
      <w:lvlJc w:val="right"/>
      <w:pPr>
        <w:ind w:left="1440" w:hanging="360"/>
      </w:pPr>
    </w:lvl>
    <w:lvl w:ilvl="2" w:tplc="080A001B">
      <w:start w:val="1"/>
      <w:numFmt w:val="lowerRoman"/>
      <w:lvlText w:val="%3."/>
      <w:lvlJc w:val="right"/>
      <w:pPr>
        <w:ind w:left="2160" w:hanging="180"/>
      </w:pPr>
    </w:lvl>
    <w:lvl w:ilvl="3" w:tplc="400A0017">
      <w:start w:val="1"/>
      <w:numFmt w:val="lowerLetter"/>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D0A29CE"/>
    <w:multiLevelType w:val="hybridMultilevel"/>
    <w:tmpl w:val="F90CCBD6"/>
    <w:lvl w:ilvl="0" w:tplc="400A000D">
      <w:start w:val="1"/>
      <w:numFmt w:val="bullet"/>
      <w:lvlText w:val=""/>
      <w:lvlJc w:val="left"/>
      <w:pPr>
        <w:ind w:left="1146" w:hanging="360"/>
      </w:pPr>
      <w:rPr>
        <w:rFonts w:ascii="Wingdings" w:hAnsi="Wingdings" w:hint="default"/>
      </w:rPr>
    </w:lvl>
    <w:lvl w:ilvl="1" w:tplc="400A0003" w:tentative="1">
      <w:start w:val="1"/>
      <w:numFmt w:val="bullet"/>
      <w:lvlText w:val="o"/>
      <w:lvlJc w:val="left"/>
      <w:pPr>
        <w:ind w:left="1866" w:hanging="360"/>
      </w:pPr>
      <w:rPr>
        <w:rFonts w:ascii="Courier New" w:hAnsi="Courier New" w:cs="Courier New" w:hint="default"/>
      </w:rPr>
    </w:lvl>
    <w:lvl w:ilvl="2" w:tplc="400A0005" w:tentative="1">
      <w:start w:val="1"/>
      <w:numFmt w:val="bullet"/>
      <w:lvlText w:val=""/>
      <w:lvlJc w:val="left"/>
      <w:pPr>
        <w:ind w:left="2586" w:hanging="360"/>
      </w:pPr>
      <w:rPr>
        <w:rFonts w:ascii="Wingdings" w:hAnsi="Wingdings" w:hint="default"/>
      </w:rPr>
    </w:lvl>
    <w:lvl w:ilvl="3" w:tplc="400A0001" w:tentative="1">
      <w:start w:val="1"/>
      <w:numFmt w:val="bullet"/>
      <w:lvlText w:val=""/>
      <w:lvlJc w:val="left"/>
      <w:pPr>
        <w:ind w:left="3306" w:hanging="360"/>
      </w:pPr>
      <w:rPr>
        <w:rFonts w:ascii="Symbol" w:hAnsi="Symbol" w:hint="default"/>
      </w:rPr>
    </w:lvl>
    <w:lvl w:ilvl="4" w:tplc="400A0003" w:tentative="1">
      <w:start w:val="1"/>
      <w:numFmt w:val="bullet"/>
      <w:lvlText w:val="o"/>
      <w:lvlJc w:val="left"/>
      <w:pPr>
        <w:ind w:left="4026" w:hanging="360"/>
      </w:pPr>
      <w:rPr>
        <w:rFonts w:ascii="Courier New" w:hAnsi="Courier New" w:cs="Courier New" w:hint="default"/>
      </w:rPr>
    </w:lvl>
    <w:lvl w:ilvl="5" w:tplc="400A0005" w:tentative="1">
      <w:start w:val="1"/>
      <w:numFmt w:val="bullet"/>
      <w:lvlText w:val=""/>
      <w:lvlJc w:val="left"/>
      <w:pPr>
        <w:ind w:left="4746" w:hanging="360"/>
      </w:pPr>
      <w:rPr>
        <w:rFonts w:ascii="Wingdings" w:hAnsi="Wingdings" w:hint="default"/>
      </w:rPr>
    </w:lvl>
    <w:lvl w:ilvl="6" w:tplc="400A0001" w:tentative="1">
      <w:start w:val="1"/>
      <w:numFmt w:val="bullet"/>
      <w:lvlText w:val=""/>
      <w:lvlJc w:val="left"/>
      <w:pPr>
        <w:ind w:left="5466" w:hanging="360"/>
      </w:pPr>
      <w:rPr>
        <w:rFonts w:ascii="Symbol" w:hAnsi="Symbol" w:hint="default"/>
      </w:rPr>
    </w:lvl>
    <w:lvl w:ilvl="7" w:tplc="400A0003" w:tentative="1">
      <w:start w:val="1"/>
      <w:numFmt w:val="bullet"/>
      <w:lvlText w:val="o"/>
      <w:lvlJc w:val="left"/>
      <w:pPr>
        <w:ind w:left="6186" w:hanging="360"/>
      </w:pPr>
      <w:rPr>
        <w:rFonts w:ascii="Courier New" w:hAnsi="Courier New" w:cs="Courier New" w:hint="default"/>
      </w:rPr>
    </w:lvl>
    <w:lvl w:ilvl="8" w:tplc="400A0005" w:tentative="1">
      <w:start w:val="1"/>
      <w:numFmt w:val="bullet"/>
      <w:lvlText w:val=""/>
      <w:lvlJc w:val="left"/>
      <w:pPr>
        <w:ind w:left="6906" w:hanging="360"/>
      </w:pPr>
      <w:rPr>
        <w:rFonts w:ascii="Wingdings" w:hAnsi="Wingdings" w:hint="default"/>
      </w:rPr>
    </w:lvl>
  </w:abstractNum>
  <w:abstractNum w:abstractNumId="39" w15:restartNumberingAfterBreak="0">
    <w:nsid w:val="7D2A0EBF"/>
    <w:multiLevelType w:val="hybridMultilevel"/>
    <w:tmpl w:val="C14E3FAA"/>
    <w:lvl w:ilvl="0" w:tplc="400A0011">
      <w:start w:val="1"/>
      <w:numFmt w:val="decimal"/>
      <w:lvlText w:val="%1)"/>
      <w:lvlJc w:val="left"/>
      <w:pPr>
        <w:ind w:left="720" w:hanging="360"/>
      </w:pPr>
    </w:lvl>
    <w:lvl w:ilvl="1" w:tplc="080A001B">
      <w:start w:val="1"/>
      <w:numFmt w:val="lowerRoman"/>
      <w:lvlText w:val="%2."/>
      <w:lvlJc w:val="right"/>
      <w:pPr>
        <w:ind w:left="1440" w:hanging="360"/>
      </w:pPr>
    </w:lvl>
    <w:lvl w:ilvl="2" w:tplc="080A001B">
      <w:start w:val="1"/>
      <w:numFmt w:val="lowerRoman"/>
      <w:lvlText w:val="%3."/>
      <w:lvlJc w:val="right"/>
      <w:pPr>
        <w:ind w:left="2160" w:hanging="180"/>
      </w:pPr>
    </w:lvl>
    <w:lvl w:ilvl="3" w:tplc="400A0017">
      <w:start w:val="1"/>
      <w:numFmt w:val="lowerLetter"/>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E5018F2"/>
    <w:multiLevelType w:val="hybridMultilevel"/>
    <w:tmpl w:val="C14E3FAA"/>
    <w:lvl w:ilvl="0" w:tplc="400A0011">
      <w:start w:val="1"/>
      <w:numFmt w:val="decimal"/>
      <w:lvlText w:val="%1)"/>
      <w:lvlJc w:val="left"/>
      <w:pPr>
        <w:ind w:left="720" w:hanging="360"/>
      </w:pPr>
    </w:lvl>
    <w:lvl w:ilvl="1" w:tplc="080A001B">
      <w:start w:val="1"/>
      <w:numFmt w:val="lowerRoman"/>
      <w:lvlText w:val="%2."/>
      <w:lvlJc w:val="right"/>
      <w:pPr>
        <w:ind w:left="1440" w:hanging="360"/>
      </w:pPr>
    </w:lvl>
    <w:lvl w:ilvl="2" w:tplc="080A001B">
      <w:start w:val="1"/>
      <w:numFmt w:val="lowerRoman"/>
      <w:lvlText w:val="%3."/>
      <w:lvlJc w:val="right"/>
      <w:pPr>
        <w:ind w:left="2160" w:hanging="180"/>
      </w:pPr>
    </w:lvl>
    <w:lvl w:ilvl="3" w:tplc="400A0017">
      <w:start w:val="1"/>
      <w:numFmt w:val="lowerLetter"/>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E7D64AF"/>
    <w:multiLevelType w:val="hybridMultilevel"/>
    <w:tmpl w:val="C14E3FAA"/>
    <w:lvl w:ilvl="0" w:tplc="400A0011">
      <w:start w:val="1"/>
      <w:numFmt w:val="decimal"/>
      <w:lvlText w:val="%1)"/>
      <w:lvlJc w:val="left"/>
      <w:pPr>
        <w:ind w:left="1068" w:hanging="360"/>
      </w:pPr>
    </w:lvl>
    <w:lvl w:ilvl="1" w:tplc="080A001B">
      <w:start w:val="1"/>
      <w:numFmt w:val="lowerRoman"/>
      <w:lvlText w:val="%2."/>
      <w:lvlJc w:val="right"/>
      <w:pPr>
        <w:ind w:left="1788" w:hanging="360"/>
      </w:pPr>
    </w:lvl>
    <w:lvl w:ilvl="2" w:tplc="080A001B">
      <w:start w:val="1"/>
      <w:numFmt w:val="lowerRoman"/>
      <w:lvlText w:val="%3."/>
      <w:lvlJc w:val="right"/>
      <w:pPr>
        <w:ind w:left="2508" w:hanging="180"/>
      </w:pPr>
    </w:lvl>
    <w:lvl w:ilvl="3" w:tplc="400A0017">
      <w:start w:val="1"/>
      <w:numFmt w:val="lowerLetter"/>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2" w15:restartNumberingAfterBreak="0">
    <w:nsid w:val="7E8E6C96"/>
    <w:multiLevelType w:val="hybridMultilevel"/>
    <w:tmpl w:val="C14E3FAA"/>
    <w:lvl w:ilvl="0" w:tplc="400A0011">
      <w:start w:val="1"/>
      <w:numFmt w:val="decimal"/>
      <w:lvlText w:val="%1)"/>
      <w:lvlJc w:val="left"/>
      <w:pPr>
        <w:ind w:left="1068" w:hanging="360"/>
      </w:pPr>
    </w:lvl>
    <w:lvl w:ilvl="1" w:tplc="080A001B">
      <w:start w:val="1"/>
      <w:numFmt w:val="lowerRoman"/>
      <w:lvlText w:val="%2."/>
      <w:lvlJc w:val="right"/>
      <w:pPr>
        <w:ind w:left="1788" w:hanging="360"/>
      </w:pPr>
    </w:lvl>
    <w:lvl w:ilvl="2" w:tplc="080A001B">
      <w:start w:val="1"/>
      <w:numFmt w:val="lowerRoman"/>
      <w:lvlText w:val="%3."/>
      <w:lvlJc w:val="right"/>
      <w:pPr>
        <w:ind w:left="2508" w:hanging="180"/>
      </w:pPr>
    </w:lvl>
    <w:lvl w:ilvl="3" w:tplc="400A0017">
      <w:start w:val="1"/>
      <w:numFmt w:val="lowerLetter"/>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16cid:durableId="1572035078">
    <w:abstractNumId w:val="35"/>
  </w:num>
  <w:num w:numId="2" w16cid:durableId="1953130051">
    <w:abstractNumId w:val="27"/>
  </w:num>
  <w:num w:numId="3" w16cid:durableId="1147165720">
    <w:abstractNumId w:val="17"/>
  </w:num>
  <w:num w:numId="4" w16cid:durableId="1952320369">
    <w:abstractNumId w:val="0"/>
  </w:num>
  <w:num w:numId="5" w16cid:durableId="1126848532">
    <w:abstractNumId w:val="8"/>
  </w:num>
  <w:num w:numId="6" w16cid:durableId="875891890">
    <w:abstractNumId w:val="14"/>
  </w:num>
  <w:num w:numId="7" w16cid:durableId="1565988841">
    <w:abstractNumId w:val="15"/>
  </w:num>
  <w:num w:numId="8" w16cid:durableId="674764968">
    <w:abstractNumId w:val="38"/>
  </w:num>
  <w:num w:numId="9" w16cid:durableId="707219098">
    <w:abstractNumId w:val="31"/>
  </w:num>
  <w:num w:numId="10" w16cid:durableId="1239244755">
    <w:abstractNumId w:val="32"/>
  </w:num>
  <w:num w:numId="11" w16cid:durableId="1723164619">
    <w:abstractNumId w:val="6"/>
  </w:num>
  <w:num w:numId="12" w16cid:durableId="411895773">
    <w:abstractNumId w:val="40"/>
  </w:num>
  <w:num w:numId="13" w16cid:durableId="1149441287">
    <w:abstractNumId w:val="19"/>
  </w:num>
  <w:num w:numId="14" w16cid:durableId="347681929">
    <w:abstractNumId w:val="2"/>
  </w:num>
  <w:num w:numId="15" w16cid:durableId="125709803">
    <w:abstractNumId w:val="5"/>
  </w:num>
  <w:num w:numId="16" w16cid:durableId="108548228">
    <w:abstractNumId w:val="16"/>
  </w:num>
  <w:num w:numId="17" w16cid:durableId="1873836786">
    <w:abstractNumId w:val="13"/>
  </w:num>
  <w:num w:numId="18" w16cid:durableId="1772553057">
    <w:abstractNumId w:val="20"/>
  </w:num>
  <w:num w:numId="19" w16cid:durableId="1577470663">
    <w:abstractNumId w:val="26"/>
  </w:num>
  <w:num w:numId="20" w16cid:durableId="1730417621">
    <w:abstractNumId w:val="23"/>
  </w:num>
  <w:num w:numId="21" w16cid:durableId="985162115">
    <w:abstractNumId w:val="36"/>
  </w:num>
  <w:num w:numId="22" w16cid:durableId="696199056">
    <w:abstractNumId w:val="18"/>
  </w:num>
  <w:num w:numId="23" w16cid:durableId="1213614096">
    <w:abstractNumId w:val="10"/>
  </w:num>
  <w:num w:numId="24" w16cid:durableId="2106342579">
    <w:abstractNumId w:val="29"/>
  </w:num>
  <w:num w:numId="25" w16cid:durableId="2062971273">
    <w:abstractNumId w:val="42"/>
  </w:num>
  <w:num w:numId="26" w16cid:durableId="824013219">
    <w:abstractNumId w:val="7"/>
  </w:num>
  <w:num w:numId="27" w16cid:durableId="481846160">
    <w:abstractNumId w:val="3"/>
  </w:num>
  <w:num w:numId="28" w16cid:durableId="169638749">
    <w:abstractNumId w:val="24"/>
  </w:num>
  <w:num w:numId="29" w16cid:durableId="548801380">
    <w:abstractNumId w:val="4"/>
  </w:num>
  <w:num w:numId="30" w16cid:durableId="753629532">
    <w:abstractNumId w:val="22"/>
  </w:num>
  <w:num w:numId="31" w16cid:durableId="338850788">
    <w:abstractNumId w:val="12"/>
  </w:num>
  <w:num w:numId="32" w16cid:durableId="527526699">
    <w:abstractNumId w:val="25"/>
  </w:num>
  <w:num w:numId="33" w16cid:durableId="668795013">
    <w:abstractNumId w:val="1"/>
  </w:num>
  <w:num w:numId="34" w16cid:durableId="749354311">
    <w:abstractNumId w:val="9"/>
  </w:num>
  <w:num w:numId="35" w16cid:durableId="583729410">
    <w:abstractNumId w:val="41"/>
  </w:num>
  <w:num w:numId="36" w16cid:durableId="259605854">
    <w:abstractNumId w:val="33"/>
  </w:num>
  <w:num w:numId="37" w16cid:durableId="34428445">
    <w:abstractNumId w:val="11"/>
  </w:num>
  <w:num w:numId="38" w16cid:durableId="1906261139">
    <w:abstractNumId w:val="37"/>
  </w:num>
  <w:num w:numId="39" w16cid:durableId="474758728">
    <w:abstractNumId w:val="34"/>
  </w:num>
  <w:num w:numId="40" w16cid:durableId="977957139">
    <w:abstractNumId w:val="39"/>
  </w:num>
  <w:num w:numId="41" w16cid:durableId="776414970">
    <w:abstractNumId w:val="21"/>
  </w:num>
  <w:num w:numId="42" w16cid:durableId="915282420">
    <w:abstractNumId w:val="30"/>
  </w:num>
  <w:num w:numId="43" w16cid:durableId="2047365430">
    <w:abstractNumId w:val="2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activeWritingStyle w:appName="MSWord" w:lang="es-ES_tradnl" w:vendorID="64" w:dllVersion="6" w:nlCheck="1" w:checkStyle="1"/>
  <w:activeWritingStyle w:appName="MSWord" w:lang="es-ES" w:vendorID="64" w:dllVersion="6" w:nlCheck="1" w:checkStyle="1"/>
  <w:activeWritingStyle w:appName="MSWord" w:lang="es-MX" w:vendorID="64" w:dllVersion="6" w:nlCheck="1" w:checkStyle="1"/>
  <w:activeWritingStyle w:appName="MSWord" w:lang="en-US" w:vendorID="64" w:dllVersion="6" w:nlCheck="1" w:checkStyle="1"/>
  <w:activeWritingStyle w:appName="MSWord" w:lang="es-BO" w:vendorID="64" w:dllVersion="6" w:nlCheck="1" w:checkStyle="1"/>
  <w:activeWritingStyle w:appName="MSWord" w:lang="pt-BR" w:vendorID="64" w:dllVersion="6" w:nlCheck="1" w:checkStyle="0"/>
  <w:activeWritingStyle w:appName="MSWord" w:lang="es-BO" w:vendorID="64" w:dllVersion="0" w:nlCheck="1" w:checkStyle="0"/>
  <w:activeWritingStyle w:appName="MSWord" w:lang="es-ES" w:vendorID="64" w:dllVersion="0" w:nlCheck="1" w:checkStyle="0"/>
  <w:activeWritingStyle w:appName="MSWord" w:lang="es-MX"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colormru v:ext="edit" colors="#fc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5083"/>
    <w:rsid w:val="000009E8"/>
    <w:rsid w:val="0000169C"/>
    <w:rsid w:val="00002043"/>
    <w:rsid w:val="00002517"/>
    <w:rsid w:val="00003510"/>
    <w:rsid w:val="000042AB"/>
    <w:rsid w:val="000050C5"/>
    <w:rsid w:val="00005668"/>
    <w:rsid w:val="00005869"/>
    <w:rsid w:val="00006FCA"/>
    <w:rsid w:val="00007638"/>
    <w:rsid w:val="000101FD"/>
    <w:rsid w:val="000103DC"/>
    <w:rsid w:val="00010AAA"/>
    <w:rsid w:val="00011530"/>
    <w:rsid w:val="00011819"/>
    <w:rsid w:val="00011891"/>
    <w:rsid w:val="00012C72"/>
    <w:rsid w:val="0001308E"/>
    <w:rsid w:val="00013103"/>
    <w:rsid w:val="000135DC"/>
    <w:rsid w:val="000136A4"/>
    <w:rsid w:val="00013A85"/>
    <w:rsid w:val="00015149"/>
    <w:rsid w:val="00015208"/>
    <w:rsid w:val="00015964"/>
    <w:rsid w:val="000171BE"/>
    <w:rsid w:val="00017BA4"/>
    <w:rsid w:val="000205F0"/>
    <w:rsid w:val="00020B78"/>
    <w:rsid w:val="0002101F"/>
    <w:rsid w:val="000216E1"/>
    <w:rsid w:val="00022078"/>
    <w:rsid w:val="00023247"/>
    <w:rsid w:val="000233CE"/>
    <w:rsid w:val="00023ADE"/>
    <w:rsid w:val="00024196"/>
    <w:rsid w:val="00025507"/>
    <w:rsid w:val="00026208"/>
    <w:rsid w:val="00026A76"/>
    <w:rsid w:val="000271B4"/>
    <w:rsid w:val="0002727E"/>
    <w:rsid w:val="00027C94"/>
    <w:rsid w:val="0003078C"/>
    <w:rsid w:val="00031FBC"/>
    <w:rsid w:val="000329D4"/>
    <w:rsid w:val="00032A08"/>
    <w:rsid w:val="00032B84"/>
    <w:rsid w:val="0003335D"/>
    <w:rsid w:val="00033498"/>
    <w:rsid w:val="00033AAC"/>
    <w:rsid w:val="00034BCE"/>
    <w:rsid w:val="00034EB3"/>
    <w:rsid w:val="00035E18"/>
    <w:rsid w:val="000371AC"/>
    <w:rsid w:val="00037C93"/>
    <w:rsid w:val="00037EDD"/>
    <w:rsid w:val="000414BC"/>
    <w:rsid w:val="000426C0"/>
    <w:rsid w:val="00042CBD"/>
    <w:rsid w:val="000431DA"/>
    <w:rsid w:val="0004325C"/>
    <w:rsid w:val="00044BAE"/>
    <w:rsid w:val="00044E19"/>
    <w:rsid w:val="00046259"/>
    <w:rsid w:val="0004698C"/>
    <w:rsid w:val="00050C60"/>
    <w:rsid w:val="00050DDE"/>
    <w:rsid w:val="000542E9"/>
    <w:rsid w:val="000544FA"/>
    <w:rsid w:val="00054AD2"/>
    <w:rsid w:val="00054F93"/>
    <w:rsid w:val="000573DF"/>
    <w:rsid w:val="00057EF7"/>
    <w:rsid w:val="00060977"/>
    <w:rsid w:val="00060E09"/>
    <w:rsid w:val="000611D4"/>
    <w:rsid w:val="000617C9"/>
    <w:rsid w:val="00061FB3"/>
    <w:rsid w:val="00063403"/>
    <w:rsid w:val="00063560"/>
    <w:rsid w:val="000637FF"/>
    <w:rsid w:val="00063A43"/>
    <w:rsid w:val="00064DB3"/>
    <w:rsid w:val="0006594E"/>
    <w:rsid w:val="000659DF"/>
    <w:rsid w:val="00065BE7"/>
    <w:rsid w:val="000663CC"/>
    <w:rsid w:val="00066B97"/>
    <w:rsid w:val="00066E8D"/>
    <w:rsid w:val="00067A64"/>
    <w:rsid w:val="00067C46"/>
    <w:rsid w:val="0007001E"/>
    <w:rsid w:val="00070D08"/>
    <w:rsid w:val="00071E1F"/>
    <w:rsid w:val="000728B2"/>
    <w:rsid w:val="00073075"/>
    <w:rsid w:val="000741B1"/>
    <w:rsid w:val="00074C31"/>
    <w:rsid w:val="00074C71"/>
    <w:rsid w:val="000760DA"/>
    <w:rsid w:val="000764D2"/>
    <w:rsid w:val="0007714E"/>
    <w:rsid w:val="00080C02"/>
    <w:rsid w:val="00081904"/>
    <w:rsid w:val="00081E5A"/>
    <w:rsid w:val="0008208E"/>
    <w:rsid w:val="00082B1F"/>
    <w:rsid w:val="00084274"/>
    <w:rsid w:val="00084470"/>
    <w:rsid w:val="000858CC"/>
    <w:rsid w:val="00085CE2"/>
    <w:rsid w:val="00085D36"/>
    <w:rsid w:val="000861A6"/>
    <w:rsid w:val="000866F7"/>
    <w:rsid w:val="00086B5D"/>
    <w:rsid w:val="00090402"/>
    <w:rsid w:val="00090C39"/>
    <w:rsid w:val="0009235A"/>
    <w:rsid w:val="0009329A"/>
    <w:rsid w:val="000936FF"/>
    <w:rsid w:val="00093CA5"/>
    <w:rsid w:val="00094F19"/>
    <w:rsid w:val="00095266"/>
    <w:rsid w:val="00095762"/>
    <w:rsid w:val="00095916"/>
    <w:rsid w:val="00095F26"/>
    <w:rsid w:val="00096633"/>
    <w:rsid w:val="00097002"/>
    <w:rsid w:val="00097CFC"/>
    <w:rsid w:val="000A009D"/>
    <w:rsid w:val="000A02B7"/>
    <w:rsid w:val="000A0CFE"/>
    <w:rsid w:val="000A0D8E"/>
    <w:rsid w:val="000A0F70"/>
    <w:rsid w:val="000A2A6A"/>
    <w:rsid w:val="000A3C40"/>
    <w:rsid w:val="000A45D5"/>
    <w:rsid w:val="000A4868"/>
    <w:rsid w:val="000A4C26"/>
    <w:rsid w:val="000A4E68"/>
    <w:rsid w:val="000A51F7"/>
    <w:rsid w:val="000A5601"/>
    <w:rsid w:val="000A6318"/>
    <w:rsid w:val="000A6499"/>
    <w:rsid w:val="000A78E8"/>
    <w:rsid w:val="000B03AA"/>
    <w:rsid w:val="000B10D9"/>
    <w:rsid w:val="000B124D"/>
    <w:rsid w:val="000B15EA"/>
    <w:rsid w:val="000B181E"/>
    <w:rsid w:val="000B2F73"/>
    <w:rsid w:val="000B31A8"/>
    <w:rsid w:val="000B6423"/>
    <w:rsid w:val="000B6AD4"/>
    <w:rsid w:val="000B71E8"/>
    <w:rsid w:val="000B74DF"/>
    <w:rsid w:val="000B7A49"/>
    <w:rsid w:val="000C02A9"/>
    <w:rsid w:val="000C08AC"/>
    <w:rsid w:val="000C091D"/>
    <w:rsid w:val="000C0A27"/>
    <w:rsid w:val="000C13BD"/>
    <w:rsid w:val="000C2E21"/>
    <w:rsid w:val="000C2F11"/>
    <w:rsid w:val="000C3850"/>
    <w:rsid w:val="000C3C5C"/>
    <w:rsid w:val="000C3CA6"/>
    <w:rsid w:val="000C3D64"/>
    <w:rsid w:val="000C4147"/>
    <w:rsid w:val="000C4E55"/>
    <w:rsid w:val="000C4E60"/>
    <w:rsid w:val="000C4F33"/>
    <w:rsid w:val="000C53B6"/>
    <w:rsid w:val="000C53DB"/>
    <w:rsid w:val="000C6711"/>
    <w:rsid w:val="000C684A"/>
    <w:rsid w:val="000C6C5F"/>
    <w:rsid w:val="000D1DA9"/>
    <w:rsid w:val="000D29A0"/>
    <w:rsid w:val="000D2B17"/>
    <w:rsid w:val="000D2E2D"/>
    <w:rsid w:val="000D4B20"/>
    <w:rsid w:val="000D5CAC"/>
    <w:rsid w:val="000D726F"/>
    <w:rsid w:val="000D7991"/>
    <w:rsid w:val="000E112B"/>
    <w:rsid w:val="000E112D"/>
    <w:rsid w:val="000E1480"/>
    <w:rsid w:val="000E19F8"/>
    <w:rsid w:val="000E228F"/>
    <w:rsid w:val="000E24C3"/>
    <w:rsid w:val="000E4514"/>
    <w:rsid w:val="000E5DD0"/>
    <w:rsid w:val="000E678B"/>
    <w:rsid w:val="000E691C"/>
    <w:rsid w:val="000E6CBA"/>
    <w:rsid w:val="000E6F76"/>
    <w:rsid w:val="000E7553"/>
    <w:rsid w:val="000E7FD0"/>
    <w:rsid w:val="000F0572"/>
    <w:rsid w:val="000F0ECD"/>
    <w:rsid w:val="000F1034"/>
    <w:rsid w:val="000F1C26"/>
    <w:rsid w:val="000F2512"/>
    <w:rsid w:val="000F2A16"/>
    <w:rsid w:val="000F3277"/>
    <w:rsid w:val="000F3CE5"/>
    <w:rsid w:val="000F45AE"/>
    <w:rsid w:val="000F52AE"/>
    <w:rsid w:val="000F647D"/>
    <w:rsid w:val="000F6943"/>
    <w:rsid w:val="000F71D8"/>
    <w:rsid w:val="00100E27"/>
    <w:rsid w:val="00100F38"/>
    <w:rsid w:val="00101BD5"/>
    <w:rsid w:val="00101C82"/>
    <w:rsid w:val="00101FF0"/>
    <w:rsid w:val="001022CB"/>
    <w:rsid w:val="00102916"/>
    <w:rsid w:val="00103536"/>
    <w:rsid w:val="00104489"/>
    <w:rsid w:val="00104516"/>
    <w:rsid w:val="00104951"/>
    <w:rsid w:val="00105775"/>
    <w:rsid w:val="001061CD"/>
    <w:rsid w:val="0010739D"/>
    <w:rsid w:val="00107B3F"/>
    <w:rsid w:val="00107D6F"/>
    <w:rsid w:val="00107E8C"/>
    <w:rsid w:val="001100FF"/>
    <w:rsid w:val="00110F28"/>
    <w:rsid w:val="00111A74"/>
    <w:rsid w:val="00111F56"/>
    <w:rsid w:val="00112AA7"/>
    <w:rsid w:val="00112BE3"/>
    <w:rsid w:val="00112C5E"/>
    <w:rsid w:val="00112EB9"/>
    <w:rsid w:val="001139A5"/>
    <w:rsid w:val="0011416F"/>
    <w:rsid w:val="001141FD"/>
    <w:rsid w:val="001147DA"/>
    <w:rsid w:val="0011675F"/>
    <w:rsid w:val="0011679F"/>
    <w:rsid w:val="00117649"/>
    <w:rsid w:val="00117839"/>
    <w:rsid w:val="001208B9"/>
    <w:rsid w:val="0012096E"/>
    <w:rsid w:val="001218F6"/>
    <w:rsid w:val="00123C42"/>
    <w:rsid w:val="00124285"/>
    <w:rsid w:val="00124DF7"/>
    <w:rsid w:val="00124E13"/>
    <w:rsid w:val="00125DD0"/>
    <w:rsid w:val="00125DDE"/>
    <w:rsid w:val="00126435"/>
    <w:rsid w:val="001265A8"/>
    <w:rsid w:val="00126AAA"/>
    <w:rsid w:val="00127346"/>
    <w:rsid w:val="001279F2"/>
    <w:rsid w:val="00131708"/>
    <w:rsid w:val="001328C2"/>
    <w:rsid w:val="00132D02"/>
    <w:rsid w:val="00133243"/>
    <w:rsid w:val="001336EC"/>
    <w:rsid w:val="001359CC"/>
    <w:rsid w:val="001359D0"/>
    <w:rsid w:val="00135AFD"/>
    <w:rsid w:val="001360C7"/>
    <w:rsid w:val="0013617E"/>
    <w:rsid w:val="00136DA9"/>
    <w:rsid w:val="001370C0"/>
    <w:rsid w:val="00137107"/>
    <w:rsid w:val="00137ED9"/>
    <w:rsid w:val="001407B0"/>
    <w:rsid w:val="00141D2B"/>
    <w:rsid w:val="00143FFF"/>
    <w:rsid w:val="001443D8"/>
    <w:rsid w:val="00145476"/>
    <w:rsid w:val="00145530"/>
    <w:rsid w:val="00146BC5"/>
    <w:rsid w:val="001474EE"/>
    <w:rsid w:val="00150C3F"/>
    <w:rsid w:val="00151CDE"/>
    <w:rsid w:val="001552D5"/>
    <w:rsid w:val="00155633"/>
    <w:rsid w:val="00155BE2"/>
    <w:rsid w:val="00156567"/>
    <w:rsid w:val="00156BC8"/>
    <w:rsid w:val="00157705"/>
    <w:rsid w:val="0016025F"/>
    <w:rsid w:val="00161CC6"/>
    <w:rsid w:val="00162213"/>
    <w:rsid w:val="0016232D"/>
    <w:rsid w:val="00162D9C"/>
    <w:rsid w:val="00164664"/>
    <w:rsid w:val="001646A2"/>
    <w:rsid w:val="001649AA"/>
    <w:rsid w:val="00164C0E"/>
    <w:rsid w:val="001653EE"/>
    <w:rsid w:val="00166281"/>
    <w:rsid w:val="00166520"/>
    <w:rsid w:val="00166CE8"/>
    <w:rsid w:val="0017036B"/>
    <w:rsid w:val="0017044E"/>
    <w:rsid w:val="001708E9"/>
    <w:rsid w:val="00170FB3"/>
    <w:rsid w:val="001710D7"/>
    <w:rsid w:val="00172172"/>
    <w:rsid w:val="001726E5"/>
    <w:rsid w:val="00172C4A"/>
    <w:rsid w:val="0017304B"/>
    <w:rsid w:val="00174198"/>
    <w:rsid w:val="0017462E"/>
    <w:rsid w:val="00175DAB"/>
    <w:rsid w:val="00175FD0"/>
    <w:rsid w:val="0017760C"/>
    <w:rsid w:val="00177E8F"/>
    <w:rsid w:val="00180A6A"/>
    <w:rsid w:val="00181F74"/>
    <w:rsid w:val="00182181"/>
    <w:rsid w:val="001826B1"/>
    <w:rsid w:val="001829C1"/>
    <w:rsid w:val="00182B57"/>
    <w:rsid w:val="00183DDD"/>
    <w:rsid w:val="0018448E"/>
    <w:rsid w:val="00187ED7"/>
    <w:rsid w:val="00190143"/>
    <w:rsid w:val="00190D53"/>
    <w:rsid w:val="00190D69"/>
    <w:rsid w:val="00191559"/>
    <w:rsid w:val="00191655"/>
    <w:rsid w:val="00192D80"/>
    <w:rsid w:val="001932AD"/>
    <w:rsid w:val="0019390F"/>
    <w:rsid w:val="00194D5C"/>
    <w:rsid w:val="00194DD3"/>
    <w:rsid w:val="001966D6"/>
    <w:rsid w:val="001967BD"/>
    <w:rsid w:val="0019776C"/>
    <w:rsid w:val="00197803"/>
    <w:rsid w:val="001A0ADE"/>
    <w:rsid w:val="001A1730"/>
    <w:rsid w:val="001A17C5"/>
    <w:rsid w:val="001A1D3D"/>
    <w:rsid w:val="001A1F6E"/>
    <w:rsid w:val="001A2343"/>
    <w:rsid w:val="001A30F0"/>
    <w:rsid w:val="001A3855"/>
    <w:rsid w:val="001A4044"/>
    <w:rsid w:val="001A4114"/>
    <w:rsid w:val="001A41DF"/>
    <w:rsid w:val="001A4F87"/>
    <w:rsid w:val="001A55AC"/>
    <w:rsid w:val="001A636D"/>
    <w:rsid w:val="001A670D"/>
    <w:rsid w:val="001A688B"/>
    <w:rsid w:val="001A79BB"/>
    <w:rsid w:val="001B03C8"/>
    <w:rsid w:val="001B0AEE"/>
    <w:rsid w:val="001B1783"/>
    <w:rsid w:val="001B1845"/>
    <w:rsid w:val="001B19EC"/>
    <w:rsid w:val="001B2407"/>
    <w:rsid w:val="001B2C3A"/>
    <w:rsid w:val="001B3746"/>
    <w:rsid w:val="001B495D"/>
    <w:rsid w:val="001B658B"/>
    <w:rsid w:val="001B68FA"/>
    <w:rsid w:val="001B6D71"/>
    <w:rsid w:val="001C07E8"/>
    <w:rsid w:val="001C0B5A"/>
    <w:rsid w:val="001C1618"/>
    <w:rsid w:val="001C1754"/>
    <w:rsid w:val="001C1916"/>
    <w:rsid w:val="001C1CE1"/>
    <w:rsid w:val="001C21BD"/>
    <w:rsid w:val="001C277E"/>
    <w:rsid w:val="001C2FE6"/>
    <w:rsid w:val="001C3542"/>
    <w:rsid w:val="001C364C"/>
    <w:rsid w:val="001C6068"/>
    <w:rsid w:val="001C615A"/>
    <w:rsid w:val="001C6697"/>
    <w:rsid w:val="001C6CC8"/>
    <w:rsid w:val="001C7B56"/>
    <w:rsid w:val="001D03F1"/>
    <w:rsid w:val="001D0452"/>
    <w:rsid w:val="001D0E34"/>
    <w:rsid w:val="001D0EED"/>
    <w:rsid w:val="001D149D"/>
    <w:rsid w:val="001D2D20"/>
    <w:rsid w:val="001D3DF6"/>
    <w:rsid w:val="001D4F75"/>
    <w:rsid w:val="001D5342"/>
    <w:rsid w:val="001D5C50"/>
    <w:rsid w:val="001D6F05"/>
    <w:rsid w:val="001D6FFC"/>
    <w:rsid w:val="001D77D4"/>
    <w:rsid w:val="001E0FE8"/>
    <w:rsid w:val="001E1266"/>
    <w:rsid w:val="001E1303"/>
    <w:rsid w:val="001E1E21"/>
    <w:rsid w:val="001E2A7E"/>
    <w:rsid w:val="001E33A9"/>
    <w:rsid w:val="001E3A32"/>
    <w:rsid w:val="001E3F56"/>
    <w:rsid w:val="001E4016"/>
    <w:rsid w:val="001E43F2"/>
    <w:rsid w:val="001E484E"/>
    <w:rsid w:val="001E5319"/>
    <w:rsid w:val="001E578A"/>
    <w:rsid w:val="001E68E8"/>
    <w:rsid w:val="001E78AB"/>
    <w:rsid w:val="001F082E"/>
    <w:rsid w:val="001F0CC7"/>
    <w:rsid w:val="001F1C64"/>
    <w:rsid w:val="001F2108"/>
    <w:rsid w:val="001F55C9"/>
    <w:rsid w:val="001F5F2C"/>
    <w:rsid w:val="001F6D21"/>
    <w:rsid w:val="0020019C"/>
    <w:rsid w:val="002010C1"/>
    <w:rsid w:val="00201B38"/>
    <w:rsid w:val="00202C6D"/>
    <w:rsid w:val="00203D33"/>
    <w:rsid w:val="002043F8"/>
    <w:rsid w:val="00205284"/>
    <w:rsid w:val="00205695"/>
    <w:rsid w:val="00205A9F"/>
    <w:rsid w:val="002072A3"/>
    <w:rsid w:val="00210C79"/>
    <w:rsid w:val="00211190"/>
    <w:rsid w:val="00211714"/>
    <w:rsid w:val="002119D6"/>
    <w:rsid w:val="00211C01"/>
    <w:rsid w:val="00212330"/>
    <w:rsid w:val="0021263A"/>
    <w:rsid w:val="00212ECE"/>
    <w:rsid w:val="002130CB"/>
    <w:rsid w:val="0021347E"/>
    <w:rsid w:val="00213924"/>
    <w:rsid w:val="00213BFC"/>
    <w:rsid w:val="00213E99"/>
    <w:rsid w:val="00214534"/>
    <w:rsid w:val="002156E8"/>
    <w:rsid w:val="00215BD4"/>
    <w:rsid w:val="00220934"/>
    <w:rsid w:val="00220CE4"/>
    <w:rsid w:val="00221133"/>
    <w:rsid w:val="00222201"/>
    <w:rsid w:val="00222CDE"/>
    <w:rsid w:val="0022376B"/>
    <w:rsid w:val="00225554"/>
    <w:rsid w:val="00225691"/>
    <w:rsid w:val="002256F2"/>
    <w:rsid w:val="0022612C"/>
    <w:rsid w:val="00226A67"/>
    <w:rsid w:val="00226C23"/>
    <w:rsid w:val="002277FD"/>
    <w:rsid w:val="00227FDE"/>
    <w:rsid w:val="0023036D"/>
    <w:rsid w:val="002306B4"/>
    <w:rsid w:val="002316F6"/>
    <w:rsid w:val="00231F5A"/>
    <w:rsid w:val="00233211"/>
    <w:rsid w:val="002332F0"/>
    <w:rsid w:val="00233C0E"/>
    <w:rsid w:val="00235390"/>
    <w:rsid w:val="00236014"/>
    <w:rsid w:val="0023636B"/>
    <w:rsid w:val="00237B4B"/>
    <w:rsid w:val="00237C20"/>
    <w:rsid w:val="00237DF6"/>
    <w:rsid w:val="0024128B"/>
    <w:rsid w:val="00241EB2"/>
    <w:rsid w:val="0024245C"/>
    <w:rsid w:val="00242A18"/>
    <w:rsid w:val="00242EE6"/>
    <w:rsid w:val="002439C7"/>
    <w:rsid w:val="00243A49"/>
    <w:rsid w:val="00244FB7"/>
    <w:rsid w:val="00245320"/>
    <w:rsid w:val="00245422"/>
    <w:rsid w:val="00245997"/>
    <w:rsid w:val="00245A3D"/>
    <w:rsid w:val="002466F5"/>
    <w:rsid w:val="00246C09"/>
    <w:rsid w:val="00247ED6"/>
    <w:rsid w:val="00250074"/>
    <w:rsid w:val="00250933"/>
    <w:rsid w:val="00251658"/>
    <w:rsid w:val="0025267D"/>
    <w:rsid w:val="00252BDD"/>
    <w:rsid w:val="002531FD"/>
    <w:rsid w:val="00253B41"/>
    <w:rsid w:val="00254742"/>
    <w:rsid w:val="00256239"/>
    <w:rsid w:val="00256762"/>
    <w:rsid w:val="00257080"/>
    <w:rsid w:val="00257385"/>
    <w:rsid w:val="002577F7"/>
    <w:rsid w:val="00257932"/>
    <w:rsid w:val="00257DC0"/>
    <w:rsid w:val="0026009D"/>
    <w:rsid w:val="002615D7"/>
    <w:rsid w:val="00262065"/>
    <w:rsid w:val="00262B7D"/>
    <w:rsid w:val="00264BB7"/>
    <w:rsid w:val="00264E01"/>
    <w:rsid w:val="00265336"/>
    <w:rsid w:val="00266542"/>
    <w:rsid w:val="00266ED3"/>
    <w:rsid w:val="00267916"/>
    <w:rsid w:val="00270815"/>
    <w:rsid w:val="00270C45"/>
    <w:rsid w:val="0027153A"/>
    <w:rsid w:val="00271F61"/>
    <w:rsid w:val="002721E7"/>
    <w:rsid w:val="00272F38"/>
    <w:rsid w:val="002736C5"/>
    <w:rsid w:val="00273BF7"/>
    <w:rsid w:val="00273D82"/>
    <w:rsid w:val="002748E0"/>
    <w:rsid w:val="0027492D"/>
    <w:rsid w:val="00275E29"/>
    <w:rsid w:val="002766DA"/>
    <w:rsid w:val="00276821"/>
    <w:rsid w:val="00277DD7"/>
    <w:rsid w:val="0028053A"/>
    <w:rsid w:val="00280E7B"/>
    <w:rsid w:val="002819FA"/>
    <w:rsid w:val="0028303F"/>
    <w:rsid w:val="00283889"/>
    <w:rsid w:val="0028542D"/>
    <w:rsid w:val="00285D7C"/>
    <w:rsid w:val="00285FEF"/>
    <w:rsid w:val="0029077B"/>
    <w:rsid w:val="0029153A"/>
    <w:rsid w:val="002924C0"/>
    <w:rsid w:val="00292F4A"/>
    <w:rsid w:val="00293184"/>
    <w:rsid w:val="002954FA"/>
    <w:rsid w:val="002959C2"/>
    <w:rsid w:val="00296567"/>
    <w:rsid w:val="00296CD6"/>
    <w:rsid w:val="00297DB5"/>
    <w:rsid w:val="00297FBD"/>
    <w:rsid w:val="002A00F7"/>
    <w:rsid w:val="002A0972"/>
    <w:rsid w:val="002A1495"/>
    <w:rsid w:val="002A2115"/>
    <w:rsid w:val="002A2FCD"/>
    <w:rsid w:val="002A357E"/>
    <w:rsid w:val="002A3E59"/>
    <w:rsid w:val="002A3F47"/>
    <w:rsid w:val="002A5F52"/>
    <w:rsid w:val="002A74EC"/>
    <w:rsid w:val="002A75D8"/>
    <w:rsid w:val="002A76EC"/>
    <w:rsid w:val="002A7940"/>
    <w:rsid w:val="002B04A3"/>
    <w:rsid w:val="002B0B45"/>
    <w:rsid w:val="002B11E9"/>
    <w:rsid w:val="002B2118"/>
    <w:rsid w:val="002B24A4"/>
    <w:rsid w:val="002B2617"/>
    <w:rsid w:val="002B3777"/>
    <w:rsid w:val="002B380D"/>
    <w:rsid w:val="002B3848"/>
    <w:rsid w:val="002B42DA"/>
    <w:rsid w:val="002B47E9"/>
    <w:rsid w:val="002B4B7D"/>
    <w:rsid w:val="002B4FF3"/>
    <w:rsid w:val="002B5083"/>
    <w:rsid w:val="002B53C7"/>
    <w:rsid w:val="002B5ACA"/>
    <w:rsid w:val="002B677C"/>
    <w:rsid w:val="002B6969"/>
    <w:rsid w:val="002B6FDA"/>
    <w:rsid w:val="002B7C4D"/>
    <w:rsid w:val="002B7D43"/>
    <w:rsid w:val="002C09D1"/>
    <w:rsid w:val="002C0ADB"/>
    <w:rsid w:val="002C0B43"/>
    <w:rsid w:val="002C12E9"/>
    <w:rsid w:val="002C2349"/>
    <w:rsid w:val="002C24B3"/>
    <w:rsid w:val="002C43B2"/>
    <w:rsid w:val="002C5A77"/>
    <w:rsid w:val="002C5F8F"/>
    <w:rsid w:val="002C667F"/>
    <w:rsid w:val="002C6DB9"/>
    <w:rsid w:val="002D005A"/>
    <w:rsid w:val="002D0882"/>
    <w:rsid w:val="002D0EAC"/>
    <w:rsid w:val="002D10F3"/>
    <w:rsid w:val="002D1417"/>
    <w:rsid w:val="002D1742"/>
    <w:rsid w:val="002D1C90"/>
    <w:rsid w:val="002D1E0A"/>
    <w:rsid w:val="002D1E95"/>
    <w:rsid w:val="002D27ED"/>
    <w:rsid w:val="002D5EEA"/>
    <w:rsid w:val="002D772E"/>
    <w:rsid w:val="002E0A9C"/>
    <w:rsid w:val="002E123F"/>
    <w:rsid w:val="002E1EC8"/>
    <w:rsid w:val="002E2722"/>
    <w:rsid w:val="002E2E09"/>
    <w:rsid w:val="002E5DA8"/>
    <w:rsid w:val="002E600B"/>
    <w:rsid w:val="002E7C1D"/>
    <w:rsid w:val="002F1F4B"/>
    <w:rsid w:val="002F29AC"/>
    <w:rsid w:val="002F2AF8"/>
    <w:rsid w:val="002F2C2B"/>
    <w:rsid w:val="002F2E0F"/>
    <w:rsid w:val="002F33AF"/>
    <w:rsid w:val="002F3DAD"/>
    <w:rsid w:val="002F543F"/>
    <w:rsid w:val="002F58DC"/>
    <w:rsid w:val="002F6291"/>
    <w:rsid w:val="002F7464"/>
    <w:rsid w:val="002F7C29"/>
    <w:rsid w:val="003000F9"/>
    <w:rsid w:val="00300533"/>
    <w:rsid w:val="00300845"/>
    <w:rsid w:val="00300D35"/>
    <w:rsid w:val="00301B12"/>
    <w:rsid w:val="00301CBF"/>
    <w:rsid w:val="00302058"/>
    <w:rsid w:val="00302C95"/>
    <w:rsid w:val="00302FC7"/>
    <w:rsid w:val="003031D4"/>
    <w:rsid w:val="0030357A"/>
    <w:rsid w:val="00303FCA"/>
    <w:rsid w:val="00304A69"/>
    <w:rsid w:val="00304E46"/>
    <w:rsid w:val="0030535F"/>
    <w:rsid w:val="00306053"/>
    <w:rsid w:val="00306CC0"/>
    <w:rsid w:val="003070EC"/>
    <w:rsid w:val="00307786"/>
    <w:rsid w:val="00307B0A"/>
    <w:rsid w:val="00307B0D"/>
    <w:rsid w:val="0031073F"/>
    <w:rsid w:val="00311000"/>
    <w:rsid w:val="0031135E"/>
    <w:rsid w:val="003116EA"/>
    <w:rsid w:val="003126FC"/>
    <w:rsid w:val="003129CE"/>
    <w:rsid w:val="00313200"/>
    <w:rsid w:val="00314D55"/>
    <w:rsid w:val="00314DA8"/>
    <w:rsid w:val="00316248"/>
    <w:rsid w:val="00316C5E"/>
    <w:rsid w:val="00316D80"/>
    <w:rsid w:val="00317330"/>
    <w:rsid w:val="00317A1C"/>
    <w:rsid w:val="00320002"/>
    <w:rsid w:val="00320243"/>
    <w:rsid w:val="003205CE"/>
    <w:rsid w:val="00320815"/>
    <w:rsid w:val="00320AA1"/>
    <w:rsid w:val="00321595"/>
    <w:rsid w:val="00321BE6"/>
    <w:rsid w:val="00321CEB"/>
    <w:rsid w:val="00322ED5"/>
    <w:rsid w:val="003248B2"/>
    <w:rsid w:val="00324950"/>
    <w:rsid w:val="00324EE2"/>
    <w:rsid w:val="00327CB0"/>
    <w:rsid w:val="00327D32"/>
    <w:rsid w:val="0033291A"/>
    <w:rsid w:val="00333569"/>
    <w:rsid w:val="00334643"/>
    <w:rsid w:val="00334DD2"/>
    <w:rsid w:val="00336370"/>
    <w:rsid w:val="00336A28"/>
    <w:rsid w:val="00336B3D"/>
    <w:rsid w:val="00340569"/>
    <w:rsid w:val="00342746"/>
    <w:rsid w:val="00343562"/>
    <w:rsid w:val="00343AAA"/>
    <w:rsid w:val="0034405C"/>
    <w:rsid w:val="003446D7"/>
    <w:rsid w:val="003446E4"/>
    <w:rsid w:val="003452BA"/>
    <w:rsid w:val="00347CF0"/>
    <w:rsid w:val="00347F6C"/>
    <w:rsid w:val="00350EA6"/>
    <w:rsid w:val="0035187F"/>
    <w:rsid w:val="00352123"/>
    <w:rsid w:val="00352AC0"/>
    <w:rsid w:val="00353458"/>
    <w:rsid w:val="00355912"/>
    <w:rsid w:val="00355942"/>
    <w:rsid w:val="00355F21"/>
    <w:rsid w:val="00356838"/>
    <w:rsid w:val="00356E0A"/>
    <w:rsid w:val="00357812"/>
    <w:rsid w:val="00357A96"/>
    <w:rsid w:val="00357E49"/>
    <w:rsid w:val="0036090D"/>
    <w:rsid w:val="003611F8"/>
    <w:rsid w:val="00362530"/>
    <w:rsid w:val="00363098"/>
    <w:rsid w:val="003635D9"/>
    <w:rsid w:val="00363DC6"/>
    <w:rsid w:val="00364786"/>
    <w:rsid w:val="00364C21"/>
    <w:rsid w:val="00364F57"/>
    <w:rsid w:val="003654C6"/>
    <w:rsid w:val="00367E9F"/>
    <w:rsid w:val="003700B9"/>
    <w:rsid w:val="00371766"/>
    <w:rsid w:val="00371EBD"/>
    <w:rsid w:val="003736B3"/>
    <w:rsid w:val="00373783"/>
    <w:rsid w:val="00374095"/>
    <w:rsid w:val="003747C0"/>
    <w:rsid w:val="00374B19"/>
    <w:rsid w:val="003750F8"/>
    <w:rsid w:val="00375A5E"/>
    <w:rsid w:val="00375BC0"/>
    <w:rsid w:val="00375E44"/>
    <w:rsid w:val="00376C41"/>
    <w:rsid w:val="0037701D"/>
    <w:rsid w:val="00377C3D"/>
    <w:rsid w:val="00380491"/>
    <w:rsid w:val="00380A91"/>
    <w:rsid w:val="0038299C"/>
    <w:rsid w:val="00382D03"/>
    <w:rsid w:val="00382FD1"/>
    <w:rsid w:val="003834CE"/>
    <w:rsid w:val="00383AFF"/>
    <w:rsid w:val="00384130"/>
    <w:rsid w:val="00384279"/>
    <w:rsid w:val="0038429A"/>
    <w:rsid w:val="0038488D"/>
    <w:rsid w:val="00384968"/>
    <w:rsid w:val="00384F70"/>
    <w:rsid w:val="0038597B"/>
    <w:rsid w:val="0038653A"/>
    <w:rsid w:val="003869C0"/>
    <w:rsid w:val="00390F7E"/>
    <w:rsid w:val="003910A3"/>
    <w:rsid w:val="00391395"/>
    <w:rsid w:val="00391C13"/>
    <w:rsid w:val="00391D63"/>
    <w:rsid w:val="00392338"/>
    <w:rsid w:val="003925C8"/>
    <w:rsid w:val="0039289E"/>
    <w:rsid w:val="0039391E"/>
    <w:rsid w:val="00393D3D"/>
    <w:rsid w:val="0039448F"/>
    <w:rsid w:val="00394719"/>
    <w:rsid w:val="0039471A"/>
    <w:rsid w:val="003947F2"/>
    <w:rsid w:val="003959CC"/>
    <w:rsid w:val="00395A19"/>
    <w:rsid w:val="0039772C"/>
    <w:rsid w:val="00397BE4"/>
    <w:rsid w:val="003A02BA"/>
    <w:rsid w:val="003A0314"/>
    <w:rsid w:val="003A0760"/>
    <w:rsid w:val="003A0884"/>
    <w:rsid w:val="003A0DEC"/>
    <w:rsid w:val="003A49DB"/>
    <w:rsid w:val="003A4F7D"/>
    <w:rsid w:val="003A56FB"/>
    <w:rsid w:val="003A62DC"/>
    <w:rsid w:val="003A6AED"/>
    <w:rsid w:val="003B0A4B"/>
    <w:rsid w:val="003B0B38"/>
    <w:rsid w:val="003B0D91"/>
    <w:rsid w:val="003B13BF"/>
    <w:rsid w:val="003B13DF"/>
    <w:rsid w:val="003B195A"/>
    <w:rsid w:val="003B1CAA"/>
    <w:rsid w:val="003B37ED"/>
    <w:rsid w:val="003B474D"/>
    <w:rsid w:val="003B49AB"/>
    <w:rsid w:val="003B4CE2"/>
    <w:rsid w:val="003B4EBB"/>
    <w:rsid w:val="003B5394"/>
    <w:rsid w:val="003B572A"/>
    <w:rsid w:val="003B6425"/>
    <w:rsid w:val="003B6745"/>
    <w:rsid w:val="003B71E0"/>
    <w:rsid w:val="003B78C0"/>
    <w:rsid w:val="003C0698"/>
    <w:rsid w:val="003C27D6"/>
    <w:rsid w:val="003C33FC"/>
    <w:rsid w:val="003C350C"/>
    <w:rsid w:val="003D072C"/>
    <w:rsid w:val="003D0B13"/>
    <w:rsid w:val="003D1558"/>
    <w:rsid w:val="003D234A"/>
    <w:rsid w:val="003D2B7F"/>
    <w:rsid w:val="003D3375"/>
    <w:rsid w:val="003D3969"/>
    <w:rsid w:val="003D3A07"/>
    <w:rsid w:val="003D3B82"/>
    <w:rsid w:val="003D4640"/>
    <w:rsid w:val="003E0A2E"/>
    <w:rsid w:val="003E0D56"/>
    <w:rsid w:val="003E2254"/>
    <w:rsid w:val="003E2827"/>
    <w:rsid w:val="003E305B"/>
    <w:rsid w:val="003E32FF"/>
    <w:rsid w:val="003E3A8B"/>
    <w:rsid w:val="003E3DCE"/>
    <w:rsid w:val="003E45D8"/>
    <w:rsid w:val="003E4696"/>
    <w:rsid w:val="003E4B0C"/>
    <w:rsid w:val="003E68CA"/>
    <w:rsid w:val="003E6B87"/>
    <w:rsid w:val="003E7B23"/>
    <w:rsid w:val="003E7C3A"/>
    <w:rsid w:val="003E7D89"/>
    <w:rsid w:val="003F0387"/>
    <w:rsid w:val="003F0517"/>
    <w:rsid w:val="003F07A0"/>
    <w:rsid w:val="003F35EF"/>
    <w:rsid w:val="003F49F0"/>
    <w:rsid w:val="003F4DA3"/>
    <w:rsid w:val="003F58E9"/>
    <w:rsid w:val="003F626C"/>
    <w:rsid w:val="003F6EE3"/>
    <w:rsid w:val="003F7544"/>
    <w:rsid w:val="0040125A"/>
    <w:rsid w:val="00401565"/>
    <w:rsid w:val="00401AB8"/>
    <w:rsid w:val="00402869"/>
    <w:rsid w:val="00402A4D"/>
    <w:rsid w:val="00403A53"/>
    <w:rsid w:val="00403BFC"/>
    <w:rsid w:val="00403D1A"/>
    <w:rsid w:val="0040476C"/>
    <w:rsid w:val="00404DEE"/>
    <w:rsid w:val="004050CD"/>
    <w:rsid w:val="00405C91"/>
    <w:rsid w:val="00406C4D"/>
    <w:rsid w:val="0040735E"/>
    <w:rsid w:val="00407671"/>
    <w:rsid w:val="00411685"/>
    <w:rsid w:val="00411BF8"/>
    <w:rsid w:val="00411E61"/>
    <w:rsid w:val="00412C3C"/>
    <w:rsid w:val="0041338A"/>
    <w:rsid w:val="00413F3D"/>
    <w:rsid w:val="004143C9"/>
    <w:rsid w:val="00414F4D"/>
    <w:rsid w:val="0041502B"/>
    <w:rsid w:val="004156BF"/>
    <w:rsid w:val="00415908"/>
    <w:rsid w:val="004162C9"/>
    <w:rsid w:val="004168DA"/>
    <w:rsid w:val="00416F32"/>
    <w:rsid w:val="004202B0"/>
    <w:rsid w:val="004214AE"/>
    <w:rsid w:val="00423850"/>
    <w:rsid w:val="004241BB"/>
    <w:rsid w:val="00424598"/>
    <w:rsid w:val="00424C07"/>
    <w:rsid w:val="00424DDE"/>
    <w:rsid w:val="00425355"/>
    <w:rsid w:val="004254C3"/>
    <w:rsid w:val="0042557F"/>
    <w:rsid w:val="00427D67"/>
    <w:rsid w:val="00430F48"/>
    <w:rsid w:val="00431678"/>
    <w:rsid w:val="004322FB"/>
    <w:rsid w:val="004325D5"/>
    <w:rsid w:val="00433C41"/>
    <w:rsid w:val="00433D8D"/>
    <w:rsid w:val="00434235"/>
    <w:rsid w:val="0043467C"/>
    <w:rsid w:val="00434BEC"/>
    <w:rsid w:val="00435B51"/>
    <w:rsid w:val="00436025"/>
    <w:rsid w:val="00436B74"/>
    <w:rsid w:val="00437145"/>
    <w:rsid w:val="004376C2"/>
    <w:rsid w:val="00437872"/>
    <w:rsid w:val="0044156F"/>
    <w:rsid w:val="00442497"/>
    <w:rsid w:val="00442BE1"/>
    <w:rsid w:val="00442ECB"/>
    <w:rsid w:val="00442F82"/>
    <w:rsid w:val="00444503"/>
    <w:rsid w:val="0044612A"/>
    <w:rsid w:val="00446A66"/>
    <w:rsid w:val="00447008"/>
    <w:rsid w:val="00447556"/>
    <w:rsid w:val="00447631"/>
    <w:rsid w:val="0045023D"/>
    <w:rsid w:val="004506F5"/>
    <w:rsid w:val="00451658"/>
    <w:rsid w:val="004518E7"/>
    <w:rsid w:val="0045294C"/>
    <w:rsid w:val="00453763"/>
    <w:rsid w:val="00453AB0"/>
    <w:rsid w:val="00453B58"/>
    <w:rsid w:val="004547C9"/>
    <w:rsid w:val="004548C5"/>
    <w:rsid w:val="0045492C"/>
    <w:rsid w:val="00454A8A"/>
    <w:rsid w:val="00454D15"/>
    <w:rsid w:val="00455DD0"/>
    <w:rsid w:val="00456559"/>
    <w:rsid w:val="00456656"/>
    <w:rsid w:val="00457009"/>
    <w:rsid w:val="0045734B"/>
    <w:rsid w:val="00457533"/>
    <w:rsid w:val="00457671"/>
    <w:rsid w:val="00457A15"/>
    <w:rsid w:val="00460787"/>
    <w:rsid w:val="00462731"/>
    <w:rsid w:val="00462C00"/>
    <w:rsid w:val="00463ACF"/>
    <w:rsid w:val="00463E81"/>
    <w:rsid w:val="00464623"/>
    <w:rsid w:val="00465E59"/>
    <w:rsid w:val="004663D7"/>
    <w:rsid w:val="004676CF"/>
    <w:rsid w:val="00467E4E"/>
    <w:rsid w:val="00467EF0"/>
    <w:rsid w:val="00470142"/>
    <w:rsid w:val="0047018B"/>
    <w:rsid w:val="0047022C"/>
    <w:rsid w:val="004710E8"/>
    <w:rsid w:val="00471B67"/>
    <w:rsid w:val="00471E38"/>
    <w:rsid w:val="00472BD2"/>
    <w:rsid w:val="0047306E"/>
    <w:rsid w:val="00473439"/>
    <w:rsid w:val="00474242"/>
    <w:rsid w:val="00475D9C"/>
    <w:rsid w:val="00475F81"/>
    <w:rsid w:val="00480E42"/>
    <w:rsid w:val="004826C3"/>
    <w:rsid w:val="0048373C"/>
    <w:rsid w:val="00484792"/>
    <w:rsid w:val="00484AF9"/>
    <w:rsid w:val="00485356"/>
    <w:rsid w:val="00485D10"/>
    <w:rsid w:val="0048684D"/>
    <w:rsid w:val="00486916"/>
    <w:rsid w:val="004869BA"/>
    <w:rsid w:val="0048789A"/>
    <w:rsid w:val="00487D90"/>
    <w:rsid w:val="004915B2"/>
    <w:rsid w:val="004916CE"/>
    <w:rsid w:val="00491AA1"/>
    <w:rsid w:val="00492DC7"/>
    <w:rsid w:val="004941E0"/>
    <w:rsid w:val="0049474E"/>
    <w:rsid w:val="004949AB"/>
    <w:rsid w:val="00495262"/>
    <w:rsid w:val="0049598B"/>
    <w:rsid w:val="00495DEC"/>
    <w:rsid w:val="00497AE8"/>
    <w:rsid w:val="004A03DD"/>
    <w:rsid w:val="004A081B"/>
    <w:rsid w:val="004A2563"/>
    <w:rsid w:val="004A28BC"/>
    <w:rsid w:val="004A2B01"/>
    <w:rsid w:val="004A2BA0"/>
    <w:rsid w:val="004A4CF1"/>
    <w:rsid w:val="004A5AD7"/>
    <w:rsid w:val="004A5BDC"/>
    <w:rsid w:val="004A74E4"/>
    <w:rsid w:val="004A7AD0"/>
    <w:rsid w:val="004B19C3"/>
    <w:rsid w:val="004B1F72"/>
    <w:rsid w:val="004B2070"/>
    <w:rsid w:val="004B373C"/>
    <w:rsid w:val="004B448C"/>
    <w:rsid w:val="004B48EE"/>
    <w:rsid w:val="004B4DEB"/>
    <w:rsid w:val="004B5C00"/>
    <w:rsid w:val="004B6350"/>
    <w:rsid w:val="004B6725"/>
    <w:rsid w:val="004C13F2"/>
    <w:rsid w:val="004C167A"/>
    <w:rsid w:val="004C32F8"/>
    <w:rsid w:val="004C32FA"/>
    <w:rsid w:val="004C4327"/>
    <w:rsid w:val="004C4688"/>
    <w:rsid w:val="004C4A55"/>
    <w:rsid w:val="004C54DF"/>
    <w:rsid w:val="004C5C82"/>
    <w:rsid w:val="004C6202"/>
    <w:rsid w:val="004C6393"/>
    <w:rsid w:val="004C63BA"/>
    <w:rsid w:val="004C6A94"/>
    <w:rsid w:val="004C6E6A"/>
    <w:rsid w:val="004C6F8E"/>
    <w:rsid w:val="004C766C"/>
    <w:rsid w:val="004C7DFD"/>
    <w:rsid w:val="004D087B"/>
    <w:rsid w:val="004D1428"/>
    <w:rsid w:val="004D2A40"/>
    <w:rsid w:val="004D3169"/>
    <w:rsid w:val="004D3B17"/>
    <w:rsid w:val="004D42B5"/>
    <w:rsid w:val="004D445D"/>
    <w:rsid w:val="004D5108"/>
    <w:rsid w:val="004D69C5"/>
    <w:rsid w:val="004D69C6"/>
    <w:rsid w:val="004D760F"/>
    <w:rsid w:val="004D7851"/>
    <w:rsid w:val="004D7966"/>
    <w:rsid w:val="004D7DE2"/>
    <w:rsid w:val="004E0860"/>
    <w:rsid w:val="004E315C"/>
    <w:rsid w:val="004E3821"/>
    <w:rsid w:val="004E3908"/>
    <w:rsid w:val="004E3B5D"/>
    <w:rsid w:val="004E4639"/>
    <w:rsid w:val="004E49C3"/>
    <w:rsid w:val="004E4AC5"/>
    <w:rsid w:val="004E4F2B"/>
    <w:rsid w:val="004E535D"/>
    <w:rsid w:val="004E6269"/>
    <w:rsid w:val="004F073C"/>
    <w:rsid w:val="004F0820"/>
    <w:rsid w:val="004F26D1"/>
    <w:rsid w:val="004F367A"/>
    <w:rsid w:val="004F3862"/>
    <w:rsid w:val="004F3A79"/>
    <w:rsid w:val="004F5581"/>
    <w:rsid w:val="004F5AF0"/>
    <w:rsid w:val="004F61CA"/>
    <w:rsid w:val="004F662C"/>
    <w:rsid w:val="004F67D6"/>
    <w:rsid w:val="004F6A6D"/>
    <w:rsid w:val="004F7674"/>
    <w:rsid w:val="004F7CD6"/>
    <w:rsid w:val="0050033B"/>
    <w:rsid w:val="00501710"/>
    <w:rsid w:val="00501E2F"/>
    <w:rsid w:val="005030F9"/>
    <w:rsid w:val="00503180"/>
    <w:rsid w:val="00503BC9"/>
    <w:rsid w:val="00504477"/>
    <w:rsid w:val="00505748"/>
    <w:rsid w:val="00506877"/>
    <w:rsid w:val="00506AC7"/>
    <w:rsid w:val="00506CA8"/>
    <w:rsid w:val="005108C0"/>
    <w:rsid w:val="00510AA5"/>
    <w:rsid w:val="0051113B"/>
    <w:rsid w:val="005118F5"/>
    <w:rsid w:val="005121E5"/>
    <w:rsid w:val="00512C66"/>
    <w:rsid w:val="00513211"/>
    <w:rsid w:val="005134C6"/>
    <w:rsid w:val="00513F02"/>
    <w:rsid w:val="0051522C"/>
    <w:rsid w:val="0051698D"/>
    <w:rsid w:val="0051789C"/>
    <w:rsid w:val="0051794E"/>
    <w:rsid w:val="00517D10"/>
    <w:rsid w:val="005200BB"/>
    <w:rsid w:val="00520AD5"/>
    <w:rsid w:val="00522AA4"/>
    <w:rsid w:val="00522C2E"/>
    <w:rsid w:val="00522C7C"/>
    <w:rsid w:val="00523B3D"/>
    <w:rsid w:val="005245DD"/>
    <w:rsid w:val="00525267"/>
    <w:rsid w:val="005252C8"/>
    <w:rsid w:val="0052545C"/>
    <w:rsid w:val="005256E7"/>
    <w:rsid w:val="00527A09"/>
    <w:rsid w:val="00530E0D"/>
    <w:rsid w:val="005318AB"/>
    <w:rsid w:val="00531C23"/>
    <w:rsid w:val="00532167"/>
    <w:rsid w:val="00532C30"/>
    <w:rsid w:val="005335F6"/>
    <w:rsid w:val="005337C1"/>
    <w:rsid w:val="00533C5F"/>
    <w:rsid w:val="005346A9"/>
    <w:rsid w:val="00534E30"/>
    <w:rsid w:val="00535A2F"/>
    <w:rsid w:val="00535C9B"/>
    <w:rsid w:val="00535E91"/>
    <w:rsid w:val="005361F1"/>
    <w:rsid w:val="00536721"/>
    <w:rsid w:val="005377F4"/>
    <w:rsid w:val="005407D9"/>
    <w:rsid w:val="0054291A"/>
    <w:rsid w:val="005429D3"/>
    <w:rsid w:val="005435FC"/>
    <w:rsid w:val="0054367E"/>
    <w:rsid w:val="005440A8"/>
    <w:rsid w:val="005445AF"/>
    <w:rsid w:val="00546CC2"/>
    <w:rsid w:val="0054738C"/>
    <w:rsid w:val="00547FF0"/>
    <w:rsid w:val="0055012E"/>
    <w:rsid w:val="00550A15"/>
    <w:rsid w:val="00550DE5"/>
    <w:rsid w:val="00551155"/>
    <w:rsid w:val="00551AA1"/>
    <w:rsid w:val="00551DAF"/>
    <w:rsid w:val="005521E4"/>
    <w:rsid w:val="005531DE"/>
    <w:rsid w:val="0055390B"/>
    <w:rsid w:val="00553FA7"/>
    <w:rsid w:val="005542E4"/>
    <w:rsid w:val="0055462D"/>
    <w:rsid w:val="0055468C"/>
    <w:rsid w:val="00555678"/>
    <w:rsid w:val="00556027"/>
    <w:rsid w:val="0055690A"/>
    <w:rsid w:val="00556920"/>
    <w:rsid w:val="00557DFF"/>
    <w:rsid w:val="00557E35"/>
    <w:rsid w:val="00557EAC"/>
    <w:rsid w:val="005605ED"/>
    <w:rsid w:val="00560CDE"/>
    <w:rsid w:val="00561353"/>
    <w:rsid w:val="00562A3A"/>
    <w:rsid w:val="00562C55"/>
    <w:rsid w:val="00562E6D"/>
    <w:rsid w:val="0056351A"/>
    <w:rsid w:val="00564343"/>
    <w:rsid w:val="00564AB7"/>
    <w:rsid w:val="00565B5B"/>
    <w:rsid w:val="005663F1"/>
    <w:rsid w:val="00567B00"/>
    <w:rsid w:val="00567CA6"/>
    <w:rsid w:val="005709ED"/>
    <w:rsid w:val="00570C14"/>
    <w:rsid w:val="00571914"/>
    <w:rsid w:val="005720D0"/>
    <w:rsid w:val="005722EA"/>
    <w:rsid w:val="00572D84"/>
    <w:rsid w:val="005730D3"/>
    <w:rsid w:val="0057527E"/>
    <w:rsid w:val="00575511"/>
    <w:rsid w:val="005758D1"/>
    <w:rsid w:val="005767DC"/>
    <w:rsid w:val="00577884"/>
    <w:rsid w:val="00577D71"/>
    <w:rsid w:val="00577EFB"/>
    <w:rsid w:val="00581F1F"/>
    <w:rsid w:val="00582F76"/>
    <w:rsid w:val="005839C2"/>
    <w:rsid w:val="00583F43"/>
    <w:rsid w:val="00584385"/>
    <w:rsid w:val="005845A4"/>
    <w:rsid w:val="00584782"/>
    <w:rsid w:val="00586276"/>
    <w:rsid w:val="005862F4"/>
    <w:rsid w:val="005912CB"/>
    <w:rsid w:val="00591C64"/>
    <w:rsid w:val="005925B5"/>
    <w:rsid w:val="00593FA8"/>
    <w:rsid w:val="005942CE"/>
    <w:rsid w:val="00594897"/>
    <w:rsid w:val="005949EC"/>
    <w:rsid w:val="005956EE"/>
    <w:rsid w:val="00595703"/>
    <w:rsid w:val="00596B34"/>
    <w:rsid w:val="00596D53"/>
    <w:rsid w:val="00597C78"/>
    <w:rsid w:val="005A18E2"/>
    <w:rsid w:val="005A1F60"/>
    <w:rsid w:val="005A2751"/>
    <w:rsid w:val="005A287B"/>
    <w:rsid w:val="005A296E"/>
    <w:rsid w:val="005A2C1C"/>
    <w:rsid w:val="005A315E"/>
    <w:rsid w:val="005A40F3"/>
    <w:rsid w:val="005A43DA"/>
    <w:rsid w:val="005A4C40"/>
    <w:rsid w:val="005A53CB"/>
    <w:rsid w:val="005A5A96"/>
    <w:rsid w:val="005A62CB"/>
    <w:rsid w:val="005A685B"/>
    <w:rsid w:val="005A6A95"/>
    <w:rsid w:val="005A6DA2"/>
    <w:rsid w:val="005A702D"/>
    <w:rsid w:val="005A71B6"/>
    <w:rsid w:val="005A7767"/>
    <w:rsid w:val="005B23D5"/>
    <w:rsid w:val="005B3236"/>
    <w:rsid w:val="005B3A2D"/>
    <w:rsid w:val="005B3A75"/>
    <w:rsid w:val="005B46E3"/>
    <w:rsid w:val="005B479B"/>
    <w:rsid w:val="005B49CB"/>
    <w:rsid w:val="005B4EB0"/>
    <w:rsid w:val="005B528A"/>
    <w:rsid w:val="005B5351"/>
    <w:rsid w:val="005B5466"/>
    <w:rsid w:val="005B58FB"/>
    <w:rsid w:val="005B5B8E"/>
    <w:rsid w:val="005B5E69"/>
    <w:rsid w:val="005B6A91"/>
    <w:rsid w:val="005B7217"/>
    <w:rsid w:val="005C0CE4"/>
    <w:rsid w:val="005C1162"/>
    <w:rsid w:val="005C12AC"/>
    <w:rsid w:val="005C22BC"/>
    <w:rsid w:val="005C2DE3"/>
    <w:rsid w:val="005C3637"/>
    <w:rsid w:val="005C366F"/>
    <w:rsid w:val="005C5A0F"/>
    <w:rsid w:val="005C5B5B"/>
    <w:rsid w:val="005C798B"/>
    <w:rsid w:val="005C7A58"/>
    <w:rsid w:val="005D0121"/>
    <w:rsid w:val="005D05A1"/>
    <w:rsid w:val="005D09B2"/>
    <w:rsid w:val="005D11D0"/>
    <w:rsid w:val="005D1267"/>
    <w:rsid w:val="005D187E"/>
    <w:rsid w:val="005D18E5"/>
    <w:rsid w:val="005D1AF8"/>
    <w:rsid w:val="005D202A"/>
    <w:rsid w:val="005D25E4"/>
    <w:rsid w:val="005D2DBD"/>
    <w:rsid w:val="005D2F77"/>
    <w:rsid w:val="005D34F5"/>
    <w:rsid w:val="005D35B8"/>
    <w:rsid w:val="005D362B"/>
    <w:rsid w:val="005D3991"/>
    <w:rsid w:val="005D3C1F"/>
    <w:rsid w:val="005D3C60"/>
    <w:rsid w:val="005D641D"/>
    <w:rsid w:val="005D6B25"/>
    <w:rsid w:val="005D7555"/>
    <w:rsid w:val="005D7C98"/>
    <w:rsid w:val="005E0657"/>
    <w:rsid w:val="005E2CDF"/>
    <w:rsid w:val="005E3400"/>
    <w:rsid w:val="005E3B58"/>
    <w:rsid w:val="005E3D53"/>
    <w:rsid w:val="005E4A1E"/>
    <w:rsid w:val="005E4ABF"/>
    <w:rsid w:val="005E573B"/>
    <w:rsid w:val="005E5F97"/>
    <w:rsid w:val="005E6939"/>
    <w:rsid w:val="005E772F"/>
    <w:rsid w:val="005E79EC"/>
    <w:rsid w:val="005F001C"/>
    <w:rsid w:val="005F06C6"/>
    <w:rsid w:val="005F06E7"/>
    <w:rsid w:val="005F0E39"/>
    <w:rsid w:val="005F161C"/>
    <w:rsid w:val="005F228F"/>
    <w:rsid w:val="005F29CE"/>
    <w:rsid w:val="005F32BD"/>
    <w:rsid w:val="005F33C5"/>
    <w:rsid w:val="005F41B2"/>
    <w:rsid w:val="005F58D1"/>
    <w:rsid w:val="005F5E80"/>
    <w:rsid w:val="005F71A3"/>
    <w:rsid w:val="005F71D7"/>
    <w:rsid w:val="005F79C4"/>
    <w:rsid w:val="00600D4E"/>
    <w:rsid w:val="00601221"/>
    <w:rsid w:val="00601ADA"/>
    <w:rsid w:val="006040DB"/>
    <w:rsid w:val="00604190"/>
    <w:rsid w:val="006041D8"/>
    <w:rsid w:val="00604632"/>
    <w:rsid w:val="00605437"/>
    <w:rsid w:val="006060E0"/>
    <w:rsid w:val="00606105"/>
    <w:rsid w:val="00606169"/>
    <w:rsid w:val="00606578"/>
    <w:rsid w:val="00606FB2"/>
    <w:rsid w:val="00607522"/>
    <w:rsid w:val="00607C4C"/>
    <w:rsid w:val="00607F61"/>
    <w:rsid w:val="00610DD0"/>
    <w:rsid w:val="0061137B"/>
    <w:rsid w:val="00612427"/>
    <w:rsid w:val="00612DBE"/>
    <w:rsid w:val="00613175"/>
    <w:rsid w:val="006131BB"/>
    <w:rsid w:val="00613248"/>
    <w:rsid w:val="006138B3"/>
    <w:rsid w:val="00613BCE"/>
    <w:rsid w:val="00614197"/>
    <w:rsid w:val="00614A05"/>
    <w:rsid w:val="0061501C"/>
    <w:rsid w:val="006151E1"/>
    <w:rsid w:val="00615592"/>
    <w:rsid w:val="00615875"/>
    <w:rsid w:val="00616AA0"/>
    <w:rsid w:val="00617837"/>
    <w:rsid w:val="0062002D"/>
    <w:rsid w:val="00621583"/>
    <w:rsid w:val="00621929"/>
    <w:rsid w:val="0062261A"/>
    <w:rsid w:val="00622B73"/>
    <w:rsid w:val="00622E04"/>
    <w:rsid w:val="0062330F"/>
    <w:rsid w:val="00623864"/>
    <w:rsid w:val="00624039"/>
    <w:rsid w:val="0062556E"/>
    <w:rsid w:val="00625D9E"/>
    <w:rsid w:val="00625FD3"/>
    <w:rsid w:val="006260A4"/>
    <w:rsid w:val="00626413"/>
    <w:rsid w:val="006265FB"/>
    <w:rsid w:val="00627FD9"/>
    <w:rsid w:val="00631C8D"/>
    <w:rsid w:val="006330E1"/>
    <w:rsid w:val="00633EA0"/>
    <w:rsid w:val="0063441D"/>
    <w:rsid w:val="00636907"/>
    <w:rsid w:val="0063720D"/>
    <w:rsid w:val="006377C9"/>
    <w:rsid w:val="00640787"/>
    <w:rsid w:val="00642FF7"/>
    <w:rsid w:val="006432F3"/>
    <w:rsid w:val="00643319"/>
    <w:rsid w:val="00643673"/>
    <w:rsid w:val="00644A4E"/>
    <w:rsid w:val="00645A0B"/>
    <w:rsid w:val="006461CA"/>
    <w:rsid w:val="006466DF"/>
    <w:rsid w:val="00646EFD"/>
    <w:rsid w:val="006472CB"/>
    <w:rsid w:val="0065027A"/>
    <w:rsid w:val="00651463"/>
    <w:rsid w:val="00651D1F"/>
    <w:rsid w:val="006531B5"/>
    <w:rsid w:val="00653DA7"/>
    <w:rsid w:val="00653E94"/>
    <w:rsid w:val="006540E2"/>
    <w:rsid w:val="00654CE6"/>
    <w:rsid w:val="0065548C"/>
    <w:rsid w:val="006556E8"/>
    <w:rsid w:val="0065645F"/>
    <w:rsid w:val="00660834"/>
    <w:rsid w:val="00660D83"/>
    <w:rsid w:val="0066183B"/>
    <w:rsid w:val="00661F94"/>
    <w:rsid w:val="00663A3E"/>
    <w:rsid w:val="006644F4"/>
    <w:rsid w:val="0066461A"/>
    <w:rsid w:val="0066469A"/>
    <w:rsid w:val="006653EB"/>
    <w:rsid w:val="00665A17"/>
    <w:rsid w:val="00665AEC"/>
    <w:rsid w:val="00666047"/>
    <w:rsid w:val="0066631E"/>
    <w:rsid w:val="00666BCF"/>
    <w:rsid w:val="00666CED"/>
    <w:rsid w:val="00666DB6"/>
    <w:rsid w:val="00670228"/>
    <w:rsid w:val="00671A2D"/>
    <w:rsid w:val="00672B4B"/>
    <w:rsid w:val="00672C81"/>
    <w:rsid w:val="00672F52"/>
    <w:rsid w:val="00673157"/>
    <w:rsid w:val="00674A2C"/>
    <w:rsid w:val="00674DFC"/>
    <w:rsid w:val="0067574C"/>
    <w:rsid w:val="00675B58"/>
    <w:rsid w:val="0067786B"/>
    <w:rsid w:val="00677B6E"/>
    <w:rsid w:val="00677C94"/>
    <w:rsid w:val="00677F9F"/>
    <w:rsid w:val="0068010E"/>
    <w:rsid w:val="00680CB4"/>
    <w:rsid w:val="00682361"/>
    <w:rsid w:val="0068459E"/>
    <w:rsid w:val="006845B4"/>
    <w:rsid w:val="0068525E"/>
    <w:rsid w:val="00685ACA"/>
    <w:rsid w:val="00686C4A"/>
    <w:rsid w:val="00686DF7"/>
    <w:rsid w:val="00687B58"/>
    <w:rsid w:val="00690A84"/>
    <w:rsid w:val="00690B47"/>
    <w:rsid w:val="006911D2"/>
    <w:rsid w:val="00691F83"/>
    <w:rsid w:val="00692EF5"/>
    <w:rsid w:val="00693020"/>
    <w:rsid w:val="006934D7"/>
    <w:rsid w:val="006937ED"/>
    <w:rsid w:val="00694578"/>
    <w:rsid w:val="00695244"/>
    <w:rsid w:val="00695496"/>
    <w:rsid w:val="006954B0"/>
    <w:rsid w:val="0069583D"/>
    <w:rsid w:val="00695ACF"/>
    <w:rsid w:val="00695C11"/>
    <w:rsid w:val="0069618E"/>
    <w:rsid w:val="006A0B2B"/>
    <w:rsid w:val="006A0C43"/>
    <w:rsid w:val="006A148D"/>
    <w:rsid w:val="006A158F"/>
    <w:rsid w:val="006A160B"/>
    <w:rsid w:val="006A1B81"/>
    <w:rsid w:val="006A2843"/>
    <w:rsid w:val="006A33D6"/>
    <w:rsid w:val="006A4930"/>
    <w:rsid w:val="006A4C30"/>
    <w:rsid w:val="006A5432"/>
    <w:rsid w:val="006A552F"/>
    <w:rsid w:val="006A5D05"/>
    <w:rsid w:val="006A6CE9"/>
    <w:rsid w:val="006B029E"/>
    <w:rsid w:val="006B04B6"/>
    <w:rsid w:val="006B12EA"/>
    <w:rsid w:val="006B172F"/>
    <w:rsid w:val="006B179B"/>
    <w:rsid w:val="006B1D36"/>
    <w:rsid w:val="006B2001"/>
    <w:rsid w:val="006B664E"/>
    <w:rsid w:val="006C01A1"/>
    <w:rsid w:val="006C0549"/>
    <w:rsid w:val="006C0EBD"/>
    <w:rsid w:val="006C1399"/>
    <w:rsid w:val="006C16F9"/>
    <w:rsid w:val="006C2B30"/>
    <w:rsid w:val="006C2C05"/>
    <w:rsid w:val="006C33D5"/>
    <w:rsid w:val="006C3C27"/>
    <w:rsid w:val="006C528C"/>
    <w:rsid w:val="006D00A5"/>
    <w:rsid w:val="006D022C"/>
    <w:rsid w:val="006D0B13"/>
    <w:rsid w:val="006D0C4F"/>
    <w:rsid w:val="006D218B"/>
    <w:rsid w:val="006D21D2"/>
    <w:rsid w:val="006D2A2C"/>
    <w:rsid w:val="006D30B7"/>
    <w:rsid w:val="006D3336"/>
    <w:rsid w:val="006D3456"/>
    <w:rsid w:val="006D43E4"/>
    <w:rsid w:val="006D4A35"/>
    <w:rsid w:val="006D4BF6"/>
    <w:rsid w:val="006D6507"/>
    <w:rsid w:val="006D6CA7"/>
    <w:rsid w:val="006E11EE"/>
    <w:rsid w:val="006E1278"/>
    <w:rsid w:val="006E154C"/>
    <w:rsid w:val="006E1CD1"/>
    <w:rsid w:val="006E1E70"/>
    <w:rsid w:val="006E4652"/>
    <w:rsid w:val="006E5D86"/>
    <w:rsid w:val="006E6A1E"/>
    <w:rsid w:val="006E6B35"/>
    <w:rsid w:val="006E71E7"/>
    <w:rsid w:val="006E7352"/>
    <w:rsid w:val="006E780B"/>
    <w:rsid w:val="006E7C7A"/>
    <w:rsid w:val="006E7CE3"/>
    <w:rsid w:val="006F1770"/>
    <w:rsid w:val="006F19C6"/>
    <w:rsid w:val="006F2B99"/>
    <w:rsid w:val="006F2C95"/>
    <w:rsid w:val="006F2D7A"/>
    <w:rsid w:val="006F347A"/>
    <w:rsid w:val="006F3822"/>
    <w:rsid w:val="006F3D6E"/>
    <w:rsid w:val="006F46A6"/>
    <w:rsid w:val="006F49EB"/>
    <w:rsid w:val="006F66C5"/>
    <w:rsid w:val="006F6E1A"/>
    <w:rsid w:val="006F787A"/>
    <w:rsid w:val="006F7990"/>
    <w:rsid w:val="007003A4"/>
    <w:rsid w:val="007010F0"/>
    <w:rsid w:val="007011A9"/>
    <w:rsid w:val="00701D64"/>
    <w:rsid w:val="00701EAC"/>
    <w:rsid w:val="00702536"/>
    <w:rsid w:val="0070260F"/>
    <w:rsid w:val="007029F0"/>
    <w:rsid w:val="007041E4"/>
    <w:rsid w:val="00704700"/>
    <w:rsid w:val="00705365"/>
    <w:rsid w:val="00705FF4"/>
    <w:rsid w:val="007062F5"/>
    <w:rsid w:val="00706F34"/>
    <w:rsid w:val="00711AB3"/>
    <w:rsid w:val="00711E11"/>
    <w:rsid w:val="00713A3A"/>
    <w:rsid w:val="00714088"/>
    <w:rsid w:val="007141B4"/>
    <w:rsid w:val="0071468F"/>
    <w:rsid w:val="00714D8A"/>
    <w:rsid w:val="00715CDB"/>
    <w:rsid w:val="0071695F"/>
    <w:rsid w:val="007173C5"/>
    <w:rsid w:val="00717AA6"/>
    <w:rsid w:val="00717DA3"/>
    <w:rsid w:val="00720A07"/>
    <w:rsid w:val="00721A55"/>
    <w:rsid w:val="00721EBB"/>
    <w:rsid w:val="00722034"/>
    <w:rsid w:val="00722615"/>
    <w:rsid w:val="007227D7"/>
    <w:rsid w:val="00722929"/>
    <w:rsid w:val="00722DFE"/>
    <w:rsid w:val="007241D3"/>
    <w:rsid w:val="007249BF"/>
    <w:rsid w:val="00727039"/>
    <w:rsid w:val="0072752E"/>
    <w:rsid w:val="00730556"/>
    <w:rsid w:val="00730629"/>
    <w:rsid w:val="00730830"/>
    <w:rsid w:val="00730986"/>
    <w:rsid w:val="007312B5"/>
    <w:rsid w:val="00731E2A"/>
    <w:rsid w:val="00736415"/>
    <w:rsid w:val="00736BE2"/>
    <w:rsid w:val="007375C6"/>
    <w:rsid w:val="00737AB3"/>
    <w:rsid w:val="00740033"/>
    <w:rsid w:val="0074125E"/>
    <w:rsid w:val="00741722"/>
    <w:rsid w:val="007421BB"/>
    <w:rsid w:val="007435F9"/>
    <w:rsid w:val="00745274"/>
    <w:rsid w:val="00745DDA"/>
    <w:rsid w:val="007468A6"/>
    <w:rsid w:val="00746B1C"/>
    <w:rsid w:val="00746B7C"/>
    <w:rsid w:val="00747BB0"/>
    <w:rsid w:val="00747C56"/>
    <w:rsid w:val="007502C7"/>
    <w:rsid w:val="007504D2"/>
    <w:rsid w:val="007508D3"/>
    <w:rsid w:val="00750A20"/>
    <w:rsid w:val="00751634"/>
    <w:rsid w:val="0075275C"/>
    <w:rsid w:val="007527BA"/>
    <w:rsid w:val="0075339F"/>
    <w:rsid w:val="00755EB8"/>
    <w:rsid w:val="007563CD"/>
    <w:rsid w:val="007602C2"/>
    <w:rsid w:val="0076030C"/>
    <w:rsid w:val="0076063D"/>
    <w:rsid w:val="007606F5"/>
    <w:rsid w:val="007607B6"/>
    <w:rsid w:val="00760DCC"/>
    <w:rsid w:val="007616E6"/>
    <w:rsid w:val="00761874"/>
    <w:rsid w:val="00761F22"/>
    <w:rsid w:val="0076217D"/>
    <w:rsid w:val="00762DEE"/>
    <w:rsid w:val="00763D37"/>
    <w:rsid w:val="0076556A"/>
    <w:rsid w:val="00765FDE"/>
    <w:rsid w:val="007666BE"/>
    <w:rsid w:val="00766F0D"/>
    <w:rsid w:val="00767119"/>
    <w:rsid w:val="00767216"/>
    <w:rsid w:val="0076777E"/>
    <w:rsid w:val="00767F76"/>
    <w:rsid w:val="00770E90"/>
    <w:rsid w:val="007713A7"/>
    <w:rsid w:val="007716C8"/>
    <w:rsid w:val="00771FDA"/>
    <w:rsid w:val="007725FD"/>
    <w:rsid w:val="00772DA3"/>
    <w:rsid w:val="00773B27"/>
    <w:rsid w:val="007749B7"/>
    <w:rsid w:val="00774B1C"/>
    <w:rsid w:val="007753CB"/>
    <w:rsid w:val="00775714"/>
    <w:rsid w:val="00775F79"/>
    <w:rsid w:val="00776002"/>
    <w:rsid w:val="007767BF"/>
    <w:rsid w:val="007767F8"/>
    <w:rsid w:val="007775CC"/>
    <w:rsid w:val="007778D4"/>
    <w:rsid w:val="00777C58"/>
    <w:rsid w:val="0078098C"/>
    <w:rsid w:val="00781F07"/>
    <w:rsid w:val="0078208D"/>
    <w:rsid w:val="007821D6"/>
    <w:rsid w:val="007823E2"/>
    <w:rsid w:val="00783136"/>
    <w:rsid w:val="007839F1"/>
    <w:rsid w:val="00783FB1"/>
    <w:rsid w:val="00784075"/>
    <w:rsid w:val="007868F9"/>
    <w:rsid w:val="0078724B"/>
    <w:rsid w:val="00787488"/>
    <w:rsid w:val="00787BAA"/>
    <w:rsid w:val="00787C69"/>
    <w:rsid w:val="00790BC8"/>
    <w:rsid w:val="00790EB1"/>
    <w:rsid w:val="00790F98"/>
    <w:rsid w:val="00791638"/>
    <w:rsid w:val="00792391"/>
    <w:rsid w:val="0079256B"/>
    <w:rsid w:val="007942A0"/>
    <w:rsid w:val="007942EC"/>
    <w:rsid w:val="00795075"/>
    <w:rsid w:val="00796F42"/>
    <w:rsid w:val="007971DC"/>
    <w:rsid w:val="00797963"/>
    <w:rsid w:val="00797F50"/>
    <w:rsid w:val="007A0266"/>
    <w:rsid w:val="007A11EB"/>
    <w:rsid w:val="007A233C"/>
    <w:rsid w:val="007A25D1"/>
    <w:rsid w:val="007A281F"/>
    <w:rsid w:val="007A33DC"/>
    <w:rsid w:val="007A36B0"/>
    <w:rsid w:val="007A3D70"/>
    <w:rsid w:val="007A447A"/>
    <w:rsid w:val="007A555A"/>
    <w:rsid w:val="007A566F"/>
    <w:rsid w:val="007A61C8"/>
    <w:rsid w:val="007A66B4"/>
    <w:rsid w:val="007A6980"/>
    <w:rsid w:val="007A78C3"/>
    <w:rsid w:val="007B1711"/>
    <w:rsid w:val="007B1865"/>
    <w:rsid w:val="007B3D4A"/>
    <w:rsid w:val="007B5365"/>
    <w:rsid w:val="007B54CE"/>
    <w:rsid w:val="007B57B0"/>
    <w:rsid w:val="007B663E"/>
    <w:rsid w:val="007B69A9"/>
    <w:rsid w:val="007B6C48"/>
    <w:rsid w:val="007B7975"/>
    <w:rsid w:val="007B7AAC"/>
    <w:rsid w:val="007C25B4"/>
    <w:rsid w:val="007C29F4"/>
    <w:rsid w:val="007C428E"/>
    <w:rsid w:val="007C4B0A"/>
    <w:rsid w:val="007C56F4"/>
    <w:rsid w:val="007C5D70"/>
    <w:rsid w:val="007C62D7"/>
    <w:rsid w:val="007C65A1"/>
    <w:rsid w:val="007C7915"/>
    <w:rsid w:val="007D02EF"/>
    <w:rsid w:val="007D0656"/>
    <w:rsid w:val="007D11A4"/>
    <w:rsid w:val="007D1E82"/>
    <w:rsid w:val="007D4744"/>
    <w:rsid w:val="007D47AD"/>
    <w:rsid w:val="007D5EA1"/>
    <w:rsid w:val="007D6A56"/>
    <w:rsid w:val="007D7EAD"/>
    <w:rsid w:val="007E12D9"/>
    <w:rsid w:val="007E16C3"/>
    <w:rsid w:val="007E1B55"/>
    <w:rsid w:val="007E1D40"/>
    <w:rsid w:val="007E2F94"/>
    <w:rsid w:val="007E2FCC"/>
    <w:rsid w:val="007E4F8A"/>
    <w:rsid w:val="007E5519"/>
    <w:rsid w:val="007E5614"/>
    <w:rsid w:val="007E5DDA"/>
    <w:rsid w:val="007E5F39"/>
    <w:rsid w:val="007E6753"/>
    <w:rsid w:val="007F02A8"/>
    <w:rsid w:val="007F08EE"/>
    <w:rsid w:val="007F092C"/>
    <w:rsid w:val="007F09BA"/>
    <w:rsid w:val="007F0B28"/>
    <w:rsid w:val="007F0ECE"/>
    <w:rsid w:val="007F15A2"/>
    <w:rsid w:val="007F1AF4"/>
    <w:rsid w:val="007F2F6F"/>
    <w:rsid w:val="007F2FFA"/>
    <w:rsid w:val="007F366B"/>
    <w:rsid w:val="007F37B9"/>
    <w:rsid w:val="007F419A"/>
    <w:rsid w:val="007F5447"/>
    <w:rsid w:val="007F683E"/>
    <w:rsid w:val="007F74E6"/>
    <w:rsid w:val="007F77D1"/>
    <w:rsid w:val="007F782E"/>
    <w:rsid w:val="00800E7B"/>
    <w:rsid w:val="00801AEC"/>
    <w:rsid w:val="00802E50"/>
    <w:rsid w:val="00803A43"/>
    <w:rsid w:val="00805084"/>
    <w:rsid w:val="00805C2C"/>
    <w:rsid w:val="008064C9"/>
    <w:rsid w:val="00807875"/>
    <w:rsid w:val="0080794F"/>
    <w:rsid w:val="00807D2F"/>
    <w:rsid w:val="0081054D"/>
    <w:rsid w:val="00810DE3"/>
    <w:rsid w:val="008114F9"/>
    <w:rsid w:val="00812546"/>
    <w:rsid w:val="00812D7F"/>
    <w:rsid w:val="00813491"/>
    <w:rsid w:val="00813821"/>
    <w:rsid w:val="0081413E"/>
    <w:rsid w:val="008142E2"/>
    <w:rsid w:val="0081531C"/>
    <w:rsid w:val="0081589A"/>
    <w:rsid w:val="00817005"/>
    <w:rsid w:val="00817D6E"/>
    <w:rsid w:val="0082023F"/>
    <w:rsid w:val="008225E3"/>
    <w:rsid w:val="0082260F"/>
    <w:rsid w:val="00822803"/>
    <w:rsid w:val="00823944"/>
    <w:rsid w:val="0082408C"/>
    <w:rsid w:val="0082485C"/>
    <w:rsid w:val="00824E78"/>
    <w:rsid w:val="008253B6"/>
    <w:rsid w:val="00825EEC"/>
    <w:rsid w:val="008261C1"/>
    <w:rsid w:val="0082792E"/>
    <w:rsid w:val="00827AF4"/>
    <w:rsid w:val="00830A63"/>
    <w:rsid w:val="008322FE"/>
    <w:rsid w:val="0083253E"/>
    <w:rsid w:val="008336E5"/>
    <w:rsid w:val="008353A4"/>
    <w:rsid w:val="00835F63"/>
    <w:rsid w:val="0083641E"/>
    <w:rsid w:val="00836461"/>
    <w:rsid w:val="008366B4"/>
    <w:rsid w:val="008366E4"/>
    <w:rsid w:val="00836F01"/>
    <w:rsid w:val="00837332"/>
    <w:rsid w:val="00841404"/>
    <w:rsid w:val="00841556"/>
    <w:rsid w:val="00842988"/>
    <w:rsid w:val="008435B8"/>
    <w:rsid w:val="00844711"/>
    <w:rsid w:val="00844BAC"/>
    <w:rsid w:val="00844D9D"/>
    <w:rsid w:val="0084501D"/>
    <w:rsid w:val="00845249"/>
    <w:rsid w:val="008456B5"/>
    <w:rsid w:val="008467C9"/>
    <w:rsid w:val="00846AAB"/>
    <w:rsid w:val="008478B8"/>
    <w:rsid w:val="008514E2"/>
    <w:rsid w:val="0085184A"/>
    <w:rsid w:val="00851BF8"/>
    <w:rsid w:val="00852565"/>
    <w:rsid w:val="00853B1C"/>
    <w:rsid w:val="00853D3D"/>
    <w:rsid w:val="00853DAA"/>
    <w:rsid w:val="00853E2E"/>
    <w:rsid w:val="00854E3F"/>
    <w:rsid w:val="0085566E"/>
    <w:rsid w:val="008557CC"/>
    <w:rsid w:val="00856BF1"/>
    <w:rsid w:val="0085767B"/>
    <w:rsid w:val="00860510"/>
    <w:rsid w:val="008624B4"/>
    <w:rsid w:val="008654DC"/>
    <w:rsid w:val="00865F99"/>
    <w:rsid w:val="00866CA3"/>
    <w:rsid w:val="00866DE9"/>
    <w:rsid w:val="008670B7"/>
    <w:rsid w:val="008677FB"/>
    <w:rsid w:val="00870012"/>
    <w:rsid w:val="0087044B"/>
    <w:rsid w:val="0087211A"/>
    <w:rsid w:val="00872B24"/>
    <w:rsid w:val="00872C1C"/>
    <w:rsid w:val="008730A3"/>
    <w:rsid w:val="00873C34"/>
    <w:rsid w:val="008747E8"/>
    <w:rsid w:val="008761AC"/>
    <w:rsid w:val="0087627C"/>
    <w:rsid w:val="00876375"/>
    <w:rsid w:val="008765E8"/>
    <w:rsid w:val="00876B7B"/>
    <w:rsid w:val="008773A7"/>
    <w:rsid w:val="008806F4"/>
    <w:rsid w:val="00881498"/>
    <w:rsid w:val="008825AB"/>
    <w:rsid w:val="0088353F"/>
    <w:rsid w:val="008842CB"/>
    <w:rsid w:val="00884810"/>
    <w:rsid w:val="00885929"/>
    <w:rsid w:val="00886C89"/>
    <w:rsid w:val="0089013E"/>
    <w:rsid w:val="008902BB"/>
    <w:rsid w:val="0089114B"/>
    <w:rsid w:val="00891EB0"/>
    <w:rsid w:val="0089377B"/>
    <w:rsid w:val="00894516"/>
    <w:rsid w:val="00895F25"/>
    <w:rsid w:val="00895FCB"/>
    <w:rsid w:val="0089650F"/>
    <w:rsid w:val="00896A08"/>
    <w:rsid w:val="00896AB1"/>
    <w:rsid w:val="0089710B"/>
    <w:rsid w:val="00897919"/>
    <w:rsid w:val="00897A05"/>
    <w:rsid w:val="008A08B3"/>
    <w:rsid w:val="008A0920"/>
    <w:rsid w:val="008A0E28"/>
    <w:rsid w:val="008A1691"/>
    <w:rsid w:val="008A1F6A"/>
    <w:rsid w:val="008A4315"/>
    <w:rsid w:val="008A4E97"/>
    <w:rsid w:val="008A5A1F"/>
    <w:rsid w:val="008A6668"/>
    <w:rsid w:val="008A6712"/>
    <w:rsid w:val="008A6A48"/>
    <w:rsid w:val="008A6B19"/>
    <w:rsid w:val="008B044A"/>
    <w:rsid w:val="008B0C56"/>
    <w:rsid w:val="008B0EE0"/>
    <w:rsid w:val="008B1D9B"/>
    <w:rsid w:val="008B25A1"/>
    <w:rsid w:val="008B2FFB"/>
    <w:rsid w:val="008B3D2F"/>
    <w:rsid w:val="008B41E3"/>
    <w:rsid w:val="008B529C"/>
    <w:rsid w:val="008B570F"/>
    <w:rsid w:val="008B575C"/>
    <w:rsid w:val="008B5D2F"/>
    <w:rsid w:val="008B5FDD"/>
    <w:rsid w:val="008B6014"/>
    <w:rsid w:val="008B6D09"/>
    <w:rsid w:val="008B6D5B"/>
    <w:rsid w:val="008B7218"/>
    <w:rsid w:val="008B7E9A"/>
    <w:rsid w:val="008C0F2D"/>
    <w:rsid w:val="008C14B9"/>
    <w:rsid w:val="008C1E6E"/>
    <w:rsid w:val="008C22BC"/>
    <w:rsid w:val="008C247F"/>
    <w:rsid w:val="008C2D35"/>
    <w:rsid w:val="008C2D75"/>
    <w:rsid w:val="008C2E32"/>
    <w:rsid w:val="008C2FFD"/>
    <w:rsid w:val="008C4818"/>
    <w:rsid w:val="008C643B"/>
    <w:rsid w:val="008C67C7"/>
    <w:rsid w:val="008C7D91"/>
    <w:rsid w:val="008C7E2B"/>
    <w:rsid w:val="008D176D"/>
    <w:rsid w:val="008D2EC9"/>
    <w:rsid w:val="008D31C4"/>
    <w:rsid w:val="008D7889"/>
    <w:rsid w:val="008D7F42"/>
    <w:rsid w:val="008E0B31"/>
    <w:rsid w:val="008E1518"/>
    <w:rsid w:val="008E1CCB"/>
    <w:rsid w:val="008E1D73"/>
    <w:rsid w:val="008E23DA"/>
    <w:rsid w:val="008E27E7"/>
    <w:rsid w:val="008E40EA"/>
    <w:rsid w:val="008E522F"/>
    <w:rsid w:val="008E5743"/>
    <w:rsid w:val="008E5814"/>
    <w:rsid w:val="008E58BC"/>
    <w:rsid w:val="008E719D"/>
    <w:rsid w:val="008E76E6"/>
    <w:rsid w:val="008E7950"/>
    <w:rsid w:val="008F0433"/>
    <w:rsid w:val="008F0A73"/>
    <w:rsid w:val="008F0BC6"/>
    <w:rsid w:val="008F0E16"/>
    <w:rsid w:val="008F1C03"/>
    <w:rsid w:val="008F1DA5"/>
    <w:rsid w:val="008F21C9"/>
    <w:rsid w:val="008F277C"/>
    <w:rsid w:val="008F31E6"/>
    <w:rsid w:val="008F4AE3"/>
    <w:rsid w:val="008F60AC"/>
    <w:rsid w:val="008F6638"/>
    <w:rsid w:val="008F6725"/>
    <w:rsid w:val="008F721D"/>
    <w:rsid w:val="00900140"/>
    <w:rsid w:val="009007A8"/>
    <w:rsid w:val="009007DC"/>
    <w:rsid w:val="00902009"/>
    <w:rsid w:val="00903286"/>
    <w:rsid w:val="0090441C"/>
    <w:rsid w:val="00904C3D"/>
    <w:rsid w:val="00905109"/>
    <w:rsid w:val="0090644B"/>
    <w:rsid w:val="00906B32"/>
    <w:rsid w:val="00907B6D"/>
    <w:rsid w:val="00910224"/>
    <w:rsid w:val="009113B4"/>
    <w:rsid w:val="00911592"/>
    <w:rsid w:val="009120DC"/>
    <w:rsid w:val="009121CF"/>
    <w:rsid w:val="009125B2"/>
    <w:rsid w:val="00912A29"/>
    <w:rsid w:val="009130A1"/>
    <w:rsid w:val="009143D9"/>
    <w:rsid w:val="00914B84"/>
    <w:rsid w:val="009161F6"/>
    <w:rsid w:val="00917389"/>
    <w:rsid w:val="009179C5"/>
    <w:rsid w:val="009208E4"/>
    <w:rsid w:val="009210F9"/>
    <w:rsid w:val="0092162F"/>
    <w:rsid w:val="00921E63"/>
    <w:rsid w:val="00923298"/>
    <w:rsid w:val="00923876"/>
    <w:rsid w:val="00923A45"/>
    <w:rsid w:val="00923EDC"/>
    <w:rsid w:val="0092402F"/>
    <w:rsid w:val="00925667"/>
    <w:rsid w:val="009256A9"/>
    <w:rsid w:val="009257A4"/>
    <w:rsid w:val="0092650C"/>
    <w:rsid w:val="00926958"/>
    <w:rsid w:val="00927690"/>
    <w:rsid w:val="0092795E"/>
    <w:rsid w:val="009301C0"/>
    <w:rsid w:val="009303AF"/>
    <w:rsid w:val="00930761"/>
    <w:rsid w:val="00930C2A"/>
    <w:rsid w:val="00931187"/>
    <w:rsid w:val="00931911"/>
    <w:rsid w:val="00931B50"/>
    <w:rsid w:val="009337B1"/>
    <w:rsid w:val="009343AF"/>
    <w:rsid w:val="009353D1"/>
    <w:rsid w:val="009357C3"/>
    <w:rsid w:val="009368AD"/>
    <w:rsid w:val="00936CC8"/>
    <w:rsid w:val="00937685"/>
    <w:rsid w:val="00937C4F"/>
    <w:rsid w:val="009402D3"/>
    <w:rsid w:val="0094149F"/>
    <w:rsid w:val="00941515"/>
    <w:rsid w:val="009418EA"/>
    <w:rsid w:val="009421E8"/>
    <w:rsid w:val="0094286D"/>
    <w:rsid w:val="00943494"/>
    <w:rsid w:val="0094377A"/>
    <w:rsid w:val="009445D1"/>
    <w:rsid w:val="00947871"/>
    <w:rsid w:val="0095041A"/>
    <w:rsid w:val="009526DC"/>
    <w:rsid w:val="00952F58"/>
    <w:rsid w:val="00952FCC"/>
    <w:rsid w:val="00954316"/>
    <w:rsid w:val="009549CE"/>
    <w:rsid w:val="00954C1C"/>
    <w:rsid w:val="00954C26"/>
    <w:rsid w:val="00955ACB"/>
    <w:rsid w:val="00955D93"/>
    <w:rsid w:val="0095683B"/>
    <w:rsid w:val="00957796"/>
    <w:rsid w:val="00957E81"/>
    <w:rsid w:val="00957ED8"/>
    <w:rsid w:val="00957EEA"/>
    <w:rsid w:val="0096064D"/>
    <w:rsid w:val="009612D7"/>
    <w:rsid w:val="0096175E"/>
    <w:rsid w:val="0096189D"/>
    <w:rsid w:val="0096213D"/>
    <w:rsid w:val="00962A26"/>
    <w:rsid w:val="00964966"/>
    <w:rsid w:val="0096646D"/>
    <w:rsid w:val="0096734D"/>
    <w:rsid w:val="00967521"/>
    <w:rsid w:val="0097052F"/>
    <w:rsid w:val="009711FD"/>
    <w:rsid w:val="0097171B"/>
    <w:rsid w:val="00971B31"/>
    <w:rsid w:val="00971E1C"/>
    <w:rsid w:val="00971F61"/>
    <w:rsid w:val="00972484"/>
    <w:rsid w:val="00973133"/>
    <w:rsid w:val="00973FC2"/>
    <w:rsid w:val="00975363"/>
    <w:rsid w:val="00975E57"/>
    <w:rsid w:val="00976697"/>
    <w:rsid w:val="00976961"/>
    <w:rsid w:val="00976F9A"/>
    <w:rsid w:val="00977CF5"/>
    <w:rsid w:val="00980F4D"/>
    <w:rsid w:val="00982E0F"/>
    <w:rsid w:val="00983415"/>
    <w:rsid w:val="00983A26"/>
    <w:rsid w:val="00983B5C"/>
    <w:rsid w:val="009848F9"/>
    <w:rsid w:val="00984A38"/>
    <w:rsid w:val="009851E9"/>
    <w:rsid w:val="009857C6"/>
    <w:rsid w:val="0098602B"/>
    <w:rsid w:val="00986772"/>
    <w:rsid w:val="00986D01"/>
    <w:rsid w:val="00987909"/>
    <w:rsid w:val="009915DF"/>
    <w:rsid w:val="00991CB1"/>
    <w:rsid w:val="00992F34"/>
    <w:rsid w:val="00993728"/>
    <w:rsid w:val="009937A4"/>
    <w:rsid w:val="009938E8"/>
    <w:rsid w:val="00993D39"/>
    <w:rsid w:val="00993FC7"/>
    <w:rsid w:val="00995C7E"/>
    <w:rsid w:val="009960E7"/>
    <w:rsid w:val="0099666E"/>
    <w:rsid w:val="009966CD"/>
    <w:rsid w:val="00996890"/>
    <w:rsid w:val="00996BB6"/>
    <w:rsid w:val="00997057"/>
    <w:rsid w:val="0099732B"/>
    <w:rsid w:val="00997443"/>
    <w:rsid w:val="00997655"/>
    <w:rsid w:val="009A1320"/>
    <w:rsid w:val="009A1BCE"/>
    <w:rsid w:val="009A331A"/>
    <w:rsid w:val="009A34B0"/>
    <w:rsid w:val="009A3708"/>
    <w:rsid w:val="009A3A30"/>
    <w:rsid w:val="009A3E1C"/>
    <w:rsid w:val="009A4FA0"/>
    <w:rsid w:val="009A60E6"/>
    <w:rsid w:val="009A63EA"/>
    <w:rsid w:val="009A656D"/>
    <w:rsid w:val="009A6939"/>
    <w:rsid w:val="009A6DE9"/>
    <w:rsid w:val="009A7474"/>
    <w:rsid w:val="009A7750"/>
    <w:rsid w:val="009B1253"/>
    <w:rsid w:val="009B28C7"/>
    <w:rsid w:val="009B3288"/>
    <w:rsid w:val="009B45E4"/>
    <w:rsid w:val="009B4AB1"/>
    <w:rsid w:val="009B6451"/>
    <w:rsid w:val="009B7ECA"/>
    <w:rsid w:val="009C0047"/>
    <w:rsid w:val="009C0202"/>
    <w:rsid w:val="009C1438"/>
    <w:rsid w:val="009C152E"/>
    <w:rsid w:val="009C177D"/>
    <w:rsid w:val="009C2006"/>
    <w:rsid w:val="009C246D"/>
    <w:rsid w:val="009C24DC"/>
    <w:rsid w:val="009C2C2A"/>
    <w:rsid w:val="009C2ED0"/>
    <w:rsid w:val="009C5E53"/>
    <w:rsid w:val="009C745A"/>
    <w:rsid w:val="009D040F"/>
    <w:rsid w:val="009D041A"/>
    <w:rsid w:val="009D04D1"/>
    <w:rsid w:val="009D0713"/>
    <w:rsid w:val="009D0CDC"/>
    <w:rsid w:val="009D1484"/>
    <w:rsid w:val="009D23FD"/>
    <w:rsid w:val="009D2D70"/>
    <w:rsid w:val="009D457E"/>
    <w:rsid w:val="009D5EBF"/>
    <w:rsid w:val="009D6306"/>
    <w:rsid w:val="009D6DE0"/>
    <w:rsid w:val="009D78FE"/>
    <w:rsid w:val="009E06CD"/>
    <w:rsid w:val="009E0D3F"/>
    <w:rsid w:val="009E25C7"/>
    <w:rsid w:val="009E3B1F"/>
    <w:rsid w:val="009E3BC9"/>
    <w:rsid w:val="009E3C80"/>
    <w:rsid w:val="009E3DBD"/>
    <w:rsid w:val="009E3DD3"/>
    <w:rsid w:val="009E499E"/>
    <w:rsid w:val="009E4AA2"/>
    <w:rsid w:val="009E4FAB"/>
    <w:rsid w:val="009E56F0"/>
    <w:rsid w:val="009E58DE"/>
    <w:rsid w:val="009E591A"/>
    <w:rsid w:val="009E70B9"/>
    <w:rsid w:val="009F036C"/>
    <w:rsid w:val="009F05B1"/>
    <w:rsid w:val="009F0914"/>
    <w:rsid w:val="009F27C6"/>
    <w:rsid w:val="009F3973"/>
    <w:rsid w:val="009F4070"/>
    <w:rsid w:val="009F4D7F"/>
    <w:rsid w:val="009F5AB0"/>
    <w:rsid w:val="009F5BEA"/>
    <w:rsid w:val="009F6748"/>
    <w:rsid w:val="009F6E72"/>
    <w:rsid w:val="009F6FDD"/>
    <w:rsid w:val="009F70B8"/>
    <w:rsid w:val="00A00079"/>
    <w:rsid w:val="00A00486"/>
    <w:rsid w:val="00A00FA4"/>
    <w:rsid w:val="00A01A33"/>
    <w:rsid w:val="00A01D38"/>
    <w:rsid w:val="00A01EB3"/>
    <w:rsid w:val="00A0296E"/>
    <w:rsid w:val="00A02BBF"/>
    <w:rsid w:val="00A02CE7"/>
    <w:rsid w:val="00A0347E"/>
    <w:rsid w:val="00A04544"/>
    <w:rsid w:val="00A04E4B"/>
    <w:rsid w:val="00A04EA1"/>
    <w:rsid w:val="00A05CD8"/>
    <w:rsid w:val="00A0637C"/>
    <w:rsid w:val="00A06BB2"/>
    <w:rsid w:val="00A06C2F"/>
    <w:rsid w:val="00A07EC9"/>
    <w:rsid w:val="00A07F3C"/>
    <w:rsid w:val="00A1145C"/>
    <w:rsid w:val="00A1199E"/>
    <w:rsid w:val="00A123FB"/>
    <w:rsid w:val="00A124B6"/>
    <w:rsid w:val="00A127A6"/>
    <w:rsid w:val="00A12877"/>
    <w:rsid w:val="00A132ED"/>
    <w:rsid w:val="00A1354F"/>
    <w:rsid w:val="00A137C4"/>
    <w:rsid w:val="00A137CC"/>
    <w:rsid w:val="00A13BDD"/>
    <w:rsid w:val="00A14632"/>
    <w:rsid w:val="00A1522F"/>
    <w:rsid w:val="00A1665B"/>
    <w:rsid w:val="00A16B78"/>
    <w:rsid w:val="00A16F4C"/>
    <w:rsid w:val="00A17183"/>
    <w:rsid w:val="00A20350"/>
    <w:rsid w:val="00A209D4"/>
    <w:rsid w:val="00A209E0"/>
    <w:rsid w:val="00A2126A"/>
    <w:rsid w:val="00A21959"/>
    <w:rsid w:val="00A22EFF"/>
    <w:rsid w:val="00A24667"/>
    <w:rsid w:val="00A248B7"/>
    <w:rsid w:val="00A2528D"/>
    <w:rsid w:val="00A25B45"/>
    <w:rsid w:val="00A260E5"/>
    <w:rsid w:val="00A26E88"/>
    <w:rsid w:val="00A32E57"/>
    <w:rsid w:val="00A3454F"/>
    <w:rsid w:val="00A350AA"/>
    <w:rsid w:val="00A35108"/>
    <w:rsid w:val="00A35B93"/>
    <w:rsid w:val="00A36B43"/>
    <w:rsid w:val="00A37F00"/>
    <w:rsid w:val="00A40471"/>
    <w:rsid w:val="00A4110F"/>
    <w:rsid w:val="00A4133C"/>
    <w:rsid w:val="00A418E7"/>
    <w:rsid w:val="00A42EF4"/>
    <w:rsid w:val="00A4417F"/>
    <w:rsid w:val="00A47850"/>
    <w:rsid w:val="00A5003C"/>
    <w:rsid w:val="00A5091E"/>
    <w:rsid w:val="00A52996"/>
    <w:rsid w:val="00A52FCA"/>
    <w:rsid w:val="00A54476"/>
    <w:rsid w:val="00A6031F"/>
    <w:rsid w:val="00A612C2"/>
    <w:rsid w:val="00A612F5"/>
    <w:rsid w:val="00A6331E"/>
    <w:rsid w:val="00A64A50"/>
    <w:rsid w:val="00A64E87"/>
    <w:rsid w:val="00A65042"/>
    <w:rsid w:val="00A657AC"/>
    <w:rsid w:val="00A6609A"/>
    <w:rsid w:val="00A667BB"/>
    <w:rsid w:val="00A711CE"/>
    <w:rsid w:val="00A71656"/>
    <w:rsid w:val="00A7199D"/>
    <w:rsid w:val="00A71D8D"/>
    <w:rsid w:val="00A72435"/>
    <w:rsid w:val="00A726B6"/>
    <w:rsid w:val="00A72863"/>
    <w:rsid w:val="00A729A4"/>
    <w:rsid w:val="00A72E94"/>
    <w:rsid w:val="00A72F66"/>
    <w:rsid w:val="00A73CC1"/>
    <w:rsid w:val="00A74DFF"/>
    <w:rsid w:val="00A758AC"/>
    <w:rsid w:val="00A77C6C"/>
    <w:rsid w:val="00A8025E"/>
    <w:rsid w:val="00A81A82"/>
    <w:rsid w:val="00A81DE9"/>
    <w:rsid w:val="00A81F09"/>
    <w:rsid w:val="00A828FB"/>
    <w:rsid w:val="00A82CF7"/>
    <w:rsid w:val="00A831B9"/>
    <w:rsid w:val="00A85440"/>
    <w:rsid w:val="00A85552"/>
    <w:rsid w:val="00A869E3"/>
    <w:rsid w:val="00A86AD6"/>
    <w:rsid w:val="00A874CA"/>
    <w:rsid w:val="00A874E1"/>
    <w:rsid w:val="00A901D0"/>
    <w:rsid w:val="00A91C3D"/>
    <w:rsid w:val="00A92619"/>
    <w:rsid w:val="00A93DEA"/>
    <w:rsid w:val="00A944D1"/>
    <w:rsid w:val="00A94B67"/>
    <w:rsid w:val="00A9611D"/>
    <w:rsid w:val="00A96F7F"/>
    <w:rsid w:val="00A979DF"/>
    <w:rsid w:val="00AA00B7"/>
    <w:rsid w:val="00AA11AE"/>
    <w:rsid w:val="00AA14A4"/>
    <w:rsid w:val="00AA215C"/>
    <w:rsid w:val="00AA235B"/>
    <w:rsid w:val="00AA3C9E"/>
    <w:rsid w:val="00AA3E0D"/>
    <w:rsid w:val="00AA3F4C"/>
    <w:rsid w:val="00AA4918"/>
    <w:rsid w:val="00AA4B02"/>
    <w:rsid w:val="00AA4B98"/>
    <w:rsid w:val="00AA546E"/>
    <w:rsid w:val="00AA5FDF"/>
    <w:rsid w:val="00AA75EC"/>
    <w:rsid w:val="00AB005F"/>
    <w:rsid w:val="00AB00E1"/>
    <w:rsid w:val="00AB036E"/>
    <w:rsid w:val="00AB048A"/>
    <w:rsid w:val="00AB0FD5"/>
    <w:rsid w:val="00AB315A"/>
    <w:rsid w:val="00AB3975"/>
    <w:rsid w:val="00AB3FF8"/>
    <w:rsid w:val="00AB54D7"/>
    <w:rsid w:val="00AB5804"/>
    <w:rsid w:val="00AB5CED"/>
    <w:rsid w:val="00AB5D80"/>
    <w:rsid w:val="00AB5E83"/>
    <w:rsid w:val="00AB6190"/>
    <w:rsid w:val="00AB653C"/>
    <w:rsid w:val="00AB65FB"/>
    <w:rsid w:val="00AB6AD7"/>
    <w:rsid w:val="00AB79BC"/>
    <w:rsid w:val="00AC062B"/>
    <w:rsid w:val="00AC064F"/>
    <w:rsid w:val="00AC187E"/>
    <w:rsid w:val="00AC1C10"/>
    <w:rsid w:val="00AC1FC7"/>
    <w:rsid w:val="00AC3C14"/>
    <w:rsid w:val="00AC4297"/>
    <w:rsid w:val="00AC4856"/>
    <w:rsid w:val="00AC58F2"/>
    <w:rsid w:val="00AC74B3"/>
    <w:rsid w:val="00AC74D1"/>
    <w:rsid w:val="00AC7FAC"/>
    <w:rsid w:val="00AD0722"/>
    <w:rsid w:val="00AD0EA6"/>
    <w:rsid w:val="00AD1AA1"/>
    <w:rsid w:val="00AD28E9"/>
    <w:rsid w:val="00AD36BC"/>
    <w:rsid w:val="00AD3AF6"/>
    <w:rsid w:val="00AD43C6"/>
    <w:rsid w:val="00AD4DCC"/>
    <w:rsid w:val="00AD6784"/>
    <w:rsid w:val="00AD7F6C"/>
    <w:rsid w:val="00AE0414"/>
    <w:rsid w:val="00AE1608"/>
    <w:rsid w:val="00AE3612"/>
    <w:rsid w:val="00AE3881"/>
    <w:rsid w:val="00AE3C5A"/>
    <w:rsid w:val="00AE4164"/>
    <w:rsid w:val="00AE433E"/>
    <w:rsid w:val="00AE6727"/>
    <w:rsid w:val="00AE6F47"/>
    <w:rsid w:val="00AE6F62"/>
    <w:rsid w:val="00AE76D4"/>
    <w:rsid w:val="00AE7E99"/>
    <w:rsid w:val="00AF0654"/>
    <w:rsid w:val="00AF0C1E"/>
    <w:rsid w:val="00AF1A83"/>
    <w:rsid w:val="00AF1AE9"/>
    <w:rsid w:val="00AF2746"/>
    <w:rsid w:val="00AF298A"/>
    <w:rsid w:val="00AF310F"/>
    <w:rsid w:val="00AF31A5"/>
    <w:rsid w:val="00AF4243"/>
    <w:rsid w:val="00AF58B5"/>
    <w:rsid w:val="00AF5984"/>
    <w:rsid w:val="00AF5E03"/>
    <w:rsid w:val="00AF699E"/>
    <w:rsid w:val="00AF6DDB"/>
    <w:rsid w:val="00AF708C"/>
    <w:rsid w:val="00AF7ACE"/>
    <w:rsid w:val="00AF7B1D"/>
    <w:rsid w:val="00B005E2"/>
    <w:rsid w:val="00B03098"/>
    <w:rsid w:val="00B0386A"/>
    <w:rsid w:val="00B03872"/>
    <w:rsid w:val="00B03E86"/>
    <w:rsid w:val="00B04A76"/>
    <w:rsid w:val="00B05037"/>
    <w:rsid w:val="00B06D28"/>
    <w:rsid w:val="00B07209"/>
    <w:rsid w:val="00B0776D"/>
    <w:rsid w:val="00B10239"/>
    <w:rsid w:val="00B11A08"/>
    <w:rsid w:val="00B12879"/>
    <w:rsid w:val="00B12F86"/>
    <w:rsid w:val="00B13263"/>
    <w:rsid w:val="00B13DF1"/>
    <w:rsid w:val="00B140BC"/>
    <w:rsid w:val="00B15B10"/>
    <w:rsid w:val="00B1734F"/>
    <w:rsid w:val="00B179AA"/>
    <w:rsid w:val="00B17D3B"/>
    <w:rsid w:val="00B209BC"/>
    <w:rsid w:val="00B21195"/>
    <w:rsid w:val="00B21BEF"/>
    <w:rsid w:val="00B21D7C"/>
    <w:rsid w:val="00B22759"/>
    <w:rsid w:val="00B22825"/>
    <w:rsid w:val="00B22A15"/>
    <w:rsid w:val="00B22C8C"/>
    <w:rsid w:val="00B23525"/>
    <w:rsid w:val="00B23E9E"/>
    <w:rsid w:val="00B24820"/>
    <w:rsid w:val="00B24A75"/>
    <w:rsid w:val="00B24B1E"/>
    <w:rsid w:val="00B25247"/>
    <w:rsid w:val="00B2570E"/>
    <w:rsid w:val="00B25E41"/>
    <w:rsid w:val="00B2694C"/>
    <w:rsid w:val="00B27CD8"/>
    <w:rsid w:val="00B30862"/>
    <w:rsid w:val="00B31614"/>
    <w:rsid w:val="00B318EC"/>
    <w:rsid w:val="00B3216B"/>
    <w:rsid w:val="00B32C78"/>
    <w:rsid w:val="00B33C6D"/>
    <w:rsid w:val="00B33E2F"/>
    <w:rsid w:val="00B34243"/>
    <w:rsid w:val="00B34368"/>
    <w:rsid w:val="00B36185"/>
    <w:rsid w:val="00B3625D"/>
    <w:rsid w:val="00B400BB"/>
    <w:rsid w:val="00B40953"/>
    <w:rsid w:val="00B4194E"/>
    <w:rsid w:val="00B42933"/>
    <w:rsid w:val="00B42F25"/>
    <w:rsid w:val="00B4322E"/>
    <w:rsid w:val="00B432BC"/>
    <w:rsid w:val="00B44774"/>
    <w:rsid w:val="00B44DC8"/>
    <w:rsid w:val="00B451C4"/>
    <w:rsid w:val="00B46AB4"/>
    <w:rsid w:val="00B46E1F"/>
    <w:rsid w:val="00B475A1"/>
    <w:rsid w:val="00B47FAC"/>
    <w:rsid w:val="00B51447"/>
    <w:rsid w:val="00B51F6F"/>
    <w:rsid w:val="00B521D2"/>
    <w:rsid w:val="00B52B0F"/>
    <w:rsid w:val="00B52C22"/>
    <w:rsid w:val="00B544FF"/>
    <w:rsid w:val="00B54E45"/>
    <w:rsid w:val="00B54E77"/>
    <w:rsid w:val="00B550A4"/>
    <w:rsid w:val="00B55445"/>
    <w:rsid w:val="00B556C6"/>
    <w:rsid w:val="00B55966"/>
    <w:rsid w:val="00B56256"/>
    <w:rsid w:val="00B56AFA"/>
    <w:rsid w:val="00B5715F"/>
    <w:rsid w:val="00B574D9"/>
    <w:rsid w:val="00B57B68"/>
    <w:rsid w:val="00B57E75"/>
    <w:rsid w:val="00B6030F"/>
    <w:rsid w:val="00B60569"/>
    <w:rsid w:val="00B61186"/>
    <w:rsid w:val="00B61D12"/>
    <w:rsid w:val="00B62155"/>
    <w:rsid w:val="00B62212"/>
    <w:rsid w:val="00B62A26"/>
    <w:rsid w:val="00B62A91"/>
    <w:rsid w:val="00B63482"/>
    <w:rsid w:val="00B640D4"/>
    <w:rsid w:val="00B6687C"/>
    <w:rsid w:val="00B66A69"/>
    <w:rsid w:val="00B716AB"/>
    <w:rsid w:val="00B71BEC"/>
    <w:rsid w:val="00B7215E"/>
    <w:rsid w:val="00B72B3F"/>
    <w:rsid w:val="00B72C8A"/>
    <w:rsid w:val="00B7305C"/>
    <w:rsid w:val="00B748D0"/>
    <w:rsid w:val="00B74D73"/>
    <w:rsid w:val="00B7671F"/>
    <w:rsid w:val="00B778AC"/>
    <w:rsid w:val="00B77DD6"/>
    <w:rsid w:val="00B801FB"/>
    <w:rsid w:val="00B803AA"/>
    <w:rsid w:val="00B81EF6"/>
    <w:rsid w:val="00B82F54"/>
    <w:rsid w:val="00B833B5"/>
    <w:rsid w:val="00B83B27"/>
    <w:rsid w:val="00B850A4"/>
    <w:rsid w:val="00B851C4"/>
    <w:rsid w:val="00B87D28"/>
    <w:rsid w:val="00B91B50"/>
    <w:rsid w:val="00B93322"/>
    <w:rsid w:val="00B93C9A"/>
    <w:rsid w:val="00B93F97"/>
    <w:rsid w:val="00B945A4"/>
    <w:rsid w:val="00B94B50"/>
    <w:rsid w:val="00B954A0"/>
    <w:rsid w:val="00B9583C"/>
    <w:rsid w:val="00B958A9"/>
    <w:rsid w:val="00B95972"/>
    <w:rsid w:val="00B96158"/>
    <w:rsid w:val="00B964E3"/>
    <w:rsid w:val="00B97579"/>
    <w:rsid w:val="00BA0997"/>
    <w:rsid w:val="00BA14F9"/>
    <w:rsid w:val="00BA1DAD"/>
    <w:rsid w:val="00BA31B7"/>
    <w:rsid w:val="00BA4F0A"/>
    <w:rsid w:val="00BA7D35"/>
    <w:rsid w:val="00BA7F68"/>
    <w:rsid w:val="00BB0D28"/>
    <w:rsid w:val="00BB1AA7"/>
    <w:rsid w:val="00BB26F3"/>
    <w:rsid w:val="00BB371E"/>
    <w:rsid w:val="00BB3E62"/>
    <w:rsid w:val="00BB4C71"/>
    <w:rsid w:val="00BB4EF3"/>
    <w:rsid w:val="00BB556E"/>
    <w:rsid w:val="00BB6D81"/>
    <w:rsid w:val="00BC04AF"/>
    <w:rsid w:val="00BC0511"/>
    <w:rsid w:val="00BC1A08"/>
    <w:rsid w:val="00BC1B37"/>
    <w:rsid w:val="00BC3689"/>
    <w:rsid w:val="00BC3AD8"/>
    <w:rsid w:val="00BC3D6D"/>
    <w:rsid w:val="00BC40F8"/>
    <w:rsid w:val="00BC46C1"/>
    <w:rsid w:val="00BC5DDC"/>
    <w:rsid w:val="00BC62D4"/>
    <w:rsid w:val="00BC6558"/>
    <w:rsid w:val="00BC7159"/>
    <w:rsid w:val="00BC79AF"/>
    <w:rsid w:val="00BC7EF9"/>
    <w:rsid w:val="00BD09D9"/>
    <w:rsid w:val="00BD10A5"/>
    <w:rsid w:val="00BD1667"/>
    <w:rsid w:val="00BD197E"/>
    <w:rsid w:val="00BD375B"/>
    <w:rsid w:val="00BD4085"/>
    <w:rsid w:val="00BD4DEA"/>
    <w:rsid w:val="00BD5A8A"/>
    <w:rsid w:val="00BD5C6E"/>
    <w:rsid w:val="00BD6446"/>
    <w:rsid w:val="00BD69B5"/>
    <w:rsid w:val="00BD6CF7"/>
    <w:rsid w:val="00BD71D7"/>
    <w:rsid w:val="00BD77E2"/>
    <w:rsid w:val="00BE01BB"/>
    <w:rsid w:val="00BE1BB4"/>
    <w:rsid w:val="00BE1CC6"/>
    <w:rsid w:val="00BE274E"/>
    <w:rsid w:val="00BE2B05"/>
    <w:rsid w:val="00BE2F0C"/>
    <w:rsid w:val="00BE4109"/>
    <w:rsid w:val="00BE482B"/>
    <w:rsid w:val="00BE499F"/>
    <w:rsid w:val="00BE4E9E"/>
    <w:rsid w:val="00BE5A68"/>
    <w:rsid w:val="00BE617B"/>
    <w:rsid w:val="00BE64DC"/>
    <w:rsid w:val="00BE7050"/>
    <w:rsid w:val="00BE7236"/>
    <w:rsid w:val="00BE782D"/>
    <w:rsid w:val="00BF019D"/>
    <w:rsid w:val="00BF09A6"/>
    <w:rsid w:val="00BF0BB8"/>
    <w:rsid w:val="00BF20D7"/>
    <w:rsid w:val="00BF25D7"/>
    <w:rsid w:val="00BF3958"/>
    <w:rsid w:val="00BF3C91"/>
    <w:rsid w:val="00BF48F4"/>
    <w:rsid w:val="00BF4C4A"/>
    <w:rsid w:val="00BF500C"/>
    <w:rsid w:val="00BF5A6B"/>
    <w:rsid w:val="00BF70D4"/>
    <w:rsid w:val="00BF7612"/>
    <w:rsid w:val="00BF7735"/>
    <w:rsid w:val="00BF7970"/>
    <w:rsid w:val="00C0001D"/>
    <w:rsid w:val="00C00356"/>
    <w:rsid w:val="00C01A6F"/>
    <w:rsid w:val="00C01DA9"/>
    <w:rsid w:val="00C01E25"/>
    <w:rsid w:val="00C02155"/>
    <w:rsid w:val="00C02FD9"/>
    <w:rsid w:val="00C0366D"/>
    <w:rsid w:val="00C0431C"/>
    <w:rsid w:val="00C06022"/>
    <w:rsid w:val="00C0626B"/>
    <w:rsid w:val="00C0760C"/>
    <w:rsid w:val="00C1004C"/>
    <w:rsid w:val="00C10DD0"/>
    <w:rsid w:val="00C11C5B"/>
    <w:rsid w:val="00C12306"/>
    <w:rsid w:val="00C13307"/>
    <w:rsid w:val="00C14694"/>
    <w:rsid w:val="00C1472B"/>
    <w:rsid w:val="00C14D19"/>
    <w:rsid w:val="00C1528B"/>
    <w:rsid w:val="00C154DF"/>
    <w:rsid w:val="00C15EF2"/>
    <w:rsid w:val="00C16665"/>
    <w:rsid w:val="00C16B80"/>
    <w:rsid w:val="00C17F5C"/>
    <w:rsid w:val="00C204D5"/>
    <w:rsid w:val="00C213E9"/>
    <w:rsid w:val="00C21C06"/>
    <w:rsid w:val="00C2286D"/>
    <w:rsid w:val="00C2380A"/>
    <w:rsid w:val="00C23C29"/>
    <w:rsid w:val="00C2472D"/>
    <w:rsid w:val="00C24ED3"/>
    <w:rsid w:val="00C2532E"/>
    <w:rsid w:val="00C25A5B"/>
    <w:rsid w:val="00C26041"/>
    <w:rsid w:val="00C263D9"/>
    <w:rsid w:val="00C26F19"/>
    <w:rsid w:val="00C2766C"/>
    <w:rsid w:val="00C2788B"/>
    <w:rsid w:val="00C3023D"/>
    <w:rsid w:val="00C307B4"/>
    <w:rsid w:val="00C30F16"/>
    <w:rsid w:val="00C32A81"/>
    <w:rsid w:val="00C32F39"/>
    <w:rsid w:val="00C33C0F"/>
    <w:rsid w:val="00C34832"/>
    <w:rsid w:val="00C34DD8"/>
    <w:rsid w:val="00C356FE"/>
    <w:rsid w:val="00C37F91"/>
    <w:rsid w:val="00C405DC"/>
    <w:rsid w:val="00C4166A"/>
    <w:rsid w:val="00C42107"/>
    <w:rsid w:val="00C4230E"/>
    <w:rsid w:val="00C42D22"/>
    <w:rsid w:val="00C4320E"/>
    <w:rsid w:val="00C432C4"/>
    <w:rsid w:val="00C43B8A"/>
    <w:rsid w:val="00C44E6D"/>
    <w:rsid w:val="00C457E8"/>
    <w:rsid w:val="00C45B97"/>
    <w:rsid w:val="00C45E55"/>
    <w:rsid w:val="00C45FDC"/>
    <w:rsid w:val="00C4628C"/>
    <w:rsid w:val="00C47714"/>
    <w:rsid w:val="00C47CD5"/>
    <w:rsid w:val="00C50279"/>
    <w:rsid w:val="00C50431"/>
    <w:rsid w:val="00C508BA"/>
    <w:rsid w:val="00C51A8A"/>
    <w:rsid w:val="00C51D02"/>
    <w:rsid w:val="00C51EF5"/>
    <w:rsid w:val="00C5254F"/>
    <w:rsid w:val="00C52A25"/>
    <w:rsid w:val="00C544E2"/>
    <w:rsid w:val="00C54F6E"/>
    <w:rsid w:val="00C5519D"/>
    <w:rsid w:val="00C561BA"/>
    <w:rsid w:val="00C56AAF"/>
    <w:rsid w:val="00C570AA"/>
    <w:rsid w:val="00C57291"/>
    <w:rsid w:val="00C57492"/>
    <w:rsid w:val="00C60BB2"/>
    <w:rsid w:val="00C60E39"/>
    <w:rsid w:val="00C60E91"/>
    <w:rsid w:val="00C61A68"/>
    <w:rsid w:val="00C61B53"/>
    <w:rsid w:val="00C61BCD"/>
    <w:rsid w:val="00C61E3C"/>
    <w:rsid w:val="00C62096"/>
    <w:rsid w:val="00C620E4"/>
    <w:rsid w:val="00C646E3"/>
    <w:rsid w:val="00C64821"/>
    <w:rsid w:val="00C65EC0"/>
    <w:rsid w:val="00C65EE8"/>
    <w:rsid w:val="00C66065"/>
    <w:rsid w:val="00C66539"/>
    <w:rsid w:val="00C66A61"/>
    <w:rsid w:val="00C66F6E"/>
    <w:rsid w:val="00C67500"/>
    <w:rsid w:val="00C67D24"/>
    <w:rsid w:val="00C7080B"/>
    <w:rsid w:val="00C7082E"/>
    <w:rsid w:val="00C70B5C"/>
    <w:rsid w:val="00C72363"/>
    <w:rsid w:val="00C72DC0"/>
    <w:rsid w:val="00C73343"/>
    <w:rsid w:val="00C7346D"/>
    <w:rsid w:val="00C73C61"/>
    <w:rsid w:val="00C74444"/>
    <w:rsid w:val="00C746D1"/>
    <w:rsid w:val="00C74A0B"/>
    <w:rsid w:val="00C76637"/>
    <w:rsid w:val="00C766A5"/>
    <w:rsid w:val="00C7746F"/>
    <w:rsid w:val="00C802C8"/>
    <w:rsid w:val="00C8059C"/>
    <w:rsid w:val="00C81D2E"/>
    <w:rsid w:val="00C81DB7"/>
    <w:rsid w:val="00C82454"/>
    <w:rsid w:val="00C82A62"/>
    <w:rsid w:val="00C853F6"/>
    <w:rsid w:val="00C85CBB"/>
    <w:rsid w:val="00C85F82"/>
    <w:rsid w:val="00C863C1"/>
    <w:rsid w:val="00C864AE"/>
    <w:rsid w:val="00C86984"/>
    <w:rsid w:val="00C879F1"/>
    <w:rsid w:val="00C9088B"/>
    <w:rsid w:val="00C91CF2"/>
    <w:rsid w:val="00C91FA2"/>
    <w:rsid w:val="00C92DBB"/>
    <w:rsid w:val="00C9365E"/>
    <w:rsid w:val="00C9441D"/>
    <w:rsid w:val="00C94EA5"/>
    <w:rsid w:val="00C96026"/>
    <w:rsid w:val="00C9660B"/>
    <w:rsid w:val="00C969E9"/>
    <w:rsid w:val="00C97DB1"/>
    <w:rsid w:val="00CA0D36"/>
    <w:rsid w:val="00CA0F1F"/>
    <w:rsid w:val="00CA2A19"/>
    <w:rsid w:val="00CA2E25"/>
    <w:rsid w:val="00CA3B05"/>
    <w:rsid w:val="00CA5F21"/>
    <w:rsid w:val="00CA7B36"/>
    <w:rsid w:val="00CB02F3"/>
    <w:rsid w:val="00CB03EB"/>
    <w:rsid w:val="00CB099C"/>
    <w:rsid w:val="00CB11E6"/>
    <w:rsid w:val="00CB147B"/>
    <w:rsid w:val="00CB2049"/>
    <w:rsid w:val="00CB2383"/>
    <w:rsid w:val="00CB277B"/>
    <w:rsid w:val="00CB28BE"/>
    <w:rsid w:val="00CB2BED"/>
    <w:rsid w:val="00CB37C1"/>
    <w:rsid w:val="00CB393B"/>
    <w:rsid w:val="00CB415E"/>
    <w:rsid w:val="00CB51C5"/>
    <w:rsid w:val="00CB58B8"/>
    <w:rsid w:val="00CB5B25"/>
    <w:rsid w:val="00CB7BE4"/>
    <w:rsid w:val="00CC12E2"/>
    <w:rsid w:val="00CC1482"/>
    <w:rsid w:val="00CC15BB"/>
    <w:rsid w:val="00CC21B3"/>
    <w:rsid w:val="00CC258E"/>
    <w:rsid w:val="00CC3949"/>
    <w:rsid w:val="00CC5908"/>
    <w:rsid w:val="00CC71C0"/>
    <w:rsid w:val="00CC76CA"/>
    <w:rsid w:val="00CD0123"/>
    <w:rsid w:val="00CD04A4"/>
    <w:rsid w:val="00CD0AA4"/>
    <w:rsid w:val="00CD1926"/>
    <w:rsid w:val="00CD19AB"/>
    <w:rsid w:val="00CD1CE5"/>
    <w:rsid w:val="00CD2110"/>
    <w:rsid w:val="00CD216B"/>
    <w:rsid w:val="00CD2A03"/>
    <w:rsid w:val="00CD2B02"/>
    <w:rsid w:val="00CD2E7D"/>
    <w:rsid w:val="00CD3096"/>
    <w:rsid w:val="00CD30E1"/>
    <w:rsid w:val="00CD443C"/>
    <w:rsid w:val="00CD4E8E"/>
    <w:rsid w:val="00CD5E3A"/>
    <w:rsid w:val="00CD63EE"/>
    <w:rsid w:val="00CD6B4F"/>
    <w:rsid w:val="00CD726E"/>
    <w:rsid w:val="00CD73E5"/>
    <w:rsid w:val="00CE01DA"/>
    <w:rsid w:val="00CE0708"/>
    <w:rsid w:val="00CE14CA"/>
    <w:rsid w:val="00CE1B56"/>
    <w:rsid w:val="00CE1DB1"/>
    <w:rsid w:val="00CE259D"/>
    <w:rsid w:val="00CE3DB2"/>
    <w:rsid w:val="00CE3F5A"/>
    <w:rsid w:val="00CE55B9"/>
    <w:rsid w:val="00CE6699"/>
    <w:rsid w:val="00CF0582"/>
    <w:rsid w:val="00CF0DF2"/>
    <w:rsid w:val="00CF1366"/>
    <w:rsid w:val="00CF1495"/>
    <w:rsid w:val="00CF2812"/>
    <w:rsid w:val="00CF296E"/>
    <w:rsid w:val="00CF31BA"/>
    <w:rsid w:val="00CF467A"/>
    <w:rsid w:val="00CF4691"/>
    <w:rsid w:val="00CF4CF3"/>
    <w:rsid w:val="00CF505E"/>
    <w:rsid w:val="00CF5842"/>
    <w:rsid w:val="00CF6165"/>
    <w:rsid w:val="00CF7BDA"/>
    <w:rsid w:val="00CF7D04"/>
    <w:rsid w:val="00D00E8A"/>
    <w:rsid w:val="00D00FEF"/>
    <w:rsid w:val="00D025FF"/>
    <w:rsid w:val="00D0377F"/>
    <w:rsid w:val="00D04D76"/>
    <w:rsid w:val="00D04EFB"/>
    <w:rsid w:val="00D06297"/>
    <w:rsid w:val="00D064CE"/>
    <w:rsid w:val="00D070F5"/>
    <w:rsid w:val="00D07134"/>
    <w:rsid w:val="00D0785E"/>
    <w:rsid w:val="00D105D9"/>
    <w:rsid w:val="00D110EF"/>
    <w:rsid w:val="00D1138B"/>
    <w:rsid w:val="00D119BC"/>
    <w:rsid w:val="00D11C18"/>
    <w:rsid w:val="00D1218E"/>
    <w:rsid w:val="00D126A7"/>
    <w:rsid w:val="00D12856"/>
    <w:rsid w:val="00D12D52"/>
    <w:rsid w:val="00D12DF4"/>
    <w:rsid w:val="00D132D2"/>
    <w:rsid w:val="00D1340F"/>
    <w:rsid w:val="00D13D57"/>
    <w:rsid w:val="00D144AF"/>
    <w:rsid w:val="00D14AB1"/>
    <w:rsid w:val="00D15761"/>
    <w:rsid w:val="00D15A7C"/>
    <w:rsid w:val="00D16277"/>
    <w:rsid w:val="00D1627B"/>
    <w:rsid w:val="00D16A51"/>
    <w:rsid w:val="00D16A67"/>
    <w:rsid w:val="00D17299"/>
    <w:rsid w:val="00D174AD"/>
    <w:rsid w:val="00D20601"/>
    <w:rsid w:val="00D20890"/>
    <w:rsid w:val="00D22D08"/>
    <w:rsid w:val="00D22ED0"/>
    <w:rsid w:val="00D231D8"/>
    <w:rsid w:val="00D235FF"/>
    <w:rsid w:val="00D238ED"/>
    <w:rsid w:val="00D246EE"/>
    <w:rsid w:val="00D24B42"/>
    <w:rsid w:val="00D24C3A"/>
    <w:rsid w:val="00D251CD"/>
    <w:rsid w:val="00D2611C"/>
    <w:rsid w:val="00D267AF"/>
    <w:rsid w:val="00D300D1"/>
    <w:rsid w:val="00D30A3B"/>
    <w:rsid w:val="00D324F5"/>
    <w:rsid w:val="00D33075"/>
    <w:rsid w:val="00D330CC"/>
    <w:rsid w:val="00D335E4"/>
    <w:rsid w:val="00D33704"/>
    <w:rsid w:val="00D34890"/>
    <w:rsid w:val="00D34A30"/>
    <w:rsid w:val="00D34BC4"/>
    <w:rsid w:val="00D357C8"/>
    <w:rsid w:val="00D37A68"/>
    <w:rsid w:val="00D37D5D"/>
    <w:rsid w:val="00D37E23"/>
    <w:rsid w:val="00D427CB"/>
    <w:rsid w:val="00D429FE"/>
    <w:rsid w:val="00D42DDF"/>
    <w:rsid w:val="00D437BA"/>
    <w:rsid w:val="00D43A4D"/>
    <w:rsid w:val="00D44176"/>
    <w:rsid w:val="00D44B9C"/>
    <w:rsid w:val="00D44BC0"/>
    <w:rsid w:val="00D45DB2"/>
    <w:rsid w:val="00D46F7E"/>
    <w:rsid w:val="00D46FD9"/>
    <w:rsid w:val="00D47A4F"/>
    <w:rsid w:val="00D50771"/>
    <w:rsid w:val="00D5140E"/>
    <w:rsid w:val="00D5246B"/>
    <w:rsid w:val="00D5293C"/>
    <w:rsid w:val="00D52B1C"/>
    <w:rsid w:val="00D539DF"/>
    <w:rsid w:val="00D53CA8"/>
    <w:rsid w:val="00D54245"/>
    <w:rsid w:val="00D54954"/>
    <w:rsid w:val="00D54B6B"/>
    <w:rsid w:val="00D559C5"/>
    <w:rsid w:val="00D57461"/>
    <w:rsid w:val="00D6147F"/>
    <w:rsid w:val="00D62B83"/>
    <w:rsid w:val="00D63274"/>
    <w:rsid w:val="00D639A7"/>
    <w:rsid w:val="00D63A1B"/>
    <w:rsid w:val="00D6535B"/>
    <w:rsid w:val="00D6692F"/>
    <w:rsid w:val="00D66DCF"/>
    <w:rsid w:val="00D6712A"/>
    <w:rsid w:val="00D70F94"/>
    <w:rsid w:val="00D7113B"/>
    <w:rsid w:val="00D71616"/>
    <w:rsid w:val="00D71699"/>
    <w:rsid w:val="00D71A65"/>
    <w:rsid w:val="00D725DC"/>
    <w:rsid w:val="00D72F06"/>
    <w:rsid w:val="00D73503"/>
    <w:rsid w:val="00D73AFF"/>
    <w:rsid w:val="00D74B16"/>
    <w:rsid w:val="00D751C0"/>
    <w:rsid w:val="00D7552F"/>
    <w:rsid w:val="00D757EA"/>
    <w:rsid w:val="00D75E22"/>
    <w:rsid w:val="00D771B0"/>
    <w:rsid w:val="00D77F85"/>
    <w:rsid w:val="00D8027B"/>
    <w:rsid w:val="00D807B5"/>
    <w:rsid w:val="00D80C19"/>
    <w:rsid w:val="00D8106F"/>
    <w:rsid w:val="00D82963"/>
    <w:rsid w:val="00D82C86"/>
    <w:rsid w:val="00D82FC8"/>
    <w:rsid w:val="00D8361B"/>
    <w:rsid w:val="00D850DF"/>
    <w:rsid w:val="00D860BD"/>
    <w:rsid w:val="00D86304"/>
    <w:rsid w:val="00D86FA4"/>
    <w:rsid w:val="00D87573"/>
    <w:rsid w:val="00D90A51"/>
    <w:rsid w:val="00D90DA9"/>
    <w:rsid w:val="00D911B3"/>
    <w:rsid w:val="00D91812"/>
    <w:rsid w:val="00D91C55"/>
    <w:rsid w:val="00D920E4"/>
    <w:rsid w:val="00D928B2"/>
    <w:rsid w:val="00D92A98"/>
    <w:rsid w:val="00D93740"/>
    <w:rsid w:val="00D93D80"/>
    <w:rsid w:val="00D943BF"/>
    <w:rsid w:val="00D95B98"/>
    <w:rsid w:val="00D968E4"/>
    <w:rsid w:val="00DA1839"/>
    <w:rsid w:val="00DA3C82"/>
    <w:rsid w:val="00DA4FAF"/>
    <w:rsid w:val="00DA609E"/>
    <w:rsid w:val="00DA6127"/>
    <w:rsid w:val="00DA65A5"/>
    <w:rsid w:val="00DA65B2"/>
    <w:rsid w:val="00DA673B"/>
    <w:rsid w:val="00DA69BE"/>
    <w:rsid w:val="00DA6A0D"/>
    <w:rsid w:val="00DA7E58"/>
    <w:rsid w:val="00DB05F9"/>
    <w:rsid w:val="00DB0EE2"/>
    <w:rsid w:val="00DB0EE8"/>
    <w:rsid w:val="00DB1E01"/>
    <w:rsid w:val="00DB344E"/>
    <w:rsid w:val="00DB4803"/>
    <w:rsid w:val="00DB5202"/>
    <w:rsid w:val="00DB7AF7"/>
    <w:rsid w:val="00DB7D7A"/>
    <w:rsid w:val="00DC04E6"/>
    <w:rsid w:val="00DC0BD2"/>
    <w:rsid w:val="00DC1608"/>
    <w:rsid w:val="00DC241A"/>
    <w:rsid w:val="00DC3385"/>
    <w:rsid w:val="00DC3963"/>
    <w:rsid w:val="00DC4202"/>
    <w:rsid w:val="00DC433E"/>
    <w:rsid w:val="00DC45CC"/>
    <w:rsid w:val="00DC4E38"/>
    <w:rsid w:val="00DC4E56"/>
    <w:rsid w:val="00DC54EC"/>
    <w:rsid w:val="00DC55D6"/>
    <w:rsid w:val="00DC722F"/>
    <w:rsid w:val="00DC7237"/>
    <w:rsid w:val="00DC7368"/>
    <w:rsid w:val="00DC772B"/>
    <w:rsid w:val="00DC7D32"/>
    <w:rsid w:val="00DD0948"/>
    <w:rsid w:val="00DD0C3D"/>
    <w:rsid w:val="00DD0C5F"/>
    <w:rsid w:val="00DD17B4"/>
    <w:rsid w:val="00DD2472"/>
    <w:rsid w:val="00DD36E7"/>
    <w:rsid w:val="00DD3B50"/>
    <w:rsid w:val="00DD3C1E"/>
    <w:rsid w:val="00DD400D"/>
    <w:rsid w:val="00DD4961"/>
    <w:rsid w:val="00DD5264"/>
    <w:rsid w:val="00DD547C"/>
    <w:rsid w:val="00DD5509"/>
    <w:rsid w:val="00DD6D6B"/>
    <w:rsid w:val="00DD6D82"/>
    <w:rsid w:val="00DD764B"/>
    <w:rsid w:val="00DD7917"/>
    <w:rsid w:val="00DE0835"/>
    <w:rsid w:val="00DE2126"/>
    <w:rsid w:val="00DE26C1"/>
    <w:rsid w:val="00DE32B2"/>
    <w:rsid w:val="00DE537A"/>
    <w:rsid w:val="00DE5391"/>
    <w:rsid w:val="00DE558D"/>
    <w:rsid w:val="00DE5BCC"/>
    <w:rsid w:val="00DE61D8"/>
    <w:rsid w:val="00DE6705"/>
    <w:rsid w:val="00DE743A"/>
    <w:rsid w:val="00DF0A3E"/>
    <w:rsid w:val="00DF115C"/>
    <w:rsid w:val="00DF12F3"/>
    <w:rsid w:val="00DF18FD"/>
    <w:rsid w:val="00DF3AB0"/>
    <w:rsid w:val="00DF4F45"/>
    <w:rsid w:val="00DF69FA"/>
    <w:rsid w:val="00DF6D53"/>
    <w:rsid w:val="00DF76CC"/>
    <w:rsid w:val="00E009DC"/>
    <w:rsid w:val="00E016CA"/>
    <w:rsid w:val="00E01D04"/>
    <w:rsid w:val="00E01DAE"/>
    <w:rsid w:val="00E02592"/>
    <w:rsid w:val="00E02790"/>
    <w:rsid w:val="00E04A16"/>
    <w:rsid w:val="00E04BCE"/>
    <w:rsid w:val="00E05EE6"/>
    <w:rsid w:val="00E05F04"/>
    <w:rsid w:val="00E06952"/>
    <w:rsid w:val="00E0727F"/>
    <w:rsid w:val="00E07391"/>
    <w:rsid w:val="00E11C45"/>
    <w:rsid w:val="00E13276"/>
    <w:rsid w:val="00E134B0"/>
    <w:rsid w:val="00E135B4"/>
    <w:rsid w:val="00E146C4"/>
    <w:rsid w:val="00E1478A"/>
    <w:rsid w:val="00E148EE"/>
    <w:rsid w:val="00E15367"/>
    <w:rsid w:val="00E16D48"/>
    <w:rsid w:val="00E16D9B"/>
    <w:rsid w:val="00E17050"/>
    <w:rsid w:val="00E176C9"/>
    <w:rsid w:val="00E17AD8"/>
    <w:rsid w:val="00E2083A"/>
    <w:rsid w:val="00E208AE"/>
    <w:rsid w:val="00E20BC4"/>
    <w:rsid w:val="00E20C99"/>
    <w:rsid w:val="00E2193B"/>
    <w:rsid w:val="00E22DA4"/>
    <w:rsid w:val="00E22F51"/>
    <w:rsid w:val="00E23C3D"/>
    <w:rsid w:val="00E23CE9"/>
    <w:rsid w:val="00E24183"/>
    <w:rsid w:val="00E259F4"/>
    <w:rsid w:val="00E25D2B"/>
    <w:rsid w:val="00E25D8D"/>
    <w:rsid w:val="00E27003"/>
    <w:rsid w:val="00E2799E"/>
    <w:rsid w:val="00E30302"/>
    <w:rsid w:val="00E30D35"/>
    <w:rsid w:val="00E31652"/>
    <w:rsid w:val="00E32355"/>
    <w:rsid w:val="00E32C8D"/>
    <w:rsid w:val="00E3466F"/>
    <w:rsid w:val="00E34C10"/>
    <w:rsid w:val="00E35D9B"/>
    <w:rsid w:val="00E36AF9"/>
    <w:rsid w:val="00E40406"/>
    <w:rsid w:val="00E421D3"/>
    <w:rsid w:val="00E42E8F"/>
    <w:rsid w:val="00E43BA1"/>
    <w:rsid w:val="00E440FA"/>
    <w:rsid w:val="00E448C4"/>
    <w:rsid w:val="00E46187"/>
    <w:rsid w:val="00E462BC"/>
    <w:rsid w:val="00E462C3"/>
    <w:rsid w:val="00E462EE"/>
    <w:rsid w:val="00E46846"/>
    <w:rsid w:val="00E47A51"/>
    <w:rsid w:val="00E50A41"/>
    <w:rsid w:val="00E5299F"/>
    <w:rsid w:val="00E52FEC"/>
    <w:rsid w:val="00E532E8"/>
    <w:rsid w:val="00E539DD"/>
    <w:rsid w:val="00E53B35"/>
    <w:rsid w:val="00E53B46"/>
    <w:rsid w:val="00E54328"/>
    <w:rsid w:val="00E5450E"/>
    <w:rsid w:val="00E54C9F"/>
    <w:rsid w:val="00E54DA1"/>
    <w:rsid w:val="00E5527B"/>
    <w:rsid w:val="00E554A2"/>
    <w:rsid w:val="00E55E19"/>
    <w:rsid w:val="00E562A2"/>
    <w:rsid w:val="00E564B9"/>
    <w:rsid w:val="00E5698A"/>
    <w:rsid w:val="00E56DEB"/>
    <w:rsid w:val="00E57225"/>
    <w:rsid w:val="00E6014B"/>
    <w:rsid w:val="00E6092C"/>
    <w:rsid w:val="00E614F8"/>
    <w:rsid w:val="00E62B4A"/>
    <w:rsid w:val="00E62EAF"/>
    <w:rsid w:val="00E632EC"/>
    <w:rsid w:val="00E643C2"/>
    <w:rsid w:val="00E65B79"/>
    <w:rsid w:val="00E65EBF"/>
    <w:rsid w:val="00E6609F"/>
    <w:rsid w:val="00E70306"/>
    <w:rsid w:val="00E706D5"/>
    <w:rsid w:val="00E706F6"/>
    <w:rsid w:val="00E70964"/>
    <w:rsid w:val="00E7377F"/>
    <w:rsid w:val="00E738DD"/>
    <w:rsid w:val="00E740C1"/>
    <w:rsid w:val="00E742BB"/>
    <w:rsid w:val="00E74468"/>
    <w:rsid w:val="00E746E7"/>
    <w:rsid w:val="00E75332"/>
    <w:rsid w:val="00E7698B"/>
    <w:rsid w:val="00E76B91"/>
    <w:rsid w:val="00E77027"/>
    <w:rsid w:val="00E774AD"/>
    <w:rsid w:val="00E77793"/>
    <w:rsid w:val="00E77810"/>
    <w:rsid w:val="00E77BC1"/>
    <w:rsid w:val="00E8019D"/>
    <w:rsid w:val="00E805D7"/>
    <w:rsid w:val="00E807E5"/>
    <w:rsid w:val="00E808F3"/>
    <w:rsid w:val="00E80DA2"/>
    <w:rsid w:val="00E816D1"/>
    <w:rsid w:val="00E81F47"/>
    <w:rsid w:val="00E81FAF"/>
    <w:rsid w:val="00E820A6"/>
    <w:rsid w:val="00E830FD"/>
    <w:rsid w:val="00E839F3"/>
    <w:rsid w:val="00E83F74"/>
    <w:rsid w:val="00E848CF"/>
    <w:rsid w:val="00E84D36"/>
    <w:rsid w:val="00E8590A"/>
    <w:rsid w:val="00E85989"/>
    <w:rsid w:val="00E85CFC"/>
    <w:rsid w:val="00E87230"/>
    <w:rsid w:val="00E8744A"/>
    <w:rsid w:val="00E87564"/>
    <w:rsid w:val="00E90D3E"/>
    <w:rsid w:val="00E9136E"/>
    <w:rsid w:val="00E91AD1"/>
    <w:rsid w:val="00E92265"/>
    <w:rsid w:val="00E924FF"/>
    <w:rsid w:val="00E9274E"/>
    <w:rsid w:val="00E92AC4"/>
    <w:rsid w:val="00E92DB7"/>
    <w:rsid w:val="00E92EE6"/>
    <w:rsid w:val="00E92F2F"/>
    <w:rsid w:val="00E95509"/>
    <w:rsid w:val="00E976BB"/>
    <w:rsid w:val="00EA0103"/>
    <w:rsid w:val="00EA015C"/>
    <w:rsid w:val="00EA184C"/>
    <w:rsid w:val="00EA280F"/>
    <w:rsid w:val="00EA293D"/>
    <w:rsid w:val="00EA30BE"/>
    <w:rsid w:val="00EA3559"/>
    <w:rsid w:val="00EA3DB6"/>
    <w:rsid w:val="00EA483E"/>
    <w:rsid w:val="00EA4F5D"/>
    <w:rsid w:val="00EA4FEE"/>
    <w:rsid w:val="00EA6B81"/>
    <w:rsid w:val="00EA7364"/>
    <w:rsid w:val="00EB03B1"/>
    <w:rsid w:val="00EB08B1"/>
    <w:rsid w:val="00EB0AF7"/>
    <w:rsid w:val="00EB1236"/>
    <w:rsid w:val="00EB18A7"/>
    <w:rsid w:val="00EB1E43"/>
    <w:rsid w:val="00EB4159"/>
    <w:rsid w:val="00EB4773"/>
    <w:rsid w:val="00EB4BBD"/>
    <w:rsid w:val="00EB53E1"/>
    <w:rsid w:val="00EB6228"/>
    <w:rsid w:val="00EB65A0"/>
    <w:rsid w:val="00EB6D75"/>
    <w:rsid w:val="00EB79FE"/>
    <w:rsid w:val="00EB7E2E"/>
    <w:rsid w:val="00EB7EF0"/>
    <w:rsid w:val="00EC0F14"/>
    <w:rsid w:val="00EC1032"/>
    <w:rsid w:val="00EC17C5"/>
    <w:rsid w:val="00EC17DD"/>
    <w:rsid w:val="00EC19E3"/>
    <w:rsid w:val="00EC1AEC"/>
    <w:rsid w:val="00EC204D"/>
    <w:rsid w:val="00EC2467"/>
    <w:rsid w:val="00EC5630"/>
    <w:rsid w:val="00EC5EF2"/>
    <w:rsid w:val="00EC7193"/>
    <w:rsid w:val="00EC71AE"/>
    <w:rsid w:val="00ED00F8"/>
    <w:rsid w:val="00ED1580"/>
    <w:rsid w:val="00ED5ACA"/>
    <w:rsid w:val="00ED650D"/>
    <w:rsid w:val="00ED6BD9"/>
    <w:rsid w:val="00ED6FB6"/>
    <w:rsid w:val="00ED726D"/>
    <w:rsid w:val="00ED7527"/>
    <w:rsid w:val="00EE037A"/>
    <w:rsid w:val="00EE0F06"/>
    <w:rsid w:val="00EE21C0"/>
    <w:rsid w:val="00EE37CA"/>
    <w:rsid w:val="00EE3A19"/>
    <w:rsid w:val="00EE4745"/>
    <w:rsid w:val="00EE56CB"/>
    <w:rsid w:val="00EE57AD"/>
    <w:rsid w:val="00EE5DF8"/>
    <w:rsid w:val="00EE6519"/>
    <w:rsid w:val="00EE6804"/>
    <w:rsid w:val="00EE7133"/>
    <w:rsid w:val="00EE77EB"/>
    <w:rsid w:val="00EF06FF"/>
    <w:rsid w:val="00EF0705"/>
    <w:rsid w:val="00EF26D7"/>
    <w:rsid w:val="00EF29E0"/>
    <w:rsid w:val="00EF313D"/>
    <w:rsid w:val="00EF3187"/>
    <w:rsid w:val="00EF3B92"/>
    <w:rsid w:val="00EF3CBA"/>
    <w:rsid w:val="00EF3EC7"/>
    <w:rsid w:val="00EF54D6"/>
    <w:rsid w:val="00EF6E28"/>
    <w:rsid w:val="00EF71BE"/>
    <w:rsid w:val="00EF74A6"/>
    <w:rsid w:val="00EF7672"/>
    <w:rsid w:val="00F0050B"/>
    <w:rsid w:val="00F00DDB"/>
    <w:rsid w:val="00F020DE"/>
    <w:rsid w:val="00F02342"/>
    <w:rsid w:val="00F023D9"/>
    <w:rsid w:val="00F02583"/>
    <w:rsid w:val="00F028CD"/>
    <w:rsid w:val="00F02F51"/>
    <w:rsid w:val="00F05124"/>
    <w:rsid w:val="00F0571A"/>
    <w:rsid w:val="00F05803"/>
    <w:rsid w:val="00F06136"/>
    <w:rsid w:val="00F078AE"/>
    <w:rsid w:val="00F103BA"/>
    <w:rsid w:val="00F107BE"/>
    <w:rsid w:val="00F1099B"/>
    <w:rsid w:val="00F11872"/>
    <w:rsid w:val="00F12535"/>
    <w:rsid w:val="00F12884"/>
    <w:rsid w:val="00F12C54"/>
    <w:rsid w:val="00F13ECB"/>
    <w:rsid w:val="00F14E56"/>
    <w:rsid w:val="00F1506D"/>
    <w:rsid w:val="00F15679"/>
    <w:rsid w:val="00F17AF7"/>
    <w:rsid w:val="00F17C68"/>
    <w:rsid w:val="00F202E4"/>
    <w:rsid w:val="00F2185D"/>
    <w:rsid w:val="00F2219B"/>
    <w:rsid w:val="00F22311"/>
    <w:rsid w:val="00F228B3"/>
    <w:rsid w:val="00F23121"/>
    <w:rsid w:val="00F2529E"/>
    <w:rsid w:val="00F253A0"/>
    <w:rsid w:val="00F301E9"/>
    <w:rsid w:val="00F30257"/>
    <w:rsid w:val="00F30467"/>
    <w:rsid w:val="00F31FD3"/>
    <w:rsid w:val="00F32A83"/>
    <w:rsid w:val="00F33349"/>
    <w:rsid w:val="00F33714"/>
    <w:rsid w:val="00F33717"/>
    <w:rsid w:val="00F34793"/>
    <w:rsid w:val="00F34BE3"/>
    <w:rsid w:val="00F34C28"/>
    <w:rsid w:val="00F35043"/>
    <w:rsid w:val="00F35210"/>
    <w:rsid w:val="00F362CD"/>
    <w:rsid w:val="00F3670A"/>
    <w:rsid w:val="00F36C4B"/>
    <w:rsid w:val="00F37699"/>
    <w:rsid w:val="00F40365"/>
    <w:rsid w:val="00F40FB7"/>
    <w:rsid w:val="00F41F2D"/>
    <w:rsid w:val="00F42754"/>
    <w:rsid w:val="00F42880"/>
    <w:rsid w:val="00F429AD"/>
    <w:rsid w:val="00F43661"/>
    <w:rsid w:val="00F43916"/>
    <w:rsid w:val="00F43A77"/>
    <w:rsid w:val="00F43CA2"/>
    <w:rsid w:val="00F449B7"/>
    <w:rsid w:val="00F46012"/>
    <w:rsid w:val="00F47651"/>
    <w:rsid w:val="00F477CF"/>
    <w:rsid w:val="00F478EC"/>
    <w:rsid w:val="00F50516"/>
    <w:rsid w:val="00F5112D"/>
    <w:rsid w:val="00F5149E"/>
    <w:rsid w:val="00F51B1A"/>
    <w:rsid w:val="00F5204C"/>
    <w:rsid w:val="00F52B67"/>
    <w:rsid w:val="00F54475"/>
    <w:rsid w:val="00F548E1"/>
    <w:rsid w:val="00F55870"/>
    <w:rsid w:val="00F55B33"/>
    <w:rsid w:val="00F56A91"/>
    <w:rsid w:val="00F573C7"/>
    <w:rsid w:val="00F60154"/>
    <w:rsid w:val="00F605AE"/>
    <w:rsid w:val="00F60D2C"/>
    <w:rsid w:val="00F60D90"/>
    <w:rsid w:val="00F61AE9"/>
    <w:rsid w:val="00F621AF"/>
    <w:rsid w:val="00F6261B"/>
    <w:rsid w:val="00F63789"/>
    <w:rsid w:val="00F63E5D"/>
    <w:rsid w:val="00F65638"/>
    <w:rsid w:val="00F6657C"/>
    <w:rsid w:val="00F66912"/>
    <w:rsid w:val="00F66D97"/>
    <w:rsid w:val="00F67157"/>
    <w:rsid w:val="00F67D82"/>
    <w:rsid w:val="00F70912"/>
    <w:rsid w:val="00F71BBC"/>
    <w:rsid w:val="00F7268D"/>
    <w:rsid w:val="00F72932"/>
    <w:rsid w:val="00F74809"/>
    <w:rsid w:val="00F7498D"/>
    <w:rsid w:val="00F749AA"/>
    <w:rsid w:val="00F76B37"/>
    <w:rsid w:val="00F80008"/>
    <w:rsid w:val="00F800DD"/>
    <w:rsid w:val="00F804F2"/>
    <w:rsid w:val="00F81C13"/>
    <w:rsid w:val="00F8205D"/>
    <w:rsid w:val="00F8387B"/>
    <w:rsid w:val="00F839DD"/>
    <w:rsid w:val="00F83E05"/>
    <w:rsid w:val="00F84213"/>
    <w:rsid w:val="00F8439E"/>
    <w:rsid w:val="00F84B0A"/>
    <w:rsid w:val="00F85BCC"/>
    <w:rsid w:val="00F85BDE"/>
    <w:rsid w:val="00F87C89"/>
    <w:rsid w:val="00F90218"/>
    <w:rsid w:val="00F91D2A"/>
    <w:rsid w:val="00F91FA2"/>
    <w:rsid w:val="00F92855"/>
    <w:rsid w:val="00F94E15"/>
    <w:rsid w:val="00F9502E"/>
    <w:rsid w:val="00F954F1"/>
    <w:rsid w:val="00F95C58"/>
    <w:rsid w:val="00F96B34"/>
    <w:rsid w:val="00F96C01"/>
    <w:rsid w:val="00F97141"/>
    <w:rsid w:val="00F97B6F"/>
    <w:rsid w:val="00FA0209"/>
    <w:rsid w:val="00FA06C9"/>
    <w:rsid w:val="00FA0F96"/>
    <w:rsid w:val="00FA14E2"/>
    <w:rsid w:val="00FA21BC"/>
    <w:rsid w:val="00FA2770"/>
    <w:rsid w:val="00FA27F1"/>
    <w:rsid w:val="00FA3A40"/>
    <w:rsid w:val="00FA411D"/>
    <w:rsid w:val="00FA431D"/>
    <w:rsid w:val="00FA43D7"/>
    <w:rsid w:val="00FA5AFC"/>
    <w:rsid w:val="00FA609C"/>
    <w:rsid w:val="00FA63F1"/>
    <w:rsid w:val="00FA66E8"/>
    <w:rsid w:val="00FA6AE0"/>
    <w:rsid w:val="00FA6D06"/>
    <w:rsid w:val="00FB0646"/>
    <w:rsid w:val="00FB1E72"/>
    <w:rsid w:val="00FB287F"/>
    <w:rsid w:val="00FB3375"/>
    <w:rsid w:val="00FB38C4"/>
    <w:rsid w:val="00FB466C"/>
    <w:rsid w:val="00FB532A"/>
    <w:rsid w:val="00FB6147"/>
    <w:rsid w:val="00FB6785"/>
    <w:rsid w:val="00FB6B96"/>
    <w:rsid w:val="00FB6D56"/>
    <w:rsid w:val="00FC0615"/>
    <w:rsid w:val="00FC0A2E"/>
    <w:rsid w:val="00FC10F5"/>
    <w:rsid w:val="00FC21C2"/>
    <w:rsid w:val="00FC3928"/>
    <w:rsid w:val="00FC439B"/>
    <w:rsid w:val="00FC594B"/>
    <w:rsid w:val="00FC663D"/>
    <w:rsid w:val="00FC7128"/>
    <w:rsid w:val="00FC7253"/>
    <w:rsid w:val="00FC7F57"/>
    <w:rsid w:val="00FD07F7"/>
    <w:rsid w:val="00FD0A21"/>
    <w:rsid w:val="00FD0C36"/>
    <w:rsid w:val="00FD0D58"/>
    <w:rsid w:val="00FD144A"/>
    <w:rsid w:val="00FD167A"/>
    <w:rsid w:val="00FD2AB5"/>
    <w:rsid w:val="00FD2B63"/>
    <w:rsid w:val="00FD3BE1"/>
    <w:rsid w:val="00FD42A0"/>
    <w:rsid w:val="00FD4B1D"/>
    <w:rsid w:val="00FD50C5"/>
    <w:rsid w:val="00FD5948"/>
    <w:rsid w:val="00FD6037"/>
    <w:rsid w:val="00FD68C9"/>
    <w:rsid w:val="00FD7655"/>
    <w:rsid w:val="00FE0860"/>
    <w:rsid w:val="00FE0F8A"/>
    <w:rsid w:val="00FE1262"/>
    <w:rsid w:val="00FE4389"/>
    <w:rsid w:val="00FE5662"/>
    <w:rsid w:val="00FE696F"/>
    <w:rsid w:val="00FE7298"/>
    <w:rsid w:val="00FE7503"/>
    <w:rsid w:val="00FE76A5"/>
    <w:rsid w:val="00FE77BF"/>
    <w:rsid w:val="00FE789C"/>
    <w:rsid w:val="00FF0340"/>
    <w:rsid w:val="00FF0609"/>
    <w:rsid w:val="00FF1419"/>
    <w:rsid w:val="00FF2E8C"/>
    <w:rsid w:val="00FF3539"/>
    <w:rsid w:val="00FF3647"/>
    <w:rsid w:val="00FF3EC8"/>
    <w:rsid w:val="00FF4641"/>
    <w:rsid w:val="00FF4CC6"/>
    <w:rsid w:val="00FF5164"/>
    <w:rsid w:val="00FF62B8"/>
    <w:rsid w:val="00FF67A6"/>
    <w:rsid w:val="00FF6F29"/>
    <w:rsid w:val="00FF712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c9"/>
    </o:shapedefaults>
    <o:shapelayout v:ext="edit">
      <o:idmap v:ext="edit" data="2"/>
    </o:shapelayout>
  </w:shapeDefaults>
  <w:decimalSymbol w:val=","/>
  <w:listSeparator w:val=";"/>
  <w14:docId w14:val="6CEC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5869"/>
    <w:rPr>
      <w:lang w:val="es-BO"/>
    </w:rPr>
  </w:style>
  <w:style w:type="paragraph" w:styleId="Ttulo1">
    <w:name w:val="heading 1"/>
    <w:basedOn w:val="Normal"/>
    <w:next w:val="Normal"/>
    <w:link w:val="Ttulo1Car"/>
    <w:autoRedefine/>
    <w:uiPriority w:val="1"/>
    <w:qFormat/>
    <w:rsid w:val="00B6687C"/>
    <w:pPr>
      <w:keepNext/>
      <w:keepLines/>
      <w:numPr>
        <w:numId w:val="4"/>
      </w:numPr>
      <w:tabs>
        <w:tab w:val="left" w:pos="1418"/>
      </w:tabs>
      <w:spacing w:before="160" w:after="160"/>
      <w:outlineLvl w:val="0"/>
    </w:pPr>
    <w:rPr>
      <w:rFonts w:ascii="Calibri" w:hAnsi="Calibri"/>
      <w:b/>
      <w:bCs/>
      <w:sz w:val="32"/>
      <w:szCs w:val="28"/>
      <w:lang w:val="es-ES"/>
    </w:rPr>
  </w:style>
  <w:style w:type="paragraph" w:styleId="Ttulo2">
    <w:name w:val="heading 2"/>
    <w:next w:val="Normal"/>
    <w:link w:val="Ttulo2Car"/>
    <w:qFormat/>
    <w:rsid w:val="00983415"/>
    <w:pPr>
      <w:overflowPunct w:val="0"/>
      <w:autoSpaceDE w:val="0"/>
      <w:autoSpaceDN w:val="0"/>
      <w:adjustRightInd w:val="0"/>
      <w:textAlignment w:val="baseline"/>
      <w:outlineLvl w:val="1"/>
    </w:pPr>
    <w:rPr>
      <w:noProof/>
    </w:rPr>
  </w:style>
  <w:style w:type="paragraph" w:styleId="Ttulo3">
    <w:name w:val="heading 3"/>
    <w:basedOn w:val="Normal"/>
    <w:next w:val="Normal"/>
    <w:link w:val="Ttulo3Car"/>
    <w:uiPriority w:val="9"/>
    <w:unhideWhenUsed/>
    <w:qFormat/>
    <w:rsid w:val="009C1438"/>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Ttulo3"/>
    <w:next w:val="Normal"/>
    <w:link w:val="Ttulo4Car"/>
    <w:autoRedefine/>
    <w:uiPriority w:val="9"/>
    <w:unhideWhenUsed/>
    <w:qFormat/>
    <w:rsid w:val="00B6687C"/>
    <w:pPr>
      <w:numPr>
        <w:ilvl w:val="3"/>
      </w:numPr>
      <w:tabs>
        <w:tab w:val="center" w:pos="4252"/>
        <w:tab w:val="right" w:pos="8504"/>
      </w:tabs>
      <w:spacing w:before="160" w:after="160"/>
      <w:ind w:left="2139" w:hanging="864"/>
      <w:outlineLvl w:val="3"/>
    </w:pPr>
    <w:rPr>
      <w:rFonts w:ascii="Calibri" w:eastAsia="Times New Roman" w:hAnsi="Calibri" w:cs="Times New Roman"/>
      <w:color w:val="auto"/>
      <w:sz w:val="22"/>
      <w:szCs w:val="26"/>
      <w:lang w:val="es-ES"/>
    </w:rPr>
  </w:style>
  <w:style w:type="paragraph" w:styleId="Ttulo5">
    <w:name w:val="heading 5"/>
    <w:basedOn w:val="Normal"/>
    <w:next w:val="Normal"/>
    <w:link w:val="Ttulo5Car"/>
    <w:uiPriority w:val="9"/>
    <w:unhideWhenUsed/>
    <w:qFormat/>
    <w:rsid w:val="008B570F"/>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6687C"/>
    <w:pPr>
      <w:keepNext/>
      <w:keepLines/>
      <w:spacing w:before="200"/>
      <w:jc w:val="both"/>
      <w:outlineLvl w:val="5"/>
    </w:pPr>
    <w:rPr>
      <w:rFonts w:ascii="Calibri Light" w:hAnsi="Calibri Light"/>
      <w:i/>
      <w:iCs/>
      <w:sz w:val="24"/>
      <w:lang w:val="es-ES"/>
    </w:rPr>
  </w:style>
  <w:style w:type="paragraph" w:styleId="Ttulo7">
    <w:name w:val="heading 7"/>
    <w:basedOn w:val="Normal"/>
    <w:next w:val="Normal"/>
    <w:link w:val="Ttulo7Car"/>
    <w:uiPriority w:val="9"/>
    <w:unhideWhenUsed/>
    <w:qFormat/>
    <w:rsid w:val="00B6687C"/>
    <w:pPr>
      <w:keepNext/>
      <w:keepLines/>
      <w:numPr>
        <w:ilvl w:val="6"/>
        <w:numId w:val="4"/>
      </w:numPr>
      <w:spacing w:before="200"/>
      <w:jc w:val="both"/>
      <w:outlineLvl w:val="6"/>
    </w:pPr>
    <w:rPr>
      <w:rFonts w:ascii="Calibri Light" w:hAnsi="Calibri Light"/>
      <w:i/>
      <w:iCs/>
      <w:color w:val="404040"/>
      <w:lang w:val="es-ES"/>
    </w:rPr>
  </w:style>
  <w:style w:type="paragraph" w:styleId="Ttulo8">
    <w:name w:val="heading 8"/>
    <w:basedOn w:val="Normal"/>
    <w:next w:val="Normal"/>
    <w:link w:val="Ttulo8Car"/>
    <w:uiPriority w:val="9"/>
    <w:unhideWhenUsed/>
    <w:qFormat/>
    <w:rsid w:val="00B6687C"/>
    <w:pPr>
      <w:keepNext/>
      <w:keepLines/>
      <w:numPr>
        <w:ilvl w:val="7"/>
        <w:numId w:val="4"/>
      </w:numPr>
      <w:spacing w:before="200"/>
      <w:jc w:val="both"/>
      <w:outlineLvl w:val="7"/>
    </w:pPr>
    <w:rPr>
      <w:rFonts w:ascii="Calibri Light" w:hAnsi="Calibri Light"/>
      <w:color w:val="404040"/>
      <w:sz w:val="24"/>
      <w:lang w:val="es-ES"/>
    </w:rPr>
  </w:style>
  <w:style w:type="paragraph" w:styleId="Ttulo9">
    <w:name w:val="heading 9"/>
    <w:basedOn w:val="Normal"/>
    <w:next w:val="Normal"/>
    <w:link w:val="Ttulo9Car"/>
    <w:uiPriority w:val="9"/>
    <w:semiHidden/>
    <w:unhideWhenUsed/>
    <w:qFormat/>
    <w:rsid w:val="00B6687C"/>
    <w:pPr>
      <w:keepNext/>
      <w:keepLines/>
      <w:numPr>
        <w:ilvl w:val="8"/>
        <w:numId w:val="4"/>
      </w:numPr>
      <w:spacing w:before="200"/>
      <w:jc w:val="both"/>
      <w:outlineLvl w:val="8"/>
    </w:pPr>
    <w:rPr>
      <w:rFonts w:ascii="Calibri Light" w:hAnsi="Calibri Light"/>
      <w:i/>
      <w:iCs/>
      <w:color w:val="40404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B5083"/>
    <w:pPr>
      <w:tabs>
        <w:tab w:val="center" w:pos="4252"/>
        <w:tab w:val="right" w:pos="8504"/>
      </w:tabs>
    </w:pPr>
  </w:style>
  <w:style w:type="paragraph" w:styleId="Piedepgina">
    <w:name w:val="footer"/>
    <w:basedOn w:val="Normal"/>
    <w:link w:val="PiedepginaCar"/>
    <w:uiPriority w:val="99"/>
    <w:rsid w:val="002B5083"/>
    <w:pPr>
      <w:tabs>
        <w:tab w:val="center" w:pos="4252"/>
        <w:tab w:val="right" w:pos="8504"/>
      </w:tabs>
    </w:pPr>
  </w:style>
  <w:style w:type="character" w:customStyle="1" w:styleId="EncabezadoCar">
    <w:name w:val="Encabezado Car"/>
    <w:basedOn w:val="Fuentedeprrafopredeter"/>
    <w:link w:val="Encabezado"/>
    <w:rsid w:val="002B5083"/>
    <w:rPr>
      <w:lang w:val="es-ES_tradnl" w:eastAsia="es-ES" w:bidi="ar-SA"/>
    </w:rPr>
  </w:style>
  <w:style w:type="table" w:styleId="Tablaconcuadrcula">
    <w:name w:val="Table Grid"/>
    <w:basedOn w:val="Tablanormal"/>
    <w:uiPriority w:val="39"/>
    <w:rsid w:val="00983415"/>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6F2C95"/>
    <w:pPr>
      <w:spacing w:before="100" w:beforeAutospacing="1" w:after="100" w:afterAutospacing="1"/>
    </w:pPr>
    <w:rPr>
      <w:sz w:val="24"/>
      <w:szCs w:val="24"/>
      <w:lang w:val="es-ES"/>
    </w:rPr>
  </w:style>
  <w:style w:type="paragraph" w:styleId="Prrafodelista">
    <w:name w:val="List Paragraph"/>
    <w:basedOn w:val="Normal"/>
    <w:uiPriority w:val="34"/>
    <w:qFormat/>
    <w:rsid w:val="00B23525"/>
    <w:pPr>
      <w:ind w:left="720"/>
      <w:contextualSpacing/>
    </w:pPr>
  </w:style>
  <w:style w:type="paragraph" w:styleId="Textodeglobo">
    <w:name w:val="Balloon Text"/>
    <w:basedOn w:val="Normal"/>
    <w:link w:val="TextodegloboCar"/>
    <w:uiPriority w:val="99"/>
    <w:rsid w:val="00F103BA"/>
    <w:rPr>
      <w:rFonts w:ascii="Tahoma" w:hAnsi="Tahoma" w:cs="Tahoma"/>
      <w:sz w:val="16"/>
      <w:szCs w:val="16"/>
    </w:rPr>
  </w:style>
  <w:style w:type="character" w:customStyle="1" w:styleId="TextodegloboCar">
    <w:name w:val="Texto de globo Car"/>
    <w:basedOn w:val="Fuentedeprrafopredeter"/>
    <w:link w:val="Textodeglobo"/>
    <w:uiPriority w:val="99"/>
    <w:rsid w:val="00F103BA"/>
    <w:rPr>
      <w:rFonts w:ascii="Tahoma" w:hAnsi="Tahoma" w:cs="Tahoma"/>
      <w:sz w:val="16"/>
      <w:szCs w:val="16"/>
      <w:lang w:val="es-ES_tradnl"/>
    </w:rPr>
  </w:style>
  <w:style w:type="paragraph" w:styleId="Listaconnmeros">
    <w:name w:val="List Number"/>
    <w:basedOn w:val="Normal"/>
    <w:rsid w:val="005F06C6"/>
    <w:pPr>
      <w:numPr>
        <w:numId w:val="1"/>
      </w:numPr>
      <w:spacing w:after="240" w:line="230" w:lineRule="atLeast"/>
      <w:jc w:val="both"/>
    </w:pPr>
    <w:rPr>
      <w:rFonts w:ascii="Arial" w:hAnsi="Arial"/>
      <w:lang w:val="en-GB" w:eastAsia="en-US"/>
    </w:rPr>
  </w:style>
  <w:style w:type="paragraph" w:styleId="Listaconnmeros2">
    <w:name w:val="List Number 2"/>
    <w:basedOn w:val="Normal"/>
    <w:rsid w:val="005F06C6"/>
    <w:pPr>
      <w:numPr>
        <w:ilvl w:val="1"/>
        <w:numId w:val="1"/>
      </w:numPr>
      <w:tabs>
        <w:tab w:val="left" w:pos="800"/>
      </w:tabs>
      <w:spacing w:after="240" w:line="230" w:lineRule="atLeast"/>
      <w:jc w:val="both"/>
    </w:pPr>
    <w:rPr>
      <w:rFonts w:ascii="Arial" w:hAnsi="Arial"/>
      <w:lang w:val="en-GB" w:eastAsia="en-US"/>
    </w:rPr>
  </w:style>
  <w:style w:type="paragraph" w:styleId="Listaconnmeros3">
    <w:name w:val="List Number 3"/>
    <w:basedOn w:val="Normal"/>
    <w:rsid w:val="005F06C6"/>
    <w:pPr>
      <w:numPr>
        <w:ilvl w:val="2"/>
        <w:numId w:val="1"/>
      </w:numPr>
      <w:tabs>
        <w:tab w:val="left" w:pos="1200"/>
      </w:tabs>
      <w:spacing w:after="240" w:line="230" w:lineRule="atLeast"/>
      <w:jc w:val="both"/>
    </w:pPr>
    <w:rPr>
      <w:rFonts w:ascii="Arial" w:hAnsi="Arial"/>
      <w:lang w:val="en-GB" w:eastAsia="en-US"/>
    </w:rPr>
  </w:style>
  <w:style w:type="paragraph" w:styleId="Listaconnmeros4">
    <w:name w:val="List Number 4"/>
    <w:basedOn w:val="Normal"/>
    <w:rsid w:val="005F06C6"/>
    <w:pPr>
      <w:numPr>
        <w:ilvl w:val="3"/>
        <w:numId w:val="1"/>
      </w:numPr>
      <w:tabs>
        <w:tab w:val="left" w:pos="1600"/>
      </w:tabs>
      <w:spacing w:after="240" w:line="230" w:lineRule="atLeast"/>
      <w:jc w:val="both"/>
    </w:pPr>
    <w:rPr>
      <w:rFonts w:ascii="Arial" w:hAnsi="Arial"/>
      <w:lang w:val="en-GB" w:eastAsia="en-US"/>
    </w:rPr>
  </w:style>
  <w:style w:type="paragraph" w:customStyle="1" w:styleId="Note">
    <w:name w:val="Note"/>
    <w:basedOn w:val="Normal"/>
    <w:next w:val="Normal"/>
    <w:rsid w:val="005F06C6"/>
    <w:pPr>
      <w:tabs>
        <w:tab w:val="left" w:pos="960"/>
      </w:tabs>
      <w:spacing w:after="240" w:line="210" w:lineRule="atLeast"/>
      <w:jc w:val="both"/>
    </w:pPr>
    <w:rPr>
      <w:rFonts w:ascii="Arial" w:hAnsi="Arial"/>
      <w:sz w:val="18"/>
      <w:lang w:val="en-GB" w:eastAsia="en-US"/>
    </w:rPr>
  </w:style>
  <w:style w:type="character" w:customStyle="1" w:styleId="Ttulo3Car">
    <w:name w:val="Título 3 Car"/>
    <w:basedOn w:val="Fuentedeprrafopredeter"/>
    <w:link w:val="Ttulo3"/>
    <w:uiPriority w:val="9"/>
    <w:rsid w:val="009C1438"/>
    <w:rPr>
      <w:rFonts w:asciiTheme="majorHAnsi" w:eastAsiaTheme="majorEastAsia" w:hAnsiTheme="majorHAnsi" w:cstheme="majorBidi"/>
      <w:b/>
      <w:bCs/>
      <w:color w:val="4F81BD" w:themeColor="accent1"/>
      <w:lang w:val="es-ES_tradnl"/>
    </w:rPr>
  </w:style>
  <w:style w:type="paragraph" w:styleId="Continuarlista">
    <w:name w:val="List Continue"/>
    <w:basedOn w:val="Normal"/>
    <w:rsid w:val="009C1438"/>
    <w:pPr>
      <w:spacing w:after="120"/>
      <w:ind w:left="283"/>
      <w:contextualSpacing/>
    </w:pPr>
  </w:style>
  <w:style w:type="character" w:customStyle="1" w:styleId="Ttulo5Car">
    <w:name w:val="Título 5 Car"/>
    <w:basedOn w:val="Fuentedeprrafopredeter"/>
    <w:link w:val="Ttulo5"/>
    <w:uiPriority w:val="9"/>
    <w:rsid w:val="008B570F"/>
    <w:rPr>
      <w:rFonts w:asciiTheme="majorHAnsi" w:eastAsiaTheme="majorEastAsia" w:hAnsiTheme="majorHAnsi" w:cstheme="majorBidi"/>
      <w:color w:val="243F60" w:themeColor="accent1" w:themeShade="7F"/>
      <w:lang w:val="es-BO"/>
    </w:rPr>
  </w:style>
  <w:style w:type="paragraph" w:styleId="Sangra2detindependiente">
    <w:name w:val="Body Text Indent 2"/>
    <w:basedOn w:val="Normal"/>
    <w:link w:val="Sangra2detindependienteCar"/>
    <w:rsid w:val="008B570F"/>
    <w:pPr>
      <w:widowControl w:val="0"/>
      <w:ind w:left="426"/>
    </w:pPr>
    <w:rPr>
      <w:rFonts w:ascii="Arial" w:hAnsi="Arial"/>
      <w:color w:val="000000"/>
      <w:sz w:val="22"/>
      <w:lang w:val="es-ES"/>
    </w:rPr>
  </w:style>
  <w:style w:type="character" w:customStyle="1" w:styleId="Sangra2detindependienteCar">
    <w:name w:val="Sangría 2 de t. independiente Car"/>
    <w:basedOn w:val="Fuentedeprrafopredeter"/>
    <w:link w:val="Sangra2detindependiente"/>
    <w:rsid w:val="008B570F"/>
    <w:rPr>
      <w:rFonts w:ascii="Arial" w:hAnsi="Arial"/>
      <w:color w:val="000000"/>
      <w:sz w:val="22"/>
    </w:rPr>
  </w:style>
  <w:style w:type="paragraph" w:styleId="Textoindependiente">
    <w:name w:val="Body Text"/>
    <w:basedOn w:val="Normal"/>
    <w:link w:val="TextoindependienteCar"/>
    <w:uiPriority w:val="1"/>
    <w:qFormat/>
    <w:rsid w:val="008B570F"/>
    <w:pPr>
      <w:widowControl w:val="0"/>
    </w:pPr>
    <w:rPr>
      <w:rFonts w:ascii="Arial" w:hAnsi="Arial"/>
      <w:color w:val="000000"/>
      <w:sz w:val="22"/>
      <w:lang w:val="es-ES"/>
    </w:rPr>
  </w:style>
  <w:style w:type="character" w:customStyle="1" w:styleId="TextoindependienteCar">
    <w:name w:val="Texto independiente Car"/>
    <w:basedOn w:val="Fuentedeprrafopredeter"/>
    <w:link w:val="Textoindependiente"/>
    <w:uiPriority w:val="1"/>
    <w:rsid w:val="008B570F"/>
    <w:rPr>
      <w:rFonts w:ascii="Arial" w:hAnsi="Arial"/>
      <w:color w:val="000000"/>
      <w:sz w:val="22"/>
    </w:rPr>
  </w:style>
  <w:style w:type="character" w:styleId="Hipervnculo">
    <w:name w:val="Hyperlink"/>
    <w:basedOn w:val="Fuentedeprrafopredeter"/>
    <w:uiPriority w:val="99"/>
    <w:unhideWhenUsed/>
    <w:rsid w:val="005D2DBD"/>
    <w:rPr>
      <w:color w:val="0000FF" w:themeColor="hyperlink"/>
      <w:u w:val="single"/>
    </w:rPr>
  </w:style>
  <w:style w:type="character" w:styleId="Hipervnculovisitado">
    <w:name w:val="FollowedHyperlink"/>
    <w:basedOn w:val="Fuentedeprrafopredeter"/>
    <w:uiPriority w:val="99"/>
    <w:semiHidden/>
    <w:unhideWhenUsed/>
    <w:rsid w:val="00022078"/>
    <w:rPr>
      <w:color w:val="800080" w:themeColor="followedHyperlink"/>
      <w:u w:val="single"/>
    </w:rPr>
  </w:style>
  <w:style w:type="character" w:styleId="nfasis">
    <w:name w:val="Emphasis"/>
    <w:uiPriority w:val="20"/>
    <w:qFormat/>
    <w:rsid w:val="00C26F19"/>
    <w:rPr>
      <w:i/>
      <w:iCs/>
    </w:rPr>
  </w:style>
  <w:style w:type="character" w:customStyle="1" w:styleId="Ttulo1Car">
    <w:name w:val="Título 1 Car"/>
    <w:basedOn w:val="Fuentedeprrafopredeter"/>
    <w:link w:val="Ttulo1"/>
    <w:uiPriority w:val="1"/>
    <w:rsid w:val="00B6687C"/>
    <w:rPr>
      <w:rFonts w:ascii="Calibri" w:hAnsi="Calibri"/>
      <w:b/>
      <w:bCs/>
      <w:sz w:val="32"/>
      <w:szCs w:val="28"/>
    </w:rPr>
  </w:style>
  <w:style w:type="character" w:customStyle="1" w:styleId="Ttulo4Car">
    <w:name w:val="Título 4 Car"/>
    <w:basedOn w:val="Fuentedeprrafopredeter"/>
    <w:link w:val="Ttulo4"/>
    <w:uiPriority w:val="9"/>
    <w:rsid w:val="00B6687C"/>
    <w:rPr>
      <w:rFonts w:ascii="Calibri" w:hAnsi="Calibri"/>
      <w:b/>
      <w:bCs/>
      <w:sz w:val="22"/>
      <w:szCs w:val="26"/>
    </w:rPr>
  </w:style>
  <w:style w:type="character" w:customStyle="1" w:styleId="Ttulo6Car">
    <w:name w:val="Título 6 Car"/>
    <w:basedOn w:val="Fuentedeprrafopredeter"/>
    <w:link w:val="Ttulo6"/>
    <w:uiPriority w:val="9"/>
    <w:rsid w:val="00B6687C"/>
    <w:rPr>
      <w:rFonts w:ascii="Calibri Light" w:hAnsi="Calibri Light"/>
      <w:i/>
      <w:iCs/>
      <w:sz w:val="24"/>
    </w:rPr>
  </w:style>
  <w:style w:type="character" w:customStyle="1" w:styleId="Ttulo7Car">
    <w:name w:val="Título 7 Car"/>
    <w:basedOn w:val="Fuentedeprrafopredeter"/>
    <w:link w:val="Ttulo7"/>
    <w:uiPriority w:val="9"/>
    <w:rsid w:val="00B6687C"/>
    <w:rPr>
      <w:rFonts w:ascii="Calibri Light" w:hAnsi="Calibri Light"/>
      <w:i/>
      <w:iCs/>
      <w:color w:val="404040"/>
    </w:rPr>
  </w:style>
  <w:style w:type="character" w:customStyle="1" w:styleId="Ttulo8Car">
    <w:name w:val="Título 8 Car"/>
    <w:basedOn w:val="Fuentedeprrafopredeter"/>
    <w:link w:val="Ttulo8"/>
    <w:uiPriority w:val="9"/>
    <w:rsid w:val="00B6687C"/>
    <w:rPr>
      <w:rFonts w:ascii="Calibri Light" w:hAnsi="Calibri Light"/>
      <w:color w:val="404040"/>
      <w:sz w:val="24"/>
    </w:rPr>
  </w:style>
  <w:style w:type="character" w:customStyle="1" w:styleId="Ttulo9Car">
    <w:name w:val="Título 9 Car"/>
    <w:basedOn w:val="Fuentedeprrafopredeter"/>
    <w:link w:val="Ttulo9"/>
    <w:uiPriority w:val="9"/>
    <w:semiHidden/>
    <w:rsid w:val="00B6687C"/>
    <w:rPr>
      <w:rFonts w:ascii="Calibri Light" w:hAnsi="Calibri Light"/>
      <w:i/>
      <w:iCs/>
      <w:color w:val="404040"/>
    </w:rPr>
  </w:style>
  <w:style w:type="character" w:customStyle="1" w:styleId="Ttulo2Car">
    <w:name w:val="Título 2 Car"/>
    <w:link w:val="Ttulo2"/>
    <w:rsid w:val="00B6687C"/>
    <w:rPr>
      <w:noProof/>
    </w:rPr>
  </w:style>
  <w:style w:type="character" w:customStyle="1" w:styleId="PiedepginaCar">
    <w:name w:val="Pie de página Car"/>
    <w:link w:val="Piedepgina"/>
    <w:uiPriority w:val="99"/>
    <w:rsid w:val="00B6687C"/>
    <w:rPr>
      <w:lang w:val="es-BO"/>
    </w:rPr>
  </w:style>
  <w:style w:type="table" w:customStyle="1" w:styleId="Tablaconcuadrcula1">
    <w:name w:val="Tabla con cuadrícula1"/>
    <w:basedOn w:val="Tablanormal"/>
    <w:next w:val="Tablaconcuadrcula"/>
    <w:uiPriority w:val="59"/>
    <w:rsid w:val="00B6687C"/>
    <w:rPr>
      <w:rFonts w:ascii="Calibri" w:eastAsia="Calibri" w:hAnsi="Calibri"/>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B6687C"/>
    <w:pPr>
      <w:spacing w:before="120" w:after="100" w:line="276" w:lineRule="auto"/>
      <w:jc w:val="both"/>
    </w:pPr>
    <w:rPr>
      <w:rFonts w:ascii="Calibri" w:eastAsia="Calibri" w:hAnsi="Calibri"/>
      <w:sz w:val="22"/>
      <w:szCs w:val="22"/>
      <w:lang w:val="es-ES" w:eastAsia="en-US"/>
    </w:rPr>
  </w:style>
  <w:style w:type="paragraph" w:styleId="TDC2">
    <w:name w:val="toc 2"/>
    <w:basedOn w:val="Normal"/>
    <w:next w:val="Normal"/>
    <w:autoRedefine/>
    <w:uiPriority w:val="39"/>
    <w:unhideWhenUsed/>
    <w:rsid w:val="00B6687C"/>
    <w:pPr>
      <w:tabs>
        <w:tab w:val="left" w:pos="880"/>
        <w:tab w:val="right" w:leader="dot" w:pos="10070"/>
      </w:tabs>
      <w:spacing w:before="120" w:after="100" w:line="276" w:lineRule="auto"/>
      <w:ind w:left="220"/>
      <w:jc w:val="both"/>
    </w:pPr>
    <w:rPr>
      <w:rFonts w:ascii="Calibri" w:eastAsia="Calibri" w:hAnsi="Calibri"/>
      <w:sz w:val="22"/>
      <w:szCs w:val="22"/>
      <w:lang w:val="es-ES" w:eastAsia="en-US"/>
    </w:rPr>
  </w:style>
  <w:style w:type="paragraph" w:styleId="TDC3">
    <w:name w:val="toc 3"/>
    <w:basedOn w:val="Normal"/>
    <w:next w:val="Normal"/>
    <w:autoRedefine/>
    <w:uiPriority w:val="39"/>
    <w:unhideWhenUsed/>
    <w:rsid w:val="00B6687C"/>
    <w:pPr>
      <w:tabs>
        <w:tab w:val="right" w:leader="dot" w:pos="10070"/>
      </w:tabs>
      <w:spacing w:before="120" w:after="100" w:line="276" w:lineRule="auto"/>
      <w:ind w:left="220"/>
      <w:jc w:val="both"/>
    </w:pPr>
    <w:rPr>
      <w:rFonts w:ascii="Calibri" w:eastAsia="Calibri" w:hAnsi="Calibri"/>
      <w:sz w:val="22"/>
      <w:szCs w:val="22"/>
      <w:lang w:val="es-ES" w:eastAsia="en-US"/>
    </w:rPr>
  </w:style>
  <w:style w:type="numbering" w:customStyle="1" w:styleId="Estilo1">
    <w:name w:val="Estilo1"/>
    <w:uiPriority w:val="99"/>
    <w:rsid w:val="00B6687C"/>
    <w:pPr>
      <w:numPr>
        <w:numId w:val="3"/>
      </w:numPr>
    </w:pPr>
  </w:style>
  <w:style w:type="numbering" w:customStyle="1" w:styleId="Estilo2">
    <w:name w:val="Estilo2"/>
    <w:uiPriority w:val="99"/>
    <w:rsid w:val="00B6687C"/>
    <w:pPr>
      <w:numPr>
        <w:numId w:val="5"/>
      </w:numPr>
    </w:pPr>
  </w:style>
  <w:style w:type="character" w:styleId="Refdecomentario">
    <w:name w:val="annotation reference"/>
    <w:uiPriority w:val="99"/>
    <w:semiHidden/>
    <w:unhideWhenUsed/>
    <w:rsid w:val="00B6687C"/>
    <w:rPr>
      <w:sz w:val="16"/>
      <w:szCs w:val="16"/>
    </w:rPr>
  </w:style>
  <w:style w:type="paragraph" w:styleId="Textocomentario">
    <w:name w:val="annotation text"/>
    <w:basedOn w:val="Normal"/>
    <w:link w:val="TextocomentarioCar"/>
    <w:uiPriority w:val="99"/>
    <w:semiHidden/>
    <w:unhideWhenUsed/>
    <w:rsid w:val="00B6687C"/>
    <w:pPr>
      <w:spacing w:before="120" w:after="120"/>
      <w:jc w:val="both"/>
    </w:pPr>
    <w:rPr>
      <w:rFonts w:ascii="Calibri" w:eastAsia="Calibri" w:hAnsi="Calibri"/>
      <w:lang w:val="es-ES" w:eastAsia="en-US"/>
    </w:rPr>
  </w:style>
  <w:style w:type="character" w:customStyle="1" w:styleId="TextocomentarioCar">
    <w:name w:val="Texto comentario Car"/>
    <w:basedOn w:val="Fuentedeprrafopredeter"/>
    <w:link w:val="Textocomentario"/>
    <w:uiPriority w:val="99"/>
    <w:semiHidden/>
    <w:rsid w:val="00B6687C"/>
    <w:rPr>
      <w:rFonts w:ascii="Calibri" w:eastAsia="Calibri" w:hAnsi="Calibri"/>
      <w:lang w:eastAsia="en-US"/>
    </w:rPr>
  </w:style>
  <w:style w:type="paragraph" w:styleId="Asuntodelcomentario">
    <w:name w:val="annotation subject"/>
    <w:basedOn w:val="Textocomentario"/>
    <w:next w:val="Textocomentario"/>
    <w:link w:val="AsuntodelcomentarioCar"/>
    <w:uiPriority w:val="99"/>
    <w:semiHidden/>
    <w:unhideWhenUsed/>
    <w:rsid w:val="00B6687C"/>
    <w:rPr>
      <w:b/>
      <w:bCs/>
    </w:rPr>
  </w:style>
  <w:style w:type="character" w:customStyle="1" w:styleId="AsuntodelcomentarioCar">
    <w:name w:val="Asunto del comentario Car"/>
    <w:basedOn w:val="TextocomentarioCar"/>
    <w:link w:val="Asuntodelcomentario"/>
    <w:uiPriority w:val="99"/>
    <w:semiHidden/>
    <w:rsid w:val="00B6687C"/>
    <w:rPr>
      <w:rFonts w:ascii="Calibri" w:eastAsia="Calibri" w:hAnsi="Calibri"/>
      <w:b/>
      <w:bCs/>
      <w:lang w:eastAsia="en-US"/>
    </w:rPr>
  </w:style>
  <w:style w:type="paragraph" w:styleId="Textonotapie">
    <w:name w:val="footnote text"/>
    <w:basedOn w:val="Normal"/>
    <w:link w:val="TextonotapieCar"/>
    <w:uiPriority w:val="99"/>
    <w:unhideWhenUsed/>
    <w:rsid w:val="00B6687C"/>
    <w:pPr>
      <w:jc w:val="both"/>
    </w:pPr>
    <w:rPr>
      <w:rFonts w:ascii="Calibri" w:eastAsia="Calibri" w:hAnsi="Calibri"/>
      <w:lang w:val="es-ES" w:eastAsia="en-US"/>
    </w:rPr>
  </w:style>
  <w:style w:type="character" w:customStyle="1" w:styleId="TextonotapieCar">
    <w:name w:val="Texto nota pie Car"/>
    <w:basedOn w:val="Fuentedeprrafopredeter"/>
    <w:link w:val="Textonotapie"/>
    <w:uiPriority w:val="99"/>
    <w:rsid w:val="00B6687C"/>
    <w:rPr>
      <w:rFonts w:ascii="Calibri" w:eastAsia="Calibri" w:hAnsi="Calibri"/>
      <w:lang w:eastAsia="en-US"/>
    </w:rPr>
  </w:style>
  <w:style w:type="character" w:styleId="Refdenotaalpie">
    <w:name w:val="footnote reference"/>
    <w:uiPriority w:val="99"/>
    <w:semiHidden/>
    <w:unhideWhenUsed/>
    <w:rsid w:val="00B6687C"/>
    <w:rPr>
      <w:vertAlign w:val="superscript"/>
    </w:rPr>
  </w:style>
  <w:style w:type="paragraph" w:styleId="TDC4">
    <w:name w:val="toc 4"/>
    <w:basedOn w:val="Normal"/>
    <w:next w:val="Normal"/>
    <w:autoRedefine/>
    <w:uiPriority w:val="39"/>
    <w:unhideWhenUsed/>
    <w:rsid w:val="00B6687C"/>
    <w:pPr>
      <w:spacing w:after="100" w:line="259" w:lineRule="auto"/>
      <w:ind w:left="660"/>
    </w:pPr>
    <w:rPr>
      <w:rFonts w:ascii="Calibri" w:hAnsi="Calibri"/>
      <w:sz w:val="22"/>
      <w:szCs w:val="22"/>
      <w:lang w:val="es-ES"/>
    </w:rPr>
  </w:style>
  <w:style w:type="paragraph" w:styleId="TDC5">
    <w:name w:val="toc 5"/>
    <w:basedOn w:val="Normal"/>
    <w:next w:val="Normal"/>
    <w:autoRedefine/>
    <w:uiPriority w:val="39"/>
    <w:unhideWhenUsed/>
    <w:rsid w:val="00B6687C"/>
    <w:pPr>
      <w:spacing w:after="100" w:line="259" w:lineRule="auto"/>
      <w:ind w:left="880"/>
    </w:pPr>
    <w:rPr>
      <w:rFonts w:ascii="Calibri" w:hAnsi="Calibri"/>
      <w:sz w:val="22"/>
      <w:szCs w:val="22"/>
      <w:lang w:val="es-ES"/>
    </w:rPr>
  </w:style>
  <w:style w:type="paragraph" w:styleId="TDC6">
    <w:name w:val="toc 6"/>
    <w:basedOn w:val="Normal"/>
    <w:next w:val="Normal"/>
    <w:autoRedefine/>
    <w:uiPriority w:val="39"/>
    <w:unhideWhenUsed/>
    <w:rsid w:val="00B6687C"/>
    <w:pPr>
      <w:spacing w:after="100" w:line="259" w:lineRule="auto"/>
      <w:ind w:left="1100"/>
    </w:pPr>
    <w:rPr>
      <w:rFonts w:ascii="Calibri" w:hAnsi="Calibri"/>
      <w:sz w:val="22"/>
      <w:szCs w:val="22"/>
      <w:lang w:val="es-ES"/>
    </w:rPr>
  </w:style>
  <w:style w:type="paragraph" w:styleId="TDC7">
    <w:name w:val="toc 7"/>
    <w:basedOn w:val="Normal"/>
    <w:next w:val="Normal"/>
    <w:autoRedefine/>
    <w:uiPriority w:val="39"/>
    <w:unhideWhenUsed/>
    <w:rsid w:val="00B6687C"/>
    <w:pPr>
      <w:spacing w:after="100" w:line="259" w:lineRule="auto"/>
      <w:ind w:left="1320"/>
    </w:pPr>
    <w:rPr>
      <w:rFonts w:ascii="Calibri" w:hAnsi="Calibri"/>
      <w:sz w:val="22"/>
      <w:szCs w:val="22"/>
      <w:lang w:val="es-ES"/>
    </w:rPr>
  </w:style>
  <w:style w:type="paragraph" w:styleId="TDC8">
    <w:name w:val="toc 8"/>
    <w:basedOn w:val="Normal"/>
    <w:next w:val="Normal"/>
    <w:autoRedefine/>
    <w:uiPriority w:val="39"/>
    <w:unhideWhenUsed/>
    <w:rsid w:val="00B6687C"/>
    <w:pPr>
      <w:spacing w:after="100" w:line="259" w:lineRule="auto"/>
      <w:ind w:left="1540"/>
    </w:pPr>
    <w:rPr>
      <w:rFonts w:ascii="Calibri" w:hAnsi="Calibri"/>
      <w:sz w:val="22"/>
      <w:szCs w:val="22"/>
      <w:lang w:val="es-ES"/>
    </w:rPr>
  </w:style>
  <w:style w:type="paragraph" w:styleId="TDC9">
    <w:name w:val="toc 9"/>
    <w:basedOn w:val="Normal"/>
    <w:next w:val="Normal"/>
    <w:autoRedefine/>
    <w:uiPriority w:val="39"/>
    <w:unhideWhenUsed/>
    <w:rsid w:val="00B6687C"/>
    <w:pPr>
      <w:spacing w:after="100" w:line="259" w:lineRule="auto"/>
      <w:ind w:left="1760"/>
    </w:pPr>
    <w:rPr>
      <w:rFonts w:ascii="Calibri" w:hAnsi="Calibri"/>
      <w:sz w:val="22"/>
      <w:szCs w:val="22"/>
      <w:lang w:val="es-ES"/>
    </w:rPr>
  </w:style>
  <w:style w:type="table" w:customStyle="1" w:styleId="TableNormal">
    <w:name w:val="Table Normal"/>
    <w:uiPriority w:val="2"/>
    <w:semiHidden/>
    <w:unhideWhenUsed/>
    <w:qFormat/>
    <w:rsid w:val="00B6687C"/>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B6687C"/>
    <w:pPr>
      <w:widowControl w:val="0"/>
    </w:pPr>
    <w:rPr>
      <w:rFonts w:ascii="Calibri" w:eastAsia="Calibri" w:hAnsi="Calibri"/>
      <w:sz w:val="22"/>
      <w:szCs w:val="22"/>
      <w:lang w:val="en-US" w:eastAsia="en-US"/>
    </w:rPr>
  </w:style>
  <w:style w:type="character" w:styleId="Textodelmarcadordeposicin">
    <w:name w:val="Placeholder Text"/>
    <w:uiPriority w:val="99"/>
    <w:semiHidden/>
    <w:rsid w:val="00B6687C"/>
    <w:rPr>
      <w:color w:val="808080"/>
    </w:rPr>
  </w:style>
  <w:style w:type="table" w:styleId="Listaclara-nfasis3">
    <w:name w:val="Light List Accent 3"/>
    <w:basedOn w:val="Tablanormal"/>
    <w:uiPriority w:val="61"/>
    <w:rsid w:val="00B6687C"/>
    <w:rPr>
      <w:rFonts w:ascii="Calibri" w:hAnsi="Calibri"/>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stamedia2-nfasis1">
    <w:name w:val="Medium List 2 Accent 1"/>
    <w:basedOn w:val="Tablanormal"/>
    <w:uiPriority w:val="66"/>
    <w:rsid w:val="00B6687C"/>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customStyle="1" w:styleId="Listaclara1">
    <w:name w:val="Lista clara1"/>
    <w:basedOn w:val="Tablanormal"/>
    <w:uiPriority w:val="61"/>
    <w:rsid w:val="00B6687C"/>
    <w:rPr>
      <w:rFonts w:ascii="Calibri" w:hAnsi="Calibri"/>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Sombreadomedio1-nfasis6">
    <w:name w:val="Medium Shading 1 Accent 6"/>
    <w:basedOn w:val="Tablanormal"/>
    <w:uiPriority w:val="63"/>
    <w:rsid w:val="00B6687C"/>
    <w:rPr>
      <w:rFonts w:ascii="Calibri" w:eastAsia="Calibri" w:hAnsi="Calibri"/>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Listavistosa-nfasis5">
    <w:name w:val="Colorful List Accent 5"/>
    <w:basedOn w:val="Tablanormal"/>
    <w:uiPriority w:val="72"/>
    <w:rsid w:val="00B6687C"/>
    <w:rPr>
      <w:rFonts w:ascii="Calibri" w:eastAsia="Calibri" w:hAnsi="Calibri"/>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Listaclara-nfasis6">
    <w:name w:val="Light List Accent 6"/>
    <w:basedOn w:val="Tablanormal"/>
    <w:uiPriority w:val="61"/>
    <w:rsid w:val="00B6687C"/>
    <w:rPr>
      <w:rFonts w:ascii="Calibri" w:eastAsia="Calibri" w:hAnsi="Calibri"/>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Cuadrculamedia3-nfasis6">
    <w:name w:val="Medium Grid 3 Accent 6"/>
    <w:basedOn w:val="Tablanormal"/>
    <w:uiPriority w:val="69"/>
    <w:rsid w:val="00B6687C"/>
    <w:rPr>
      <w:rFonts w:ascii="Calibri" w:eastAsia="Calibri" w:hAnsi="Calibri"/>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paragraph" w:styleId="Descripcin">
    <w:name w:val="caption"/>
    <w:basedOn w:val="Normal"/>
    <w:next w:val="Normal"/>
    <w:uiPriority w:val="35"/>
    <w:unhideWhenUsed/>
    <w:qFormat/>
    <w:rsid w:val="00B6687C"/>
    <w:pPr>
      <w:spacing w:after="60"/>
      <w:jc w:val="center"/>
    </w:pPr>
    <w:rPr>
      <w:rFonts w:ascii="Calibri" w:eastAsia="Calibri" w:hAnsi="Calibri"/>
      <w:b/>
      <w:iCs/>
      <w:szCs w:val="18"/>
      <w:lang w:val="es-ES" w:eastAsia="en-US"/>
    </w:rPr>
  </w:style>
  <w:style w:type="paragraph" w:styleId="Tabladeilustraciones">
    <w:name w:val="table of figures"/>
    <w:basedOn w:val="Normal"/>
    <w:next w:val="Normal"/>
    <w:uiPriority w:val="99"/>
    <w:unhideWhenUsed/>
    <w:rsid w:val="00B6687C"/>
    <w:pPr>
      <w:spacing w:before="120" w:line="276" w:lineRule="auto"/>
      <w:jc w:val="both"/>
    </w:pPr>
    <w:rPr>
      <w:rFonts w:ascii="Calibri" w:eastAsia="Calibri" w:hAnsi="Calibri"/>
      <w:sz w:val="22"/>
      <w:szCs w:val="22"/>
      <w:lang w:val="es-ES" w:eastAsia="en-US"/>
    </w:rPr>
  </w:style>
  <w:style w:type="paragraph" w:styleId="Subttulo">
    <w:name w:val="Subtitle"/>
    <w:basedOn w:val="Normal"/>
    <w:next w:val="Normal"/>
    <w:link w:val="SubttuloCar"/>
    <w:uiPriority w:val="11"/>
    <w:qFormat/>
    <w:rsid w:val="00B6687C"/>
    <w:pPr>
      <w:numPr>
        <w:ilvl w:val="1"/>
      </w:numPr>
      <w:spacing w:before="120" w:after="160" w:line="276" w:lineRule="auto"/>
      <w:jc w:val="both"/>
    </w:pPr>
    <w:rPr>
      <w:rFonts w:ascii="Calibri" w:hAnsi="Calibri"/>
      <w:color w:val="5A5A5A"/>
      <w:spacing w:val="15"/>
      <w:lang w:val="es-ES" w:eastAsia="en-US"/>
    </w:rPr>
  </w:style>
  <w:style w:type="character" w:customStyle="1" w:styleId="SubttuloCar">
    <w:name w:val="Subtítulo Car"/>
    <w:basedOn w:val="Fuentedeprrafopredeter"/>
    <w:link w:val="Subttulo"/>
    <w:uiPriority w:val="11"/>
    <w:rsid w:val="00B6687C"/>
    <w:rPr>
      <w:rFonts w:ascii="Calibri" w:hAnsi="Calibri"/>
      <w:color w:val="5A5A5A"/>
      <w:spacing w:val="15"/>
      <w:lang w:eastAsia="en-US"/>
    </w:rPr>
  </w:style>
  <w:style w:type="paragraph" w:styleId="Revisin">
    <w:name w:val="Revision"/>
    <w:hidden/>
    <w:uiPriority w:val="99"/>
    <w:semiHidden/>
    <w:rsid w:val="00B6687C"/>
    <w:rPr>
      <w:rFonts w:ascii="Calibri" w:eastAsia="Calibri" w:hAnsi="Calibri"/>
      <w:sz w:val="22"/>
      <w:szCs w:val="22"/>
      <w:lang w:val="es-BO" w:eastAsia="en-US"/>
    </w:rPr>
  </w:style>
  <w:style w:type="paragraph" w:customStyle="1" w:styleId="Default">
    <w:name w:val="Default"/>
    <w:rsid w:val="00B6687C"/>
    <w:pPr>
      <w:autoSpaceDE w:val="0"/>
      <w:autoSpaceDN w:val="0"/>
      <w:adjustRightInd w:val="0"/>
    </w:pPr>
    <w:rPr>
      <w:rFonts w:ascii="Calibri" w:eastAsia="Calibri" w:hAnsi="Calibri" w:cs="Calibri"/>
      <w:color w:val="000000"/>
      <w:sz w:val="24"/>
      <w:szCs w:val="24"/>
      <w:lang w:val="es-BO" w:eastAsia="en-US"/>
    </w:rPr>
  </w:style>
  <w:style w:type="paragraph" w:styleId="Textoindependiente3">
    <w:name w:val="Body Text 3"/>
    <w:basedOn w:val="Normal"/>
    <w:link w:val="Textoindependiente3Car"/>
    <w:uiPriority w:val="99"/>
    <w:semiHidden/>
    <w:unhideWhenUsed/>
    <w:rsid w:val="00B6687C"/>
    <w:pPr>
      <w:spacing w:after="120" w:line="259" w:lineRule="auto"/>
    </w:pPr>
    <w:rPr>
      <w:rFonts w:ascii="Calibri" w:eastAsia="Calibri" w:hAnsi="Calibri"/>
      <w:sz w:val="16"/>
      <w:szCs w:val="16"/>
      <w:lang w:eastAsia="en-US"/>
    </w:rPr>
  </w:style>
  <w:style w:type="character" w:customStyle="1" w:styleId="Textoindependiente3Car">
    <w:name w:val="Texto independiente 3 Car"/>
    <w:basedOn w:val="Fuentedeprrafopredeter"/>
    <w:link w:val="Textoindependiente3"/>
    <w:uiPriority w:val="99"/>
    <w:semiHidden/>
    <w:rsid w:val="00B6687C"/>
    <w:rPr>
      <w:rFonts w:ascii="Calibri" w:eastAsia="Calibri" w:hAnsi="Calibri"/>
      <w:sz w:val="16"/>
      <w:szCs w:val="16"/>
      <w:lang w:val="es-BO" w:eastAsia="en-US"/>
    </w:rPr>
  </w:style>
  <w:style w:type="paragraph" w:customStyle="1" w:styleId="Encabezado2">
    <w:name w:val="Encabezado 2"/>
    <w:next w:val="Normal"/>
    <w:rsid w:val="00B6687C"/>
    <w:pPr>
      <w:jc w:val="center"/>
    </w:pPr>
    <w:rPr>
      <w:rFonts w:ascii="Verdana" w:hAnsi="Verdana"/>
      <w:sz w:val="22"/>
      <w:lang w:val="es-ES_tradnl" w:eastAsia="en-US"/>
    </w:rPr>
  </w:style>
  <w:style w:type="paragraph" w:customStyle="1" w:styleId="Encabezado3">
    <w:name w:val="Encabezado 3"/>
    <w:next w:val="Normal"/>
    <w:rsid w:val="00B6687C"/>
    <w:rPr>
      <w:rFonts w:ascii="Verdana" w:hAnsi="Verdana"/>
      <w:b/>
      <w:lang w:val="es-ES_tradnl" w:eastAsia="en-US"/>
    </w:rPr>
  </w:style>
  <w:style w:type="character" w:styleId="Nmerodepgina">
    <w:name w:val="page number"/>
    <w:basedOn w:val="Fuentedeprrafopredeter"/>
    <w:rsid w:val="00B6687C"/>
  </w:style>
  <w:style w:type="paragraph" w:customStyle="1" w:styleId="Encabezado4">
    <w:name w:val="Encabezado 4"/>
    <w:rsid w:val="00B6687C"/>
    <w:pPr>
      <w:tabs>
        <w:tab w:val="num" w:pos="426"/>
      </w:tabs>
      <w:ind w:left="567" w:hanging="283"/>
      <w:jc w:val="center"/>
    </w:pPr>
    <w:rPr>
      <w:rFonts w:ascii="Verdana" w:hAnsi="Verdana" w:cs="Arial"/>
      <w:bCs/>
      <w:kern w:val="28"/>
      <w:szCs w:val="32"/>
      <w:lang w:val="es-MX" w:eastAsia="en-US"/>
    </w:rPr>
  </w:style>
  <w:style w:type="paragraph" w:styleId="TtuloTDC">
    <w:name w:val="TOC Heading"/>
    <w:basedOn w:val="Ttulo1"/>
    <w:next w:val="Normal"/>
    <w:uiPriority w:val="39"/>
    <w:unhideWhenUsed/>
    <w:qFormat/>
    <w:rsid w:val="00B6687C"/>
    <w:pPr>
      <w:numPr>
        <w:numId w:val="0"/>
      </w:numPr>
      <w:tabs>
        <w:tab w:val="clear" w:pos="1418"/>
      </w:tabs>
      <w:spacing w:before="240" w:after="0" w:line="259" w:lineRule="auto"/>
      <w:outlineLvl w:val="9"/>
    </w:pPr>
    <w:rPr>
      <w:rFonts w:ascii="Calibri Light" w:hAnsi="Calibri Light"/>
      <w:b w:val="0"/>
      <w:bCs w:val="0"/>
      <w:color w:val="2E74B5"/>
      <w:szCs w:val="32"/>
      <w:lang w:val="es-BO" w:eastAsia="es-BO"/>
    </w:rPr>
  </w:style>
  <w:style w:type="paragraph" w:styleId="Sinespaciado">
    <w:name w:val="No Spacing"/>
    <w:uiPriority w:val="1"/>
    <w:qFormat/>
    <w:rsid w:val="00B6687C"/>
    <w:rPr>
      <w:rFonts w:ascii="Calibri" w:eastAsia="Calibri" w:hAnsi="Calibri"/>
      <w:sz w:val="22"/>
      <w:szCs w:val="22"/>
      <w:lang w:val="es-BO" w:eastAsia="en-US"/>
    </w:rPr>
  </w:style>
  <w:style w:type="paragraph" w:customStyle="1" w:styleId="Vieta">
    <w:name w:val="Viñeta"/>
    <w:basedOn w:val="Normal"/>
    <w:rsid w:val="00B6687C"/>
    <w:pPr>
      <w:numPr>
        <w:ilvl w:val="1"/>
        <w:numId w:val="6"/>
      </w:numPr>
      <w:jc w:val="both"/>
    </w:pPr>
    <w:rPr>
      <w:rFonts w:ascii="Verdana" w:hAnsi="Verdana"/>
      <w:lang w:val="es-ES"/>
    </w:rPr>
  </w:style>
  <w:style w:type="paragraph" w:styleId="Textoindependiente2">
    <w:name w:val="Body Text 2"/>
    <w:basedOn w:val="Normal"/>
    <w:link w:val="Textoindependiente2Car"/>
    <w:rsid w:val="00B6687C"/>
    <w:pPr>
      <w:spacing w:after="120" w:line="480" w:lineRule="auto"/>
    </w:pPr>
    <w:rPr>
      <w:sz w:val="24"/>
      <w:szCs w:val="24"/>
      <w:lang w:val="es-ES"/>
    </w:rPr>
  </w:style>
  <w:style w:type="character" w:customStyle="1" w:styleId="Textoindependiente2Car">
    <w:name w:val="Texto independiente 2 Car"/>
    <w:basedOn w:val="Fuentedeprrafopredeter"/>
    <w:link w:val="Textoindependiente2"/>
    <w:rsid w:val="00B6687C"/>
    <w:rPr>
      <w:sz w:val="24"/>
      <w:szCs w:val="24"/>
    </w:rPr>
  </w:style>
  <w:style w:type="table" w:customStyle="1" w:styleId="Listaclara2">
    <w:name w:val="Lista clara2"/>
    <w:basedOn w:val="Tablanormal"/>
    <w:uiPriority w:val="61"/>
    <w:rsid w:val="00B6687C"/>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adecuadrcula4-nfasis11">
    <w:name w:val="Tabla de cuadrícula 4 - Énfasis 11"/>
    <w:basedOn w:val="Tablanormal"/>
    <w:uiPriority w:val="49"/>
    <w:rsid w:val="00B6687C"/>
    <w:rPr>
      <w:rFonts w:ascii="Calibri" w:eastAsia="Calibri" w:hAnsi="Calibri"/>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customStyle="1" w:styleId="EstiloTtulo3LatinaCuerpoCalibri12ptoSubrayadoIzq">
    <w:name w:val="Estilo Título 3 + (Latina) +Cuerpo (Calibri) 12 pto Subrayado Izq..."/>
    <w:basedOn w:val="Ttulo3"/>
    <w:rsid w:val="00797F50"/>
    <w:pPr>
      <w:spacing w:after="200"/>
      <w:ind w:left="284"/>
    </w:pPr>
    <w:rPr>
      <w:rFonts w:asciiTheme="minorHAnsi" w:eastAsia="Times New Roman" w:hAnsiTheme="minorHAnsi" w:cs="Times New Roman"/>
      <w:color w:val="auto"/>
      <w:sz w:val="24"/>
    </w:rPr>
  </w:style>
  <w:style w:type="paragraph" w:customStyle="1" w:styleId="EstiloTtulo4CuerpoCalibri12ptoSubrayadoIzquierda">
    <w:name w:val="Estilo Título 4 + +Cuerpo (Calibri) 12 pto Subrayado Izquierda:  ..."/>
    <w:basedOn w:val="Ttulo4"/>
    <w:rsid w:val="00797F50"/>
    <w:pPr>
      <w:spacing w:before="200" w:after="200"/>
      <w:ind w:left="0" w:firstLine="284"/>
    </w:pPr>
    <w:rPr>
      <w:rFonts w:asciiTheme="minorHAnsi" w:hAnsiTheme="minorHAnsi"/>
      <w:sz w:val="24"/>
      <w:szCs w:val="20"/>
    </w:rPr>
  </w:style>
  <w:style w:type="paragraph" w:customStyle="1" w:styleId="EstiloTtulo6CuerpoCalibriIzquierda05cm">
    <w:name w:val="Estilo Título 6 + +Cuerpo (Calibri) Izquierda:  0.5 cm"/>
    <w:basedOn w:val="Ttulo6"/>
    <w:rsid w:val="00797F50"/>
    <w:pPr>
      <w:spacing w:after="200"/>
      <w:ind w:left="284"/>
    </w:pPr>
    <w:rPr>
      <w:rFonts w:asciiTheme="minorHAnsi" w:hAnsiTheme="minorHAnsi"/>
      <w:b/>
      <w:i w:val="0"/>
    </w:rPr>
  </w:style>
  <w:style w:type="paragraph" w:customStyle="1" w:styleId="EstiloTtulo4CuerpoCalibri12ptoSinNegritaCentrado">
    <w:name w:val="Estilo Título 4 + +Cuerpo (Calibri) 12 pto Sin Negrita Centrado ..."/>
    <w:basedOn w:val="Ttulo4"/>
    <w:rsid w:val="00907B6D"/>
    <w:pPr>
      <w:spacing w:before="200" w:after="200"/>
      <w:ind w:left="397" w:firstLine="0"/>
    </w:pPr>
    <w:rPr>
      <w:rFonts w:asciiTheme="minorHAnsi" w:hAnsiTheme="minorHAnsi"/>
      <w:bCs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93217">
      <w:bodyDiv w:val="1"/>
      <w:marLeft w:val="0"/>
      <w:marRight w:val="0"/>
      <w:marTop w:val="0"/>
      <w:marBottom w:val="0"/>
      <w:divBdr>
        <w:top w:val="none" w:sz="0" w:space="0" w:color="auto"/>
        <w:left w:val="none" w:sz="0" w:space="0" w:color="auto"/>
        <w:bottom w:val="none" w:sz="0" w:space="0" w:color="auto"/>
        <w:right w:val="none" w:sz="0" w:space="0" w:color="auto"/>
      </w:divBdr>
    </w:div>
    <w:div w:id="792752523">
      <w:bodyDiv w:val="1"/>
      <w:marLeft w:val="0"/>
      <w:marRight w:val="0"/>
      <w:marTop w:val="0"/>
      <w:marBottom w:val="0"/>
      <w:divBdr>
        <w:top w:val="none" w:sz="0" w:space="0" w:color="auto"/>
        <w:left w:val="none" w:sz="0" w:space="0" w:color="auto"/>
        <w:bottom w:val="none" w:sz="0" w:space="0" w:color="auto"/>
        <w:right w:val="none" w:sz="0" w:space="0" w:color="auto"/>
      </w:divBdr>
    </w:div>
    <w:div w:id="1322154171">
      <w:bodyDiv w:val="1"/>
      <w:marLeft w:val="0"/>
      <w:marRight w:val="0"/>
      <w:marTop w:val="0"/>
      <w:marBottom w:val="0"/>
      <w:divBdr>
        <w:top w:val="none" w:sz="0" w:space="0" w:color="auto"/>
        <w:left w:val="none" w:sz="0" w:space="0" w:color="auto"/>
        <w:bottom w:val="none" w:sz="0" w:space="0" w:color="auto"/>
        <w:right w:val="none" w:sz="0" w:space="0" w:color="auto"/>
      </w:divBdr>
    </w:div>
    <w:div w:id="192618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2E131FA89164EC4F94EF5D2EC8D14B05" ma:contentTypeVersion="7" ma:contentTypeDescription="Create a new document." ma:contentTypeScope="" ma:versionID="bc0013f3c2b5130d56e2fc51b9580389">
  <xsd:schema xmlns:xsd="http://www.w3.org/2001/XMLSchema" xmlns:xs="http://www.w3.org/2001/XMLSchema" xmlns:p="http://schemas.microsoft.com/office/2006/metadata/properties" xmlns:ns3="73f9791d-7b7b-4a3c-9d3f-8390e82ae9d9" xmlns:ns4="8003b632-7cc1-4b50-866a-3e706803e790" targetNamespace="http://schemas.microsoft.com/office/2006/metadata/properties" ma:root="true" ma:fieldsID="0fba17a44f9275008250cc87bbdeb749" ns3:_="" ns4:_="">
    <xsd:import namespace="73f9791d-7b7b-4a3c-9d3f-8390e82ae9d9"/>
    <xsd:import namespace="8003b632-7cc1-4b50-866a-3e706803e79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f9791d-7b7b-4a3c-9d3f-8390e82ae9d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03b632-7cc1-4b50-866a-3e706803e79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8E98BA-1313-4C31-A210-BF6C070ACD1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42E17E4-13CE-4AA0-AFE8-4A8ACE994033}">
  <ds:schemaRefs>
    <ds:schemaRef ds:uri="http://schemas.microsoft.com/sharepoint/v3/contenttype/forms"/>
  </ds:schemaRefs>
</ds:datastoreItem>
</file>

<file path=customXml/itemProps3.xml><?xml version="1.0" encoding="utf-8"?>
<ds:datastoreItem xmlns:ds="http://schemas.openxmlformats.org/officeDocument/2006/customXml" ds:itemID="{883174FB-814A-4FA1-90BF-AEE00F86B9CF}">
  <ds:schemaRefs>
    <ds:schemaRef ds:uri="http://schemas.openxmlformats.org/officeDocument/2006/bibliography"/>
  </ds:schemaRefs>
</ds:datastoreItem>
</file>

<file path=customXml/itemProps4.xml><?xml version="1.0" encoding="utf-8"?>
<ds:datastoreItem xmlns:ds="http://schemas.openxmlformats.org/officeDocument/2006/customXml" ds:itemID="{E1DC3884-EF84-45E8-BC15-2A2BACA27B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f9791d-7b7b-4a3c-9d3f-8390e82ae9d9"/>
    <ds:schemaRef ds:uri="8003b632-7cc1-4b50-866a-3e706803e7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8070</Words>
  <Characters>44385</Characters>
  <Application>Microsoft Office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PROC-GC-003</vt:lpstr>
    </vt:vector>
  </TitlesOfParts>
  <LinksUpToDate>false</LinksUpToDate>
  <CharactersWithSpaces>52351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PROC-GC-003</dc:title>
  <dc:creator/>
  <dc:description>Autor de documento original: LOGC750219</dc:description>
  <cp:lastModifiedBy/>
  <cp:revision>1</cp:revision>
  <dcterms:created xsi:type="dcterms:W3CDTF">2023-03-07T22:31:00Z</dcterms:created>
  <dcterms:modified xsi:type="dcterms:W3CDTF">2023-04-13T15:51:00Z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0x0101002E131FA89164EC4F94EF5D2EC8D14B05</vt:lpwstr>
  </property>
</Properties>
</file>