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RESUMEN RORM7208291B7 2025-07</w:t>
      </w:r>
    </w:p>
    <w:p>
      <w:pPr>
        <w:spacing w:after="80"/>
      </w:pPr>
      <w:r>
        <w:t>Este resumen consolida los totales del mes con base en los archivos generados por R8 (CFDI y CFDI_PUE).</w:t>
      </w:r>
    </w:p>
    <w:p>
      <w:pPr>
        <w:pStyle w:val="Heading2"/>
      </w:pPr>
      <w:r>
        <w:t>RECIBIDAS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0.00</w:t>
            </w:r>
          </w:p>
        </w:tc>
      </w:tr>
    </w:tbl>
    <w:p>
      <w:r>
        <w:t>Fuente: RORM7208291B7_2025-07_RECIBIDAS_Facturas.xlsx</w:t>
      </w:r>
    </w:p>
    <w:p>
      <w:pPr>
        <w:pStyle w:val="Heading2"/>
      </w:pPr>
      <w:r>
        <w:t>EMITIDAS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Facturas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(TODAS)</w:t>
            </w:r>
          </w:p>
        </w:tc>
        <w:tc>
          <w:tcPr>
            <w:tcW w:type="dxa" w:w="4320"/>
          </w:tcPr>
          <w:p>
            <w:r>
              <w:t>13,380.60</w:t>
            </w:r>
          </w:p>
        </w:tc>
      </w:tr>
      <w:tr>
        <w:tc>
          <w:tcPr>
            <w:tcW w:type="dxa" w:w="4320"/>
          </w:tcPr>
          <w:p>
            <w:r>
              <w:t>Facturas PUE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 (PUE)</w:t>
            </w:r>
          </w:p>
        </w:tc>
        <w:tc>
          <w:tcPr>
            <w:tcW w:type="dxa" w:w="4320"/>
          </w:tcPr>
          <w:p>
            <w:r>
              <w:t>13,380.60</w:t>
            </w:r>
          </w:p>
        </w:tc>
      </w:tr>
    </w:tbl>
    <w:p>
      <w:r>
        <w:t>Fuente: RORM7208291B7_2025-07_EMITIDAS_Facturas.xlsx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