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Registrar</w:t>
      </w:r>
    </w:p>
    <w:p>
      <w:r>
        <w:t>Reporting Period: Hunyo - External Clients</w:t>
      </w:r>
    </w:p>
    <w:p>
      <w:r>
        <w:t>Total Respondents: 0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