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SATISFACTION MEASUREMENT (CSM) REPORT</w:t>
      </w:r>
    </w:p>
    <w:p>
      <w:r>
        <w:t>Caraga State University</w:t>
      </w:r>
    </w:p>
    <w:p>
      <w:r>
        <w:t>Office: Library June</w:t>
      </w:r>
    </w:p>
    <w:p>
      <w:r>
        <w:t>Reporting Period: June 2026 - External Clients</w:t>
      </w:r>
    </w:p>
    <w:p>
      <w:r>
        <w:t>Total Respondents: 0</w:t>
      </w:r>
    </w:p>
    <w:p>
      <w:r>
        <w:rPr>
          <w:b/>
          <w:sz w:val="24"/>
        </w:rPr>
        <w:t>Name of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Client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Sex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19 and below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20–34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35–49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50–64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65 or higher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Did not specify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rPr>
          <w:b/>
          <w:sz w:val="24"/>
        </w:rPr>
        <w:t>Region of Residence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Citizen's Charter</w:t>
      </w:r>
    </w:p>
    <w:p>
      <w:pPr>
        <w:pStyle w:val="Heading2"/>
      </w:pPr>
      <w:r>
        <w:t>CC1</w:t>
      </w:r>
    </w:p>
    <w:p>
      <w:r>
        <w:rPr>
          <w:b/>
          <w:sz w:val="24"/>
        </w:rPr>
        <w:t>CC1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CC2</w:t>
      </w:r>
    </w:p>
    <w:p>
      <w:r>
        <w:rPr>
          <w:b/>
          <w:sz w:val="24"/>
        </w:rPr>
        <w:t>CC2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CC3</w:t>
      </w:r>
    </w:p>
    <w:p>
      <w:r>
        <w:rPr>
          <w:b/>
          <w:sz w:val="24"/>
        </w:rPr>
        <w:t>CC3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VALID RESPONSES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Service Quality Dimensions</w:t>
      </w:r>
    </w:p>
    <w:p>
      <w:pPr>
        <w:pStyle w:val="Heading2"/>
      </w:pPr>
      <w:r>
        <w:t>SQD0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SQD8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5 - Very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4 - 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3 - Neither Satisfactory Nor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2 -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1 - Very Dissatisfactory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TOTAL RESPONDENTS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AVERAGE PERCENTAGE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INTERPRETATION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TOTAL CHECK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