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SATISFACTION MEASUREMENT (CSM) REPORT</w:t>
      </w:r>
    </w:p>
    <w:p>
      <w:r>
        <w:t>Caraga State University</w:t>
      </w:r>
    </w:p>
    <w:p>
      <w:r>
        <w:t>Office: OVPSAS</w:t>
      </w:r>
    </w:p>
    <w:p>
      <w:r>
        <w:t>Reporting Period: June OVPSAS - External Clients</w:t>
      </w:r>
    </w:p>
    <w:p>
      <w:r>
        <w:t>Total Respondents: 0</w:t>
      </w:r>
    </w:p>
    <w:p>
      <w:r>
        <w:rPr>
          <w:b/>
          <w:sz w:val="24"/>
        </w:rPr>
        <w:t>Name of Service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0 / 0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r>
        <w:rPr>
          <w:b/>
          <w:sz w:val="24"/>
        </w:rPr>
        <w:t>Client 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0 / 0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r>
        <w:rPr>
          <w:b/>
          <w:sz w:val="24"/>
        </w:rPr>
        <w:t>Sex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0 / 0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r>
        <w:rPr>
          <w:b/>
          <w:sz w:val="24"/>
        </w:rPr>
        <w:t>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19 and below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20–34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35–49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50–64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65 or higher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Did not specify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0 / 0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r>
        <w:rPr>
          <w:b/>
          <w:sz w:val="24"/>
        </w:rPr>
        <w:t>Region of Residence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0 / 0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1"/>
      </w:pPr>
      <w:r>
        <w:t>Citizen's Charter</w:t>
      </w:r>
    </w:p>
    <w:p>
      <w:pPr>
        <w:pStyle w:val="Heading2"/>
      </w:pPr>
      <w:r>
        <w:t>CC1</w:t>
      </w:r>
    </w:p>
    <w:p>
      <w:r>
        <w:rPr>
          <w:b/>
          <w:sz w:val="24"/>
        </w:rPr>
        <w:t>CC1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TOTAL RESPONSES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VALID RESPONSES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0 / 0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2"/>
      </w:pPr>
      <w:r>
        <w:t>CC2</w:t>
      </w:r>
    </w:p>
    <w:p>
      <w:r>
        <w:rPr>
          <w:b/>
          <w:sz w:val="24"/>
        </w:rPr>
        <w:t>CC2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TOTAL RESPONSES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VALID RESPONSES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0 / 0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2"/>
      </w:pPr>
      <w:r>
        <w:t>CC3</w:t>
      </w:r>
    </w:p>
    <w:p>
      <w:r>
        <w:rPr>
          <w:b/>
          <w:sz w:val="24"/>
        </w:rPr>
        <w:t>CC3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TOTAL RESPONSES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VALID RESPONSES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0 / 0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1"/>
      </w:pPr>
      <w:r>
        <w:t>Service Quality Dimensions</w:t>
      </w:r>
    </w:p>
    <w:p>
      <w:pPr>
        <w:pStyle w:val="Heading2"/>
      </w:pPr>
      <w:r>
        <w:t>SQD0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5 - Very 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4 - 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3 - Neither Satisfactory Nor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2 -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1 - Very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TOTAL RESPONDENTS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AVERAGE PERCENTAGE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INTERPRETATION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0 / 0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2"/>
      </w:pPr>
      <w:r>
        <w:t>SQD1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5 - Very 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4 - 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3 - Neither Satisfactory Nor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2 -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1 - Very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TOTAL RESPONDENTS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AVERAGE PERCENTAGE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INTERPRETATION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0 / 0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2"/>
      </w:pPr>
      <w:r>
        <w:t>SQD2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5 - Very 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4 - 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3 - Neither Satisfactory Nor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2 -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1 - Very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TOTAL RESPONDENTS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AVERAGE PERCENTAGE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INTERPRETATION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0 / 0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2"/>
      </w:pPr>
      <w:r>
        <w:t>SQD3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5 - Very 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4 - 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3 - Neither Satisfactory Nor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2 -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1 - Very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TOTAL RESPONDENTS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AVERAGE PERCENTAGE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INTERPRETATION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0 / 0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2"/>
      </w:pPr>
      <w:r>
        <w:t>SQD4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5 - Very 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4 - 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3 - Neither Satisfactory Nor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2 -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1 - Very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TOTAL RESPONDENTS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AVERAGE PERCENTAGE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INTERPRETATION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0 / 0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2"/>
      </w:pPr>
      <w:r>
        <w:t>SQD5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5 - Very 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4 - 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3 - Neither Satisfactory Nor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2 -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1 - Very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TOTAL RESPONDENTS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AVERAGE PERCENTAGE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INTERPRETATION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0 / 0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2"/>
      </w:pPr>
      <w:r>
        <w:t>SQD6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5 - Very 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4 - 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3 - Neither Satisfactory Nor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2 -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1 - Very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TOTAL RESPONDENTS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AVERAGE PERCENTAGE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INTERPRETATION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0 / 0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2"/>
      </w:pPr>
      <w:r>
        <w:t>SQD7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5 - Very 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4 - 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3 - Neither Satisfactory Nor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2 -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1 - Very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TOTAL RESPONDENTS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AVERAGE PERCENTAGE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INTERPRETATION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0 / 0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2"/>
      </w:pPr>
      <w:r>
        <w:t>SQD8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5 - Very 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4 - 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3 - Neither Satisfactory Nor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2 -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1 - Very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TOTAL RESPONDENTS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AVERAGE PERCENTAGE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INTERPRETATION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0 / 0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