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E53C9" w14:textId="2C70F8BF" w:rsidR="009B55C2" w:rsidRDefault="002B2D8C" w:rsidP="00575E76">
      <w:pPr>
        <w:pStyle w:val="Heading1"/>
      </w:pPr>
      <w:r>
        <w:t>Exploring Credit One Data</w:t>
      </w:r>
    </w:p>
    <w:p w14:paraId="7F8C376C" w14:textId="4F9DA269" w:rsidR="00575E76" w:rsidRDefault="00575E76" w:rsidP="00575E76">
      <w:pPr>
        <w:pStyle w:val="Heading2"/>
      </w:pPr>
      <w:r>
        <w:t>Project Overview</w:t>
      </w:r>
    </w:p>
    <w:p w14:paraId="6D6C8569" w14:textId="36C1125C" w:rsidR="007D6AD0" w:rsidRPr="007D6AD0" w:rsidRDefault="007D6AD0" w:rsidP="007D6AD0">
      <w:r>
        <w:t>Credit One has recently seen an increase in the number of customer</w:t>
      </w:r>
      <w:r w:rsidR="002B2D8C">
        <w:t>s</w:t>
      </w:r>
      <w:r>
        <w:t xml:space="preserve"> defaulting on their loans.  The company is interested in understanding if it is possible to ensure customers will pay their loans and </w:t>
      </w:r>
      <w:r w:rsidR="00731E11">
        <w:t>if possible, how to do so.</w:t>
      </w:r>
    </w:p>
    <w:p w14:paraId="02BED173" w14:textId="0C95D946" w:rsidR="00575E76" w:rsidRDefault="00575E76" w:rsidP="00575E76">
      <w:pPr>
        <w:pStyle w:val="Heading2"/>
      </w:pPr>
      <w:r>
        <w:t>Dataset Details</w:t>
      </w:r>
    </w:p>
    <w:p w14:paraId="64D23316" w14:textId="3C165054" w:rsidR="00575E76" w:rsidRDefault="007D6AD0">
      <w:r>
        <w:t xml:space="preserve">Credit One provided a data set with 30,202 transactions and 25 features.  After some cleaning efforts, the dataset </w:t>
      </w:r>
      <w:r w:rsidR="00731E11">
        <w:t>was cut down to</w:t>
      </w:r>
      <w:r>
        <w:t xml:space="preserve"> 30,000 transactions (202 duplicates or unintentional rows dropped)</w:t>
      </w:r>
      <w:r w:rsidR="006D1D0F">
        <w:t xml:space="preserve"> and 24 features (the ID </w:t>
      </w:r>
      <w:r w:rsidR="00731E11">
        <w:t xml:space="preserve">feature </w:t>
      </w:r>
      <w:r w:rsidR="006D1D0F">
        <w:t>was discarded)</w:t>
      </w:r>
      <w:r>
        <w:t xml:space="preserve">.  Loosely speaking, the features broke down into two types, </w:t>
      </w:r>
      <w:r w:rsidR="006D1D0F">
        <w:t>customer demographics or loan information.</w:t>
      </w:r>
    </w:p>
    <w:tbl>
      <w:tblPr>
        <w:tblStyle w:val="TableGrid"/>
        <w:tblW w:w="0" w:type="auto"/>
        <w:tblLook w:val="04A0" w:firstRow="1" w:lastRow="0" w:firstColumn="1" w:lastColumn="0" w:noHBand="0" w:noVBand="1"/>
      </w:tblPr>
      <w:tblGrid>
        <w:gridCol w:w="5395"/>
        <w:gridCol w:w="5395"/>
      </w:tblGrid>
      <w:tr w:rsidR="006D1D0F" w14:paraId="00046129" w14:textId="77777777" w:rsidTr="006D1D0F">
        <w:tc>
          <w:tcPr>
            <w:tcW w:w="5395" w:type="dxa"/>
          </w:tcPr>
          <w:p w14:paraId="1B3A5F51" w14:textId="419C1B82" w:rsidR="006D1D0F" w:rsidRDefault="006D1D0F">
            <w:r>
              <w:t>Demographic Features</w:t>
            </w:r>
          </w:p>
        </w:tc>
        <w:tc>
          <w:tcPr>
            <w:tcW w:w="5395" w:type="dxa"/>
          </w:tcPr>
          <w:p w14:paraId="29676E6F" w14:textId="07CFE0F0" w:rsidR="006D1D0F" w:rsidRDefault="006D1D0F">
            <w:r>
              <w:t>SEX, EDUCATION, MARRIAGE, AGE</w:t>
            </w:r>
          </w:p>
        </w:tc>
      </w:tr>
      <w:tr w:rsidR="006D1D0F" w14:paraId="73673640" w14:textId="77777777" w:rsidTr="006D1D0F">
        <w:tc>
          <w:tcPr>
            <w:tcW w:w="5395" w:type="dxa"/>
          </w:tcPr>
          <w:p w14:paraId="43100449" w14:textId="3F3B4104" w:rsidR="006D1D0F" w:rsidRDefault="006D1D0F">
            <w:r>
              <w:t>Loan Information Features</w:t>
            </w:r>
          </w:p>
        </w:tc>
        <w:tc>
          <w:tcPr>
            <w:tcW w:w="5395" w:type="dxa"/>
          </w:tcPr>
          <w:p w14:paraId="58814CAC" w14:textId="0FCAF6D2" w:rsidR="006D1D0F" w:rsidRDefault="006D1D0F">
            <w:r>
              <w:t xml:space="preserve">PAY_0, PAY_2,PAY_3, … ,PAY_6, BILL_AMT1, BILL_AMT2, … ,BILL_AMT6, PAY_AMT1,PAY_AMT2, … , PAY_AMT6, LIMIT_BAL, </w:t>
            </w:r>
            <w:r w:rsidRPr="006D1D0F">
              <w:t>DEFAULT PAYMENT NEXT MONTH</w:t>
            </w:r>
          </w:p>
        </w:tc>
      </w:tr>
    </w:tbl>
    <w:p w14:paraId="23C0185C" w14:textId="4AAA83DE" w:rsidR="00575E76" w:rsidRDefault="00575E76">
      <w:r>
        <w:t xml:space="preserve">  </w:t>
      </w:r>
      <w:r w:rsidR="006D1D0F">
        <w:t>A full d</w:t>
      </w:r>
      <w:r w:rsidR="00C965D0">
        <w:t>escription</w:t>
      </w:r>
      <w:r w:rsidR="006D1D0F">
        <w:t xml:space="preserve"> of these features can be found at the end of the report</w:t>
      </w:r>
    </w:p>
    <w:p w14:paraId="194B6B8B" w14:textId="1864AAD7" w:rsidR="00575E76" w:rsidRDefault="008F67F8" w:rsidP="008F67F8">
      <w:pPr>
        <w:pStyle w:val="Heading2"/>
      </w:pPr>
      <w:r>
        <w:t>Analysis</w:t>
      </w:r>
    </w:p>
    <w:p w14:paraId="68FAA975" w14:textId="67A3DD77" w:rsidR="00731E11" w:rsidRPr="00731E11" w:rsidRDefault="00731E11" w:rsidP="00731E11">
      <w:pPr>
        <w:pStyle w:val="Heading3"/>
      </w:pPr>
      <w:r>
        <w:t>Correlations</w:t>
      </w:r>
    </w:p>
    <w:p w14:paraId="07028FEC" w14:textId="0460F209" w:rsidR="00C965D0" w:rsidRDefault="00C965D0" w:rsidP="00C965D0">
      <w:r>
        <w:t xml:space="preserve">After using Pandas profiling to find any obvious patterns in the data, it became apparent that many of the loan information features were </w:t>
      </w:r>
      <w:r w:rsidR="006B12EE">
        <w:t>highly correlated to one another.</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811"/>
        <w:gridCol w:w="4979"/>
      </w:tblGrid>
      <w:tr w:rsidR="00C965D0" w14:paraId="447B6555" w14:textId="77777777" w:rsidTr="006B12EE">
        <w:trPr>
          <w:trHeight w:val="4787"/>
        </w:trPr>
        <w:tc>
          <w:tcPr>
            <w:tcW w:w="5395" w:type="dxa"/>
          </w:tcPr>
          <w:p w14:paraId="431F231C" w14:textId="3D0A1154" w:rsidR="00C965D0" w:rsidRDefault="00C965D0" w:rsidP="00C965D0">
            <w:r w:rsidRPr="00C965D0">
              <w:drawing>
                <wp:inline distT="0" distB="0" distL="0" distR="0" wp14:anchorId="4647A885" wp14:editId="32647FF1">
                  <wp:extent cx="3552825" cy="2954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1583" cy="2961671"/>
                          </a:xfrm>
                          <a:prstGeom prst="rect">
                            <a:avLst/>
                          </a:prstGeom>
                        </pic:spPr>
                      </pic:pic>
                    </a:graphicData>
                  </a:graphic>
                </wp:inline>
              </w:drawing>
            </w:r>
          </w:p>
        </w:tc>
        <w:tc>
          <w:tcPr>
            <w:tcW w:w="5395" w:type="dxa"/>
          </w:tcPr>
          <w:p w14:paraId="76BECC2A" w14:textId="154CB524" w:rsidR="00C965D0" w:rsidRPr="006B12EE" w:rsidRDefault="00C965D0" w:rsidP="00C965D0">
            <w:pPr>
              <w:rPr>
                <w:i/>
                <w:iCs/>
                <w:color w:val="404040" w:themeColor="text1" w:themeTint="BF"/>
              </w:rPr>
            </w:pPr>
            <w:r w:rsidRPr="006B12EE">
              <w:rPr>
                <w:i/>
                <w:iCs/>
                <w:color w:val="404040" w:themeColor="text1" w:themeTint="BF"/>
              </w:rPr>
              <w:t xml:space="preserve">From this </w:t>
            </w:r>
            <w:r w:rsidR="00731E11">
              <w:rPr>
                <w:i/>
                <w:iCs/>
                <w:color w:val="404040" w:themeColor="text1" w:themeTint="BF"/>
              </w:rPr>
              <w:t>S</w:t>
            </w:r>
            <w:r w:rsidRPr="006B12EE">
              <w:rPr>
                <w:i/>
                <w:iCs/>
                <w:color w:val="404040" w:themeColor="text1" w:themeTint="BF"/>
              </w:rPr>
              <w:t xml:space="preserve">pearman correlation matrix, it is apparent that the groupings </w:t>
            </w:r>
          </w:p>
          <w:p w14:paraId="168092E4" w14:textId="02F55B15" w:rsidR="00C965D0" w:rsidRPr="006B12EE" w:rsidRDefault="00C965D0" w:rsidP="00C965D0">
            <w:pPr>
              <w:pStyle w:val="ListParagraph"/>
              <w:numPr>
                <w:ilvl w:val="0"/>
                <w:numId w:val="3"/>
              </w:numPr>
              <w:rPr>
                <w:i/>
                <w:iCs/>
                <w:color w:val="404040" w:themeColor="text1" w:themeTint="BF"/>
              </w:rPr>
            </w:pPr>
            <w:r w:rsidRPr="006B12EE">
              <w:rPr>
                <w:i/>
                <w:iCs/>
                <w:color w:val="404040" w:themeColor="text1" w:themeTint="BF"/>
              </w:rPr>
              <w:t xml:space="preserve">PAY_0, </w:t>
            </w:r>
            <w:proofErr w:type="gramStart"/>
            <w:r w:rsidRPr="006B12EE">
              <w:rPr>
                <w:i/>
                <w:iCs/>
                <w:color w:val="404040" w:themeColor="text1" w:themeTint="BF"/>
              </w:rPr>
              <w:t>… ,PAY</w:t>
            </w:r>
            <w:proofErr w:type="gramEnd"/>
            <w:r w:rsidRPr="006B12EE">
              <w:rPr>
                <w:i/>
                <w:iCs/>
                <w:color w:val="404040" w:themeColor="text1" w:themeTint="BF"/>
              </w:rPr>
              <w:t>_6</w:t>
            </w:r>
            <w:r w:rsidR="006B12EE" w:rsidRPr="006B12EE">
              <w:rPr>
                <w:i/>
                <w:iCs/>
                <w:color w:val="404040" w:themeColor="text1" w:themeTint="BF"/>
              </w:rPr>
              <w:t>,</w:t>
            </w:r>
          </w:p>
          <w:p w14:paraId="14CFEA2F" w14:textId="19B3DFCA" w:rsidR="00C965D0" w:rsidRPr="006B12EE" w:rsidRDefault="00C965D0" w:rsidP="00C965D0">
            <w:pPr>
              <w:pStyle w:val="ListParagraph"/>
              <w:numPr>
                <w:ilvl w:val="0"/>
                <w:numId w:val="3"/>
              </w:numPr>
              <w:rPr>
                <w:i/>
                <w:iCs/>
                <w:color w:val="404040" w:themeColor="text1" w:themeTint="BF"/>
              </w:rPr>
            </w:pPr>
            <w:r w:rsidRPr="006B12EE">
              <w:rPr>
                <w:i/>
                <w:iCs/>
                <w:color w:val="404040" w:themeColor="text1" w:themeTint="BF"/>
              </w:rPr>
              <w:t xml:space="preserve">BILL_AMT1, </w:t>
            </w:r>
            <w:proofErr w:type="gramStart"/>
            <w:r w:rsidRPr="006B12EE">
              <w:rPr>
                <w:i/>
                <w:iCs/>
                <w:color w:val="404040" w:themeColor="text1" w:themeTint="BF"/>
              </w:rPr>
              <w:t>… ,</w:t>
            </w:r>
            <w:proofErr w:type="gramEnd"/>
            <w:r w:rsidRPr="006B12EE">
              <w:rPr>
                <w:i/>
                <w:iCs/>
                <w:color w:val="404040" w:themeColor="text1" w:themeTint="BF"/>
              </w:rPr>
              <w:t xml:space="preserve"> BILL_AMT6</w:t>
            </w:r>
            <w:r w:rsidR="006B12EE" w:rsidRPr="006B12EE">
              <w:rPr>
                <w:i/>
                <w:iCs/>
                <w:color w:val="404040" w:themeColor="text1" w:themeTint="BF"/>
              </w:rPr>
              <w:t>,</w:t>
            </w:r>
          </w:p>
          <w:p w14:paraId="6674131A" w14:textId="405E7683" w:rsidR="00C965D0" w:rsidRPr="006B12EE" w:rsidRDefault="006B12EE" w:rsidP="00C965D0">
            <w:pPr>
              <w:pStyle w:val="ListParagraph"/>
              <w:numPr>
                <w:ilvl w:val="0"/>
                <w:numId w:val="3"/>
              </w:numPr>
              <w:rPr>
                <w:i/>
                <w:iCs/>
                <w:color w:val="404040" w:themeColor="text1" w:themeTint="BF"/>
              </w:rPr>
            </w:pPr>
            <w:r w:rsidRPr="006B12EE">
              <w:rPr>
                <w:i/>
                <w:iCs/>
                <w:color w:val="404040" w:themeColor="text1" w:themeTint="BF"/>
              </w:rPr>
              <w:t xml:space="preserve">and </w:t>
            </w:r>
            <w:r w:rsidR="00C965D0" w:rsidRPr="006B12EE">
              <w:rPr>
                <w:i/>
                <w:iCs/>
                <w:color w:val="404040" w:themeColor="text1" w:themeTint="BF"/>
              </w:rPr>
              <w:t xml:space="preserve">PAY_AMT1, </w:t>
            </w:r>
            <w:proofErr w:type="gramStart"/>
            <w:r w:rsidR="00C965D0" w:rsidRPr="006B12EE">
              <w:rPr>
                <w:i/>
                <w:iCs/>
                <w:color w:val="404040" w:themeColor="text1" w:themeTint="BF"/>
              </w:rPr>
              <w:t>… ,</w:t>
            </w:r>
            <w:proofErr w:type="gramEnd"/>
            <w:r w:rsidR="00C965D0" w:rsidRPr="006B12EE">
              <w:rPr>
                <w:i/>
                <w:iCs/>
                <w:color w:val="404040" w:themeColor="text1" w:themeTint="BF"/>
              </w:rPr>
              <w:t xml:space="preserve"> PAY_AMT6</w:t>
            </w:r>
          </w:p>
          <w:p w14:paraId="1C92BD78" w14:textId="1A1D8B35" w:rsidR="00C965D0" w:rsidRPr="006B12EE" w:rsidRDefault="006B12EE" w:rsidP="00C965D0">
            <w:pPr>
              <w:rPr>
                <w:i/>
                <w:iCs/>
                <w:color w:val="404040" w:themeColor="text1" w:themeTint="BF"/>
              </w:rPr>
            </w:pPr>
            <w:r w:rsidRPr="006B12EE">
              <w:rPr>
                <w:i/>
                <w:iCs/>
                <w:color w:val="404040" w:themeColor="text1" w:themeTint="BF"/>
              </w:rPr>
              <w:t>are highly correlated</w:t>
            </w:r>
            <w:r w:rsidR="00731E11">
              <w:rPr>
                <w:i/>
                <w:iCs/>
                <w:color w:val="404040" w:themeColor="text1" w:themeTint="BF"/>
              </w:rPr>
              <w:t xml:space="preserve"> to themselves and each other</w:t>
            </w:r>
            <w:r w:rsidRPr="006B12EE">
              <w:rPr>
                <w:i/>
                <w:iCs/>
                <w:color w:val="404040" w:themeColor="text1" w:themeTint="BF"/>
              </w:rPr>
              <w:t>.</w:t>
            </w:r>
          </w:p>
        </w:tc>
      </w:tr>
    </w:tbl>
    <w:p w14:paraId="4B891208" w14:textId="373A5F72" w:rsidR="00722224" w:rsidRDefault="00722224" w:rsidP="006B12EE">
      <w:r>
        <w:t>For future analysis, it could be helpful to remove or aggregate those strongly correlated features.</w:t>
      </w:r>
    </w:p>
    <w:p w14:paraId="4153CCF3" w14:textId="4F3FEEB1" w:rsidR="00731E11" w:rsidRDefault="00731E11" w:rsidP="00731E11">
      <w:pPr>
        <w:pStyle w:val="Heading3"/>
      </w:pPr>
      <w:r>
        <w:t>Larger loan limits</w:t>
      </w:r>
    </w:p>
    <w:p w14:paraId="0D38E1AB" w14:textId="147400EA" w:rsidR="00722224" w:rsidRDefault="00722224" w:rsidP="006B12EE">
      <w:r>
        <w:t>When comparing default status to the loan limit balance, the dataset seems to indicate that higher loan balances do not present a high risk of default</w:t>
      </w:r>
      <w:r w:rsidR="00731E11">
        <w:t>.</w:t>
      </w:r>
    </w:p>
    <w:p w14:paraId="66A35533" w14:textId="77777777" w:rsidR="00722224" w:rsidRDefault="00722224" w:rsidP="006B12EE"/>
    <w:tbl>
      <w:tblPr>
        <w:tblStyle w:val="TableGrid"/>
        <w:tblW w:w="0" w:type="auto"/>
        <w:tblLook w:val="04A0" w:firstRow="1" w:lastRow="0" w:firstColumn="1" w:lastColumn="0" w:noHBand="0" w:noVBand="1"/>
      </w:tblPr>
      <w:tblGrid>
        <w:gridCol w:w="5646"/>
        <w:gridCol w:w="5144"/>
      </w:tblGrid>
      <w:tr w:rsidR="00722224" w14:paraId="2AA313B1" w14:textId="77777777" w:rsidTr="00722224">
        <w:tc>
          <w:tcPr>
            <w:tcW w:w="5395" w:type="dxa"/>
          </w:tcPr>
          <w:p w14:paraId="3376155D" w14:textId="5B157489" w:rsidR="00722224" w:rsidRDefault="00722224" w:rsidP="006B12EE">
            <w:r w:rsidRPr="00722224">
              <w:lastRenderedPageBreak/>
              <w:drawing>
                <wp:inline distT="0" distB="0" distL="0" distR="0" wp14:anchorId="61248AC7" wp14:editId="26185684">
                  <wp:extent cx="3448050" cy="214931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0935" cy="2151113"/>
                          </a:xfrm>
                          <a:prstGeom prst="rect">
                            <a:avLst/>
                          </a:prstGeom>
                        </pic:spPr>
                      </pic:pic>
                    </a:graphicData>
                  </a:graphic>
                </wp:inline>
              </w:drawing>
            </w:r>
          </w:p>
        </w:tc>
        <w:tc>
          <w:tcPr>
            <w:tcW w:w="5395" w:type="dxa"/>
          </w:tcPr>
          <w:p w14:paraId="541E54AB" w14:textId="3EB9054F" w:rsidR="00722224" w:rsidRPr="00722224" w:rsidRDefault="00722224" w:rsidP="006B12EE">
            <w:pPr>
              <w:rPr>
                <w:i/>
                <w:iCs/>
                <w:color w:val="404040" w:themeColor="text1" w:themeTint="BF"/>
              </w:rPr>
            </w:pPr>
            <w:r w:rsidRPr="00722224">
              <w:rPr>
                <w:i/>
                <w:iCs/>
                <w:color w:val="404040" w:themeColor="text1" w:themeTint="BF"/>
              </w:rPr>
              <w:t xml:space="preserve">The scatter plot indicates that loan limits above about 500k tend to default less often then loans in the </w:t>
            </w:r>
            <w:r w:rsidR="00731E11">
              <w:rPr>
                <w:i/>
                <w:iCs/>
                <w:color w:val="404040" w:themeColor="text1" w:themeTint="BF"/>
              </w:rPr>
              <w:t>less-than-</w:t>
            </w:r>
            <w:r w:rsidRPr="00722224">
              <w:rPr>
                <w:i/>
                <w:iCs/>
                <w:color w:val="404040" w:themeColor="text1" w:themeTint="BF"/>
              </w:rPr>
              <w:t>300k range.  Perhaps focusing on the business process</w:t>
            </w:r>
            <w:r w:rsidR="00731E11">
              <w:rPr>
                <w:i/>
                <w:iCs/>
                <w:color w:val="404040" w:themeColor="text1" w:themeTint="BF"/>
              </w:rPr>
              <w:t>es</w:t>
            </w:r>
            <w:r w:rsidRPr="00722224">
              <w:rPr>
                <w:i/>
                <w:iCs/>
                <w:color w:val="404040" w:themeColor="text1" w:themeTint="BF"/>
              </w:rPr>
              <w:t xml:space="preserve"> behind approving these loans would be helpful.</w:t>
            </w:r>
          </w:p>
        </w:tc>
      </w:tr>
    </w:tbl>
    <w:p w14:paraId="51C6AF60" w14:textId="39E09626" w:rsidR="00731E11" w:rsidRDefault="00722224" w:rsidP="00731E11">
      <w:pPr>
        <w:pStyle w:val="Heading3"/>
      </w:pPr>
      <w:r>
        <w:br/>
      </w:r>
      <w:r w:rsidR="00731E11">
        <w:t>Default percentages by group</w:t>
      </w:r>
    </w:p>
    <w:p w14:paraId="40CC50AD" w14:textId="5B0D8DE6" w:rsidR="006B12EE" w:rsidRDefault="00722224" w:rsidP="006B12EE">
      <w:r>
        <w:t>Finally</w:t>
      </w:r>
      <w:r w:rsidR="006B12EE">
        <w:t>, t</w:t>
      </w:r>
      <w:r w:rsidR="006B12EE">
        <w:t>o help understand which groups are defaulting the most, a new variable was added to the dataset:</w:t>
      </w:r>
    </w:p>
    <w:tbl>
      <w:tblPr>
        <w:tblStyle w:val="TableGrid"/>
        <w:tblW w:w="0" w:type="auto"/>
        <w:tblLook w:val="04A0" w:firstRow="1" w:lastRow="0" w:firstColumn="1" w:lastColumn="0" w:noHBand="0" w:noVBand="1"/>
      </w:tblPr>
      <w:tblGrid>
        <w:gridCol w:w="4675"/>
        <w:gridCol w:w="4680"/>
        <w:gridCol w:w="1435"/>
      </w:tblGrid>
      <w:tr w:rsidR="006B12EE" w14:paraId="30DC3E97" w14:textId="77777777" w:rsidTr="006B12EE">
        <w:trPr>
          <w:gridAfter w:val="1"/>
          <w:wAfter w:w="1435" w:type="dxa"/>
        </w:trPr>
        <w:tc>
          <w:tcPr>
            <w:tcW w:w="9355" w:type="dxa"/>
            <w:gridSpan w:val="2"/>
          </w:tcPr>
          <w:p w14:paraId="415339C6" w14:textId="4459DE76" w:rsidR="006B12EE" w:rsidRDefault="006B12EE" w:rsidP="006B12EE">
            <w:r>
              <w:t>DEFAULT_PCT = sum</w:t>
            </w:r>
            <w:r>
              <w:t xml:space="preserve"> of customers who</w:t>
            </w:r>
            <w:r>
              <w:t xml:space="preserve"> default</w:t>
            </w:r>
            <w:r>
              <w:t>ed</w:t>
            </w:r>
            <w:r>
              <w:t xml:space="preserve"> in a particular group divided by total number of customers in that group</w:t>
            </w:r>
          </w:p>
        </w:tc>
      </w:tr>
      <w:tr w:rsidR="00722224" w14:paraId="2D458C8C" w14:textId="77777777" w:rsidTr="00722224">
        <w:tc>
          <w:tcPr>
            <w:tcW w:w="4675" w:type="dxa"/>
          </w:tcPr>
          <w:p w14:paraId="55774108" w14:textId="7B0634B0" w:rsidR="00722224" w:rsidRDefault="00722224" w:rsidP="00C965D0">
            <w:r w:rsidRPr="00722224">
              <w:drawing>
                <wp:inline distT="0" distB="0" distL="0" distR="0" wp14:anchorId="382033CE" wp14:editId="1201A1B3">
                  <wp:extent cx="2819400" cy="17013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8282" cy="1706722"/>
                          </a:xfrm>
                          <a:prstGeom prst="rect">
                            <a:avLst/>
                          </a:prstGeom>
                        </pic:spPr>
                      </pic:pic>
                    </a:graphicData>
                  </a:graphic>
                </wp:inline>
              </w:drawing>
            </w:r>
          </w:p>
        </w:tc>
        <w:tc>
          <w:tcPr>
            <w:tcW w:w="6115" w:type="dxa"/>
            <w:gridSpan w:val="2"/>
          </w:tcPr>
          <w:p w14:paraId="0E40E418" w14:textId="0C4AC9E5" w:rsidR="00722224" w:rsidRPr="002B2D8C" w:rsidRDefault="00722224" w:rsidP="00C965D0">
            <w:pPr>
              <w:rPr>
                <w:i/>
                <w:iCs/>
                <w:color w:val="404040" w:themeColor="text1" w:themeTint="BF"/>
              </w:rPr>
            </w:pPr>
            <w:r w:rsidRPr="002B2D8C">
              <w:rPr>
                <w:i/>
                <w:iCs/>
                <w:color w:val="404040" w:themeColor="text1" w:themeTint="BF"/>
              </w:rPr>
              <w:t>The bar chart indicates that lower loan limits seem to default at higher percentages.</w:t>
            </w:r>
          </w:p>
          <w:p w14:paraId="0FEDF715" w14:textId="04A8D2E2" w:rsidR="00722224" w:rsidRPr="002B2D8C" w:rsidRDefault="00722224" w:rsidP="00C965D0">
            <w:pPr>
              <w:rPr>
                <w:i/>
                <w:iCs/>
                <w:color w:val="404040" w:themeColor="text1" w:themeTint="BF"/>
              </w:rPr>
            </w:pPr>
            <w:r w:rsidRPr="002B2D8C">
              <w:rPr>
                <w:i/>
                <w:iCs/>
                <w:color w:val="404040" w:themeColor="text1" w:themeTint="BF"/>
              </w:rPr>
              <w:t>(Note:</w:t>
            </w:r>
          </w:p>
          <w:p w14:paraId="65EA86CB" w14:textId="0D1550E1" w:rsidR="00722224" w:rsidRPr="002B2D8C" w:rsidRDefault="00722224" w:rsidP="00C965D0">
            <w:pPr>
              <w:rPr>
                <w:i/>
                <w:iCs/>
                <w:color w:val="404040" w:themeColor="text1" w:themeTint="BF"/>
              </w:rPr>
            </w:pPr>
            <w:r w:rsidRPr="002B2D8C">
              <w:rPr>
                <w:i/>
                <w:iCs/>
                <w:color w:val="404040" w:themeColor="text1" w:themeTint="BF"/>
              </w:rPr>
              <w:t>LIMIT_BAL_BIN: 0 = 0 – 100k, 1 = 100k – 200k, … 7 = 700k</w:t>
            </w:r>
            <w:r w:rsidR="002B2D8C">
              <w:rPr>
                <w:i/>
                <w:iCs/>
                <w:color w:val="404040" w:themeColor="text1" w:themeTint="BF"/>
              </w:rPr>
              <w:t xml:space="preserve"> – </w:t>
            </w:r>
            <w:r w:rsidRPr="002B2D8C">
              <w:rPr>
                <w:i/>
                <w:iCs/>
                <w:color w:val="404040" w:themeColor="text1" w:themeTint="BF"/>
              </w:rPr>
              <w:t>800k)</w:t>
            </w:r>
          </w:p>
          <w:p w14:paraId="5B06C1CC" w14:textId="1B675311" w:rsidR="00722224" w:rsidRPr="002B2D8C" w:rsidRDefault="00722224" w:rsidP="00C965D0">
            <w:pPr>
              <w:rPr>
                <w:i/>
                <w:iCs/>
                <w:color w:val="404040" w:themeColor="text1" w:themeTint="BF"/>
              </w:rPr>
            </w:pPr>
            <w:r w:rsidRPr="002B2D8C">
              <w:rPr>
                <w:i/>
                <w:iCs/>
                <w:color w:val="404040" w:themeColor="text1" w:themeTint="BF"/>
              </w:rPr>
              <w:t xml:space="preserve"> </w:t>
            </w:r>
          </w:p>
        </w:tc>
      </w:tr>
      <w:tr w:rsidR="00722224" w14:paraId="6E1ECA14" w14:textId="77777777" w:rsidTr="00722224">
        <w:tc>
          <w:tcPr>
            <w:tcW w:w="4675" w:type="dxa"/>
          </w:tcPr>
          <w:p w14:paraId="602D9DBD" w14:textId="5A14A048" w:rsidR="00722224" w:rsidRDefault="00722224" w:rsidP="00C965D0">
            <w:r w:rsidRPr="00722224">
              <w:drawing>
                <wp:inline distT="0" distB="0" distL="0" distR="0" wp14:anchorId="6455D4A1" wp14:editId="772FAE10">
                  <wp:extent cx="2657475" cy="175234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7789" cy="1765735"/>
                          </a:xfrm>
                          <a:prstGeom prst="rect">
                            <a:avLst/>
                          </a:prstGeom>
                        </pic:spPr>
                      </pic:pic>
                    </a:graphicData>
                  </a:graphic>
                </wp:inline>
              </w:drawing>
            </w:r>
          </w:p>
        </w:tc>
        <w:tc>
          <w:tcPr>
            <w:tcW w:w="6115" w:type="dxa"/>
            <w:gridSpan w:val="2"/>
          </w:tcPr>
          <w:p w14:paraId="5109556B" w14:textId="376A6430" w:rsidR="00722224" w:rsidRPr="002B2D8C" w:rsidRDefault="002B2D8C" w:rsidP="002B2D8C">
            <w:pPr>
              <w:rPr>
                <w:i/>
                <w:iCs/>
                <w:color w:val="404040" w:themeColor="text1" w:themeTint="BF"/>
              </w:rPr>
            </w:pPr>
            <w:r w:rsidRPr="002B2D8C">
              <w:rPr>
                <w:i/>
                <w:iCs/>
                <w:color w:val="404040" w:themeColor="text1" w:themeTint="BF"/>
              </w:rPr>
              <w:t>Th</w:t>
            </w:r>
            <w:r>
              <w:rPr>
                <w:i/>
                <w:iCs/>
                <w:color w:val="404040" w:themeColor="text1" w:themeTint="BF"/>
              </w:rPr>
              <w:t>is</w:t>
            </w:r>
            <w:r w:rsidRPr="002B2D8C">
              <w:rPr>
                <w:i/>
                <w:iCs/>
                <w:color w:val="404040" w:themeColor="text1" w:themeTint="BF"/>
              </w:rPr>
              <w:t xml:space="preserve"> bar chart </w:t>
            </w:r>
            <w:r>
              <w:rPr>
                <w:i/>
                <w:iCs/>
                <w:color w:val="404040" w:themeColor="text1" w:themeTint="BF"/>
              </w:rPr>
              <w:t>shows</w:t>
            </w:r>
            <w:r w:rsidRPr="002B2D8C">
              <w:rPr>
                <w:i/>
                <w:iCs/>
                <w:color w:val="404040" w:themeColor="text1" w:themeTint="BF"/>
              </w:rPr>
              <w:t xml:space="preserve"> that </w:t>
            </w:r>
            <w:r>
              <w:rPr>
                <w:i/>
                <w:iCs/>
                <w:color w:val="404040" w:themeColor="text1" w:themeTint="BF"/>
              </w:rPr>
              <w:t>larger PAY_0 values result in drastically higher loan default rates.  Essentially this means that the borrow</w:t>
            </w:r>
            <w:r w:rsidR="00731E11">
              <w:rPr>
                <w:i/>
                <w:iCs/>
                <w:color w:val="404040" w:themeColor="text1" w:themeTint="BF"/>
              </w:rPr>
              <w:t>er</w:t>
            </w:r>
            <w:r>
              <w:rPr>
                <w:i/>
                <w:iCs/>
                <w:color w:val="404040" w:themeColor="text1" w:themeTint="BF"/>
              </w:rPr>
              <w:t>s historic monthly payment statuses loosely correlate to whether the customer will default.</w:t>
            </w:r>
          </w:p>
        </w:tc>
      </w:tr>
      <w:tr w:rsidR="002B2D8C" w14:paraId="7508BF42" w14:textId="77777777" w:rsidTr="00722224">
        <w:tc>
          <w:tcPr>
            <w:tcW w:w="4675" w:type="dxa"/>
          </w:tcPr>
          <w:p w14:paraId="2E3B43CC" w14:textId="32EBB162" w:rsidR="002B2D8C" w:rsidRDefault="002B2D8C" w:rsidP="002B2D8C">
            <w:r w:rsidRPr="00722224">
              <w:drawing>
                <wp:inline distT="0" distB="0" distL="0" distR="0" wp14:anchorId="1700B8EC" wp14:editId="1DF082F4">
                  <wp:extent cx="2438400" cy="1595093"/>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43937" cy="1598715"/>
                          </a:xfrm>
                          <a:prstGeom prst="rect">
                            <a:avLst/>
                          </a:prstGeom>
                        </pic:spPr>
                      </pic:pic>
                    </a:graphicData>
                  </a:graphic>
                </wp:inline>
              </w:drawing>
            </w:r>
          </w:p>
        </w:tc>
        <w:tc>
          <w:tcPr>
            <w:tcW w:w="6115" w:type="dxa"/>
            <w:gridSpan w:val="2"/>
          </w:tcPr>
          <w:p w14:paraId="5CC5208A" w14:textId="2276A836" w:rsidR="002B2D8C" w:rsidRPr="002B2D8C" w:rsidRDefault="002B2D8C" w:rsidP="002B2D8C">
            <w:pPr>
              <w:rPr>
                <w:i/>
                <w:iCs/>
                <w:color w:val="404040" w:themeColor="text1" w:themeTint="BF"/>
              </w:rPr>
            </w:pPr>
            <w:r w:rsidRPr="002B2D8C">
              <w:rPr>
                <w:i/>
                <w:iCs/>
                <w:color w:val="404040" w:themeColor="text1" w:themeTint="BF"/>
              </w:rPr>
              <w:t>T</w:t>
            </w:r>
            <w:r>
              <w:rPr>
                <w:i/>
                <w:iCs/>
                <w:color w:val="404040" w:themeColor="text1" w:themeTint="BF"/>
              </w:rPr>
              <w:t>his last</w:t>
            </w:r>
            <w:r w:rsidRPr="002B2D8C">
              <w:rPr>
                <w:i/>
                <w:iCs/>
                <w:color w:val="404040" w:themeColor="text1" w:themeTint="BF"/>
              </w:rPr>
              <w:t xml:space="preserve"> bar chart indicates that </w:t>
            </w:r>
            <w:r w:rsidR="00731E11">
              <w:rPr>
                <w:i/>
                <w:iCs/>
                <w:color w:val="404040" w:themeColor="text1" w:themeTint="BF"/>
              </w:rPr>
              <w:t xml:space="preserve">the </w:t>
            </w:r>
            <w:r>
              <w:rPr>
                <w:i/>
                <w:iCs/>
                <w:color w:val="404040" w:themeColor="text1" w:themeTint="BF"/>
              </w:rPr>
              <w:t xml:space="preserve">higher the age of the customer, </w:t>
            </w:r>
            <w:proofErr w:type="spellStart"/>
            <w:r>
              <w:rPr>
                <w:i/>
                <w:iCs/>
                <w:color w:val="404040" w:themeColor="text1" w:themeTint="BF"/>
              </w:rPr>
              <w:t>the</w:t>
            </w:r>
            <w:proofErr w:type="spellEnd"/>
            <w:r>
              <w:rPr>
                <w:i/>
                <w:iCs/>
                <w:color w:val="404040" w:themeColor="text1" w:themeTint="BF"/>
              </w:rPr>
              <w:t xml:space="preserve"> more likely the customer will default</w:t>
            </w:r>
            <w:r w:rsidRPr="002B2D8C">
              <w:rPr>
                <w:i/>
                <w:iCs/>
                <w:color w:val="404040" w:themeColor="text1" w:themeTint="BF"/>
              </w:rPr>
              <w:t>.</w:t>
            </w:r>
          </w:p>
          <w:p w14:paraId="117E29A0" w14:textId="77777777" w:rsidR="002B2D8C" w:rsidRPr="002B2D8C" w:rsidRDefault="002B2D8C" w:rsidP="002B2D8C">
            <w:pPr>
              <w:rPr>
                <w:i/>
                <w:iCs/>
                <w:color w:val="404040" w:themeColor="text1" w:themeTint="BF"/>
              </w:rPr>
            </w:pPr>
            <w:r w:rsidRPr="002B2D8C">
              <w:rPr>
                <w:i/>
                <w:iCs/>
                <w:color w:val="404040" w:themeColor="text1" w:themeTint="BF"/>
              </w:rPr>
              <w:t>(Note:</w:t>
            </w:r>
          </w:p>
          <w:p w14:paraId="300F8A49" w14:textId="2A04BE6A" w:rsidR="002B2D8C" w:rsidRPr="002B2D8C" w:rsidRDefault="002B2D8C" w:rsidP="002B2D8C">
            <w:pPr>
              <w:rPr>
                <w:i/>
                <w:iCs/>
                <w:color w:val="404040" w:themeColor="text1" w:themeTint="BF"/>
              </w:rPr>
            </w:pPr>
            <w:r>
              <w:rPr>
                <w:i/>
                <w:iCs/>
                <w:color w:val="404040" w:themeColor="text1" w:themeTint="BF"/>
              </w:rPr>
              <w:t>AGE</w:t>
            </w:r>
            <w:r w:rsidRPr="002B2D8C">
              <w:rPr>
                <w:i/>
                <w:iCs/>
                <w:color w:val="404040" w:themeColor="text1" w:themeTint="BF"/>
              </w:rPr>
              <w:t xml:space="preserve">_BIN: </w:t>
            </w:r>
            <w:r>
              <w:rPr>
                <w:i/>
                <w:iCs/>
                <w:color w:val="404040" w:themeColor="text1" w:themeTint="BF"/>
              </w:rPr>
              <w:t>2</w:t>
            </w:r>
            <w:r w:rsidRPr="002B2D8C">
              <w:rPr>
                <w:i/>
                <w:iCs/>
                <w:color w:val="404040" w:themeColor="text1" w:themeTint="BF"/>
              </w:rPr>
              <w:t xml:space="preserve"> = </w:t>
            </w:r>
            <w:r>
              <w:rPr>
                <w:i/>
                <w:iCs/>
                <w:color w:val="404040" w:themeColor="text1" w:themeTint="BF"/>
              </w:rPr>
              <w:t>20</w:t>
            </w:r>
            <w:r w:rsidRPr="002B2D8C">
              <w:rPr>
                <w:i/>
                <w:iCs/>
                <w:color w:val="404040" w:themeColor="text1" w:themeTint="BF"/>
              </w:rPr>
              <w:t xml:space="preserve"> – </w:t>
            </w:r>
            <w:r>
              <w:rPr>
                <w:i/>
                <w:iCs/>
                <w:color w:val="404040" w:themeColor="text1" w:themeTint="BF"/>
              </w:rPr>
              <w:t>30 years old</w:t>
            </w:r>
            <w:r w:rsidRPr="002B2D8C">
              <w:rPr>
                <w:i/>
                <w:iCs/>
                <w:color w:val="404040" w:themeColor="text1" w:themeTint="BF"/>
              </w:rPr>
              <w:t xml:space="preserve">, </w:t>
            </w:r>
            <w:r>
              <w:rPr>
                <w:i/>
                <w:iCs/>
                <w:color w:val="404040" w:themeColor="text1" w:themeTint="BF"/>
              </w:rPr>
              <w:t>3</w:t>
            </w:r>
            <w:r w:rsidRPr="002B2D8C">
              <w:rPr>
                <w:i/>
                <w:iCs/>
                <w:color w:val="404040" w:themeColor="text1" w:themeTint="BF"/>
              </w:rPr>
              <w:t xml:space="preserve"> = </w:t>
            </w:r>
            <w:r>
              <w:rPr>
                <w:i/>
                <w:iCs/>
                <w:color w:val="404040" w:themeColor="text1" w:themeTint="BF"/>
              </w:rPr>
              <w:t>30</w:t>
            </w:r>
            <w:r w:rsidRPr="002B2D8C">
              <w:rPr>
                <w:i/>
                <w:iCs/>
                <w:color w:val="404040" w:themeColor="text1" w:themeTint="BF"/>
              </w:rPr>
              <w:t xml:space="preserve"> – </w:t>
            </w:r>
            <w:r>
              <w:rPr>
                <w:i/>
                <w:iCs/>
                <w:color w:val="404040" w:themeColor="text1" w:themeTint="BF"/>
              </w:rPr>
              <w:t>40 years old</w:t>
            </w:r>
            <w:r w:rsidRPr="002B2D8C">
              <w:rPr>
                <w:i/>
                <w:iCs/>
                <w:color w:val="404040" w:themeColor="text1" w:themeTint="BF"/>
              </w:rPr>
              <w:t>, … 7 = 70</w:t>
            </w:r>
            <w:r>
              <w:rPr>
                <w:i/>
                <w:iCs/>
                <w:color w:val="404040" w:themeColor="text1" w:themeTint="BF"/>
              </w:rPr>
              <w:t xml:space="preserve"> – </w:t>
            </w:r>
            <w:r w:rsidRPr="002B2D8C">
              <w:rPr>
                <w:i/>
                <w:iCs/>
                <w:color w:val="404040" w:themeColor="text1" w:themeTint="BF"/>
              </w:rPr>
              <w:t>80</w:t>
            </w:r>
            <w:r>
              <w:rPr>
                <w:i/>
                <w:iCs/>
                <w:color w:val="404040" w:themeColor="text1" w:themeTint="BF"/>
              </w:rPr>
              <w:t xml:space="preserve"> years old</w:t>
            </w:r>
            <w:r w:rsidRPr="002B2D8C">
              <w:rPr>
                <w:i/>
                <w:iCs/>
                <w:color w:val="404040" w:themeColor="text1" w:themeTint="BF"/>
              </w:rPr>
              <w:t>)</w:t>
            </w:r>
          </w:p>
          <w:p w14:paraId="32A4BD8E" w14:textId="5F38DDF9" w:rsidR="002B2D8C" w:rsidRDefault="002B2D8C" w:rsidP="002B2D8C">
            <w:r w:rsidRPr="002B2D8C">
              <w:rPr>
                <w:i/>
                <w:iCs/>
                <w:color w:val="404040" w:themeColor="text1" w:themeTint="BF"/>
              </w:rPr>
              <w:t xml:space="preserve"> </w:t>
            </w:r>
          </w:p>
        </w:tc>
      </w:tr>
    </w:tbl>
    <w:p w14:paraId="3770C50A" w14:textId="77777777" w:rsidR="00C965D0" w:rsidRPr="00C965D0" w:rsidRDefault="00C965D0" w:rsidP="00C965D0"/>
    <w:p w14:paraId="42FC6CAD" w14:textId="77777777" w:rsidR="00C965D0" w:rsidRDefault="00C965D0" w:rsidP="008F67F8"/>
    <w:p w14:paraId="345D5638" w14:textId="064B50CD" w:rsidR="00E03DE7" w:rsidRDefault="00E03DE7" w:rsidP="00E03DE7">
      <w:pPr>
        <w:pStyle w:val="Heading2"/>
      </w:pPr>
      <w:r>
        <w:t>Conclusions</w:t>
      </w:r>
    </w:p>
    <w:p w14:paraId="126770A3" w14:textId="6329C496" w:rsidR="006D1D0F" w:rsidRDefault="002B2D8C" w:rsidP="006D1D0F">
      <w:r>
        <w:t>Through the exploratory data analysis, it became clear that many of the loan information variables were correlated and will need to be reduced before further modeling can occur.  Also, it seems clear that loans over $500K default less frequently than loans under $300k.  Finally, age, payment status, and loan limit seem to be linked to how likely the customer is to pay back their loan.</w:t>
      </w:r>
    </w:p>
    <w:p w14:paraId="5D5BD02D" w14:textId="1B991597" w:rsidR="006D1D0F" w:rsidRDefault="006D1D0F">
      <w:r>
        <w:br w:type="page"/>
      </w:r>
    </w:p>
    <w:p w14:paraId="1921AAA7" w14:textId="275D60FD" w:rsidR="00C965D0" w:rsidRDefault="00C965D0" w:rsidP="006B12EE">
      <w:pPr>
        <w:pStyle w:val="Heading2"/>
      </w:pPr>
      <w:r>
        <w:lastRenderedPageBreak/>
        <w:t>Feature Descriptions</w:t>
      </w:r>
    </w:p>
    <w:p w14:paraId="5EC6BBBB" w14:textId="2730E082" w:rsidR="006D1D0F" w:rsidRPr="006D1D0F" w:rsidRDefault="006D1D0F" w:rsidP="006D1D0F">
      <w:r w:rsidRPr="006B12EE">
        <w:rPr>
          <w:b/>
          <w:bCs/>
        </w:rPr>
        <w:t>LIMIT_BAL</w:t>
      </w:r>
      <w:r w:rsidRPr="006B12EE">
        <w:rPr>
          <w:b/>
          <w:bCs/>
        </w:rPr>
        <w:t>:</w:t>
      </w:r>
      <w:r w:rsidRPr="006D1D0F">
        <w:t xml:space="preserve"> Amount of the given credit (NT dollar): it includes both the individual consumer credit and his/her family (supplementary) credit.</w:t>
      </w:r>
    </w:p>
    <w:p w14:paraId="317A6780" w14:textId="41D12C42" w:rsidR="006D1D0F" w:rsidRPr="006D1D0F" w:rsidRDefault="006D1D0F" w:rsidP="006D1D0F">
      <w:r w:rsidRPr="006B12EE">
        <w:rPr>
          <w:b/>
          <w:bCs/>
        </w:rPr>
        <w:t>SEX:</w:t>
      </w:r>
      <w:r w:rsidRPr="006D1D0F">
        <w:t xml:space="preserve"> (1 = male; 2 = female).</w:t>
      </w:r>
    </w:p>
    <w:p w14:paraId="481276C4" w14:textId="4D4D00B1" w:rsidR="006D1D0F" w:rsidRPr="006D1D0F" w:rsidRDefault="006D1D0F" w:rsidP="006D1D0F">
      <w:r w:rsidRPr="006B12EE">
        <w:rPr>
          <w:b/>
          <w:bCs/>
        </w:rPr>
        <w:t>EDUCATION:</w:t>
      </w:r>
      <w:r>
        <w:t xml:space="preserve"> </w:t>
      </w:r>
      <w:r w:rsidRPr="006D1D0F">
        <w:t>(1 = graduate school; 2 = university; 3 = high school; 0, 4, 5, 6 = others).</w:t>
      </w:r>
    </w:p>
    <w:p w14:paraId="01ED565A" w14:textId="4E1F746D" w:rsidR="006D1D0F" w:rsidRPr="006D1D0F" w:rsidRDefault="006D1D0F" w:rsidP="006D1D0F">
      <w:r w:rsidRPr="006B12EE">
        <w:rPr>
          <w:b/>
          <w:bCs/>
        </w:rPr>
        <w:t>MARRIAGE:</w:t>
      </w:r>
      <w:r w:rsidRPr="006D1D0F">
        <w:t xml:space="preserve"> (1 = married; 2 = single; 3 = divorce; 0=others).</w:t>
      </w:r>
    </w:p>
    <w:p w14:paraId="3976E339" w14:textId="4309CF24" w:rsidR="006D1D0F" w:rsidRPr="006D1D0F" w:rsidRDefault="006D1D0F" w:rsidP="006D1D0F">
      <w:r w:rsidRPr="006B12EE">
        <w:rPr>
          <w:b/>
          <w:bCs/>
        </w:rPr>
        <w:t>AGE:</w:t>
      </w:r>
      <w:r w:rsidRPr="006D1D0F">
        <w:t xml:space="preserve"> (year).</w:t>
      </w:r>
    </w:p>
    <w:p w14:paraId="02D6A0FD" w14:textId="0869EDCB" w:rsidR="006D1D0F" w:rsidRPr="006D1D0F" w:rsidRDefault="006D1D0F" w:rsidP="006D1D0F">
      <w:r w:rsidRPr="006B12EE">
        <w:rPr>
          <w:b/>
          <w:bCs/>
        </w:rPr>
        <w:t>PAY_0 – PAY_6:</w:t>
      </w:r>
      <w:r w:rsidRPr="006D1D0F">
        <w:t xml:space="preserve"> History of past payment</w:t>
      </w:r>
      <w:r>
        <w:t>s</w:t>
      </w:r>
      <w:r w:rsidRPr="006D1D0F">
        <w:t xml:space="preserve">. </w:t>
      </w:r>
      <w:r>
        <w:t>(</w:t>
      </w:r>
      <w:r w:rsidRPr="006D1D0F">
        <w:t>-2: No consumption; -1: Paid in full; 0: The use of revolving credit; 1 = payment delay for one month; 2 = payment delay for two months; . . .; 8 = payment delay for eight months; 9 = payment delay for nine months and above.</w:t>
      </w:r>
      <w:r>
        <w:t>)</w:t>
      </w:r>
    </w:p>
    <w:p w14:paraId="0C092C51" w14:textId="0A371CB5" w:rsidR="006D1D0F" w:rsidRPr="006D1D0F" w:rsidRDefault="006D1D0F" w:rsidP="006D1D0F">
      <w:r w:rsidRPr="006B12EE">
        <w:rPr>
          <w:b/>
          <w:bCs/>
        </w:rPr>
        <w:t>BILL_AMT1 – BILL_AMT6</w:t>
      </w:r>
      <w:r w:rsidRPr="006B12EE">
        <w:rPr>
          <w:b/>
          <w:bCs/>
        </w:rPr>
        <w:t>:</w:t>
      </w:r>
      <w:r w:rsidRPr="006D1D0F">
        <w:t xml:space="preserve"> Amount of bill statement (NT dollar). </w:t>
      </w:r>
    </w:p>
    <w:p w14:paraId="32FB934F" w14:textId="6517725E" w:rsidR="006D1D0F" w:rsidRPr="006D1D0F" w:rsidRDefault="006D1D0F" w:rsidP="006D1D0F">
      <w:r w:rsidRPr="006B12EE">
        <w:rPr>
          <w:b/>
          <w:bCs/>
        </w:rPr>
        <w:t>PAY_AMT1- -PAY_AMT6</w:t>
      </w:r>
      <w:r w:rsidRPr="006B12EE">
        <w:rPr>
          <w:b/>
          <w:bCs/>
        </w:rPr>
        <w:t>:</w:t>
      </w:r>
      <w:r w:rsidRPr="006D1D0F">
        <w:t xml:space="preserve"> Amount of previous payment</w:t>
      </w:r>
      <w:r>
        <w:t>s</w:t>
      </w:r>
      <w:r w:rsidRPr="006D1D0F">
        <w:t xml:space="preserve"> (NT dollar).</w:t>
      </w:r>
    </w:p>
    <w:p w14:paraId="20B03C5E" w14:textId="669CC4A5" w:rsidR="006D1D0F" w:rsidRPr="006D1D0F" w:rsidRDefault="006D1D0F" w:rsidP="006D1D0F">
      <w:r w:rsidRPr="006B12EE">
        <w:rPr>
          <w:b/>
          <w:bCs/>
        </w:rPr>
        <w:t>DEFAULT PAYMENT NEXT MONTH</w:t>
      </w:r>
      <w:r w:rsidRPr="006B12EE">
        <w:rPr>
          <w:b/>
          <w:bCs/>
        </w:rPr>
        <w:t>:</w:t>
      </w:r>
      <w:r>
        <w:t xml:space="preserve"> </w:t>
      </w:r>
      <w:r w:rsidR="00C965D0">
        <w:t>(default, not default)</w:t>
      </w:r>
    </w:p>
    <w:sectPr w:rsidR="006D1D0F" w:rsidRPr="006D1D0F" w:rsidSect="003C5BEC">
      <w:headerReference w:type="default" r:id="rId12"/>
      <w:footerReference w:type="default" r:id="rId13"/>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9079F5" w14:textId="77777777" w:rsidR="00B50F85" w:rsidRDefault="00B50F85" w:rsidP="00992F54">
      <w:pPr>
        <w:spacing w:after="0" w:line="240" w:lineRule="auto"/>
      </w:pPr>
      <w:r>
        <w:separator/>
      </w:r>
    </w:p>
  </w:endnote>
  <w:endnote w:type="continuationSeparator" w:id="0">
    <w:p w14:paraId="1D3E8D8F" w14:textId="77777777" w:rsidR="00B50F85" w:rsidRDefault="00B50F85" w:rsidP="00992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40492187"/>
      <w:docPartObj>
        <w:docPartGallery w:val="Page Numbers (Bottom of Page)"/>
        <w:docPartUnique/>
      </w:docPartObj>
    </w:sdtPr>
    <w:sdtEndPr>
      <w:rPr>
        <w:noProof/>
      </w:rPr>
    </w:sdtEndPr>
    <w:sdtContent>
      <w:p w14:paraId="24A290E7" w14:textId="3D1105A7" w:rsidR="00705691" w:rsidRDefault="007056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17E92B" w14:textId="77777777" w:rsidR="008F67F8" w:rsidRDefault="008F6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43AFCA" w14:textId="77777777" w:rsidR="00B50F85" w:rsidRDefault="00B50F85" w:rsidP="00992F54">
      <w:pPr>
        <w:spacing w:after="0" w:line="240" w:lineRule="auto"/>
      </w:pPr>
      <w:r>
        <w:separator/>
      </w:r>
    </w:p>
  </w:footnote>
  <w:footnote w:type="continuationSeparator" w:id="0">
    <w:p w14:paraId="4C76052D" w14:textId="77777777" w:rsidR="00B50F85" w:rsidRDefault="00B50F85" w:rsidP="00992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A630C" w14:textId="4BAE33BA" w:rsidR="00992F54" w:rsidRDefault="00992F54" w:rsidP="00992F54">
    <w:pPr>
      <w:pStyle w:val="Header"/>
      <w:jc w:val="right"/>
    </w:pPr>
    <w:r>
      <w:t>Josh Martin</w:t>
    </w:r>
  </w:p>
  <w:p w14:paraId="75033B76" w14:textId="145FB894" w:rsidR="00705691" w:rsidRDefault="00705691" w:rsidP="00992F54">
    <w:pPr>
      <w:pStyle w:val="Header"/>
      <w:jc w:val="right"/>
    </w:pPr>
    <w:r>
      <w:t>Data Analytics / Big Data</w:t>
    </w:r>
  </w:p>
  <w:p w14:paraId="19A87723" w14:textId="3AFB6F8B" w:rsidR="00992F54" w:rsidRDefault="00992F54" w:rsidP="00992F54">
    <w:pPr>
      <w:pStyle w:val="Header"/>
      <w:jc w:val="right"/>
    </w:pPr>
    <w:r>
      <w:t xml:space="preserve">Course </w:t>
    </w:r>
    <w:r w:rsidR="002B2D8C">
      <w:t>2</w:t>
    </w:r>
    <w:r>
      <w:t xml:space="preserve">, Task </w:t>
    </w:r>
    <w:r w:rsidR="003C5BEC">
      <w:t>2</w:t>
    </w:r>
  </w:p>
  <w:p w14:paraId="4B2BF7CE" w14:textId="00249E6A" w:rsidR="00992F54" w:rsidRDefault="00992F54" w:rsidP="00992F54">
    <w:pPr>
      <w:pStyle w:val="Header"/>
      <w:jc w:val="right"/>
    </w:pPr>
    <w:r>
      <w:t>2021-0</w:t>
    </w:r>
    <w:r w:rsidR="002B2D8C">
      <w:t>5</w:t>
    </w:r>
    <w:r>
      <w:t>-</w:t>
    </w:r>
    <w:r w:rsidR="002B2D8C">
      <w:t>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10D8D"/>
    <w:multiLevelType w:val="hybridMultilevel"/>
    <w:tmpl w:val="01821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D1DE1"/>
    <w:multiLevelType w:val="multilevel"/>
    <w:tmpl w:val="EC94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87E90"/>
    <w:multiLevelType w:val="hybridMultilevel"/>
    <w:tmpl w:val="6D92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54"/>
    <w:rsid w:val="00004D83"/>
    <w:rsid w:val="0002432F"/>
    <w:rsid w:val="00092462"/>
    <w:rsid w:val="00094254"/>
    <w:rsid w:val="000B51E0"/>
    <w:rsid w:val="0013489E"/>
    <w:rsid w:val="00216564"/>
    <w:rsid w:val="002B2D8C"/>
    <w:rsid w:val="002E0978"/>
    <w:rsid w:val="002E1390"/>
    <w:rsid w:val="003C5BEC"/>
    <w:rsid w:val="003E6260"/>
    <w:rsid w:val="0040321F"/>
    <w:rsid w:val="00445D09"/>
    <w:rsid w:val="00474201"/>
    <w:rsid w:val="00511969"/>
    <w:rsid w:val="00575E76"/>
    <w:rsid w:val="00624568"/>
    <w:rsid w:val="006904C9"/>
    <w:rsid w:val="006B12EE"/>
    <w:rsid w:val="006D1D0F"/>
    <w:rsid w:val="00705691"/>
    <w:rsid w:val="00722224"/>
    <w:rsid w:val="00731E11"/>
    <w:rsid w:val="00777D6C"/>
    <w:rsid w:val="007A5C3F"/>
    <w:rsid w:val="007D6AD0"/>
    <w:rsid w:val="008F67F8"/>
    <w:rsid w:val="00925DBD"/>
    <w:rsid w:val="009766CA"/>
    <w:rsid w:val="00992F54"/>
    <w:rsid w:val="009B55C2"/>
    <w:rsid w:val="00A65715"/>
    <w:rsid w:val="00B50F85"/>
    <w:rsid w:val="00B91CBF"/>
    <w:rsid w:val="00BC139A"/>
    <w:rsid w:val="00C1060E"/>
    <w:rsid w:val="00C965D0"/>
    <w:rsid w:val="00E03DE7"/>
    <w:rsid w:val="00E3442F"/>
    <w:rsid w:val="00E45DF5"/>
    <w:rsid w:val="00E5498A"/>
    <w:rsid w:val="00F52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6C01"/>
  <w15:chartTrackingRefBased/>
  <w15:docId w15:val="{0BA7CBF0-102D-4303-904D-561ACD57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75E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09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F54"/>
  </w:style>
  <w:style w:type="paragraph" w:styleId="Footer">
    <w:name w:val="footer"/>
    <w:basedOn w:val="Normal"/>
    <w:link w:val="FooterChar"/>
    <w:uiPriority w:val="99"/>
    <w:unhideWhenUsed/>
    <w:rsid w:val="00992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F54"/>
  </w:style>
  <w:style w:type="table" w:styleId="TableGrid">
    <w:name w:val="Table Grid"/>
    <w:basedOn w:val="TableNormal"/>
    <w:uiPriority w:val="39"/>
    <w:rsid w:val="00575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75E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75E7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75E76"/>
    <w:pPr>
      <w:ind w:left="720"/>
      <w:contextualSpacing/>
    </w:pPr>
  </w:style>
  <w:style w:type="character" w:customStyle="1" w:styleId="Heading3Char">
    <w:name w:val="Heading 3 Char"/>
    <w:basedOn w:val="DefaultParagraphFont"/>
    <w:link w:val="Heading3"/>
    <w:uiPriority w:val="9"/>
    <w:rsid w:val="002E0978"/>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1348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570622">
      <w:bodyDiv w:val="1"/>
      <w:marLeft w:val="0"/>
      <w:marRight w:val="0"/>
      <w:marTop w:val="0"/>
      <w:marBottom w:val="0"/>
      <w:divBdr>
        <w:top w:val="none" w:sz="0" w:space="0" w:color="auto"/>
        <w:left w:val="none" w:sz="0" w:space="0" w:color="auto"/>
        <w:bottom w:val="none" w:sz="0" w:space="0" w:color="auto"/>
        <w:right w:val="none" w:sz="0" w:space="0" w:color="auto"/>
      </w:divBdr>
    </w:div>
    <w:div w:id="1551263020">
      <w:bodyDiv w:val="1"/>
      <w:marLeft w:val="0"/>
      <w:marRight w:val="0"/>
      <w:marTop w:val="0"/>
      <w:marBottom w:val="0"/>
      <w:divBdr>
        <w:top w:val="none" w:sz="0" w:space="0" w:color="auto"/>
        <w:left w:val="none" w:sz="0" w:space="0" w:color="auto"/>
        <w:bottom w:val="none" w:sz="0" w:space="0" w:color="auto"/>
        <w:right w:val="none" w:sz="0" w:space="0" w:color="auto"/>
      </w:divBdr>
    </w:div>
    <w:div w:id="1632662190">
      <w:bodyDiv w:val="1"/>
      <w:marLeft w:val="0"/>
      <w:marRight w:val="0"/>
      <w:marTop w:val="0"/>
      <w:marBottom w:val="0"/>
      <w:divBdr>
        <w:top w:val="none" w:sz="0" w:space="0" w:color="auto"/>
        <w:left w:val="none" w:sz="0" w:space="0" w:color="auto"/>
        <w:bottom w:val="none" w:sz="0" w:space="0" w:color="auto"/>
        <w:right w:val="none" w:sz="0" w:space="0" w:color="auto"/>
      </w:divBdr>
    </w:div>
    <w:div w:id="177717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
  <dc:description/>
  <cp:lastModifiedBy>Josh Martin</cp:lastModifiedBy>
  <cp:revision>2</cp:revision>
  <dcterms:created xsi:type="dcterms:W3CDTF">2021-05-18T22:16:00Z</dcterms:created>
  <dcterms:modified xsi:type="dcterms:W3CDTF">2021-05-18T22:16:00Z</dcterms:modified>
</cp:coreProperties>
</file>