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E53C9" w14:textId="0DDC7C21" w:rsidR="009B55C2" w:rsidRDefault="00D27173" w:rsidP="00575E76">
      <w:pPr>
        <w:pStyle w:val="Heading1"/>
      </w:pPr>
      <w:r>
        <w:t>Customer Default Identification Report</w:t>
      </w:r>
    </w:p>
    <w:p w14:paraId="7F8C376C" w14:textId="4F9DA269" w:rsidR="00575E76" w:rsidRDefault="00575E76" w:rsidP="00575E76">
      <w:pPr>
        <w:pStyle w:val="Heading2"/>
      </w:pPr>
      <w:r>
        <w:t>Project Overview</w:t>
      </w:r>
    </w:p>
    <w:p w14:paraId="6D6C8569" w14:textId="2D27A687" w:rsidR="007D6AD0" w:rsidRPr="007D6AD0" w:rsidRDefault="007D6AD0" w:rsidP="007D6AD0">
      <w:r>
        <w:t>Credit One has recently seen an increase in the number of customer</w:t>
      </w:r>
      <w:r w:rsidR="002B2D8C">
        <w:t>s</w:t>
      </w:r>
      <w:r>
        <w:t xml:space="preserve"> defaulting on their loans.  The company is interested in understanding if it is possible to ensure customers will pay their loans and </w:t>
      </w:r>
      <w:r w:rsidR="00150B81">
        <w:t xml:space="preserve">if so, </w:t>
      </w:r>
      <w:r w:rsidR="00D27173">
        <w:t>what steps should be taken</w:t>
      </w:r>
      <w:r w:rsidR="00731E11">
        <w:t xml:space="preserve"> </w:t>
      </w:r>
      <w:r w:rsidR="00D27173">
        <w:t>to promote positive loan payment behavior.</w:t>
      </w:r>
    </w:p>
    <w:p w14:paraId="02BED173" w14:textId="0C95D946" w:rsidR="00575E76" w:rsidRDefault="00575E76" w:rsidP="00575E76">
      <w:pPr>
        <w:pStyle w:val="Heading2"/>
      </w:pPr>
      <w:r>
        <w:t>Dataset Details</w:t>
      </w:r>
    </w:p>
    <w:p w14:paraId="43F009C1" w14:textId="15FB8484" w:rsidR="00D27173" w:rsidRPr="00D27173" w:rsidRDefault="007D6AD0" w:rsidP="00D27173">
      <w:pPr>
        <w:rPr>
          <w:color w:val="404040" w:themeColor="text1" w:themeTint="BF"/>
        </w:rPr>
      </w:pPr>
      <w:r>
        <w:t xml:space="preserve">Credit One provided a data set with 30,202 transactions and 25 features.  After </w:t>
      </w:r>
      <w:r w:rsidR="00D27173">
        <w:t>initial</w:t>
      </w:r>
      <w:r>
        <w:t xml:space="preserve"> cleaning efforts, the dataset </w:t>
      </w:r>
      <w:r w:rsidR="00731E11">
        <w:t>was cut down to</w:t>
      </w:r>
      <w:r>
        <w:t xml:space="preserve"> 30,000 transactions (202 duplicates or unintentional rows </w:t>
      </w:r>
      <w:r w:rsidR="00D27173">
        <w:t>were removed</w:t>
      </w:r>
      <w:r>
        <w:t>)</w:t>
      </w:r>
      <w:r w:rsidR="006D1D0F">
        <w:t xml:space="preserve"> and 24 features (the ID </w:t>
      </w:r>
      <w:r w:rsidR="00731E11">
        <w:t xml:space="preserve">feature </w:t>
      </w:r>
      <w:r w:rsidR="006D1D0F">
        <w:t>was discarded)</w:t>
      </w:r>
      <w:r>
        <w:t xml:space="preserve">.  </w:t>
      </w:r>
      <w:r w:rsidR="00D27173">
        <w:t>After deeper analysis, high correlation between historic payment features was found, and eventually le</w:t>
      </w:r>
      <w:r w:rsidR="00150B81">
        <w:t>d</w:t>
      </w:r>
      <w:r w:rsidR="00D27173">
        <w:t xml:space="preserve"> to the removal of </w:t>
      </w:r>
      <w:r w:rsidR="00150B81">
        <w:t xml:space="preserve">all </w:t>
      </w:r>
      <w:r w:rsidR="00D27173">
        <w:t>historic payment features</w:t>
      </w:r>
      <w:r w:rsidR="00150B81">
        <w:t xml:space="preserve"> except PAY_0</w:t>
      </w:r>
      <w:r w:rsidR="00D27173">
        <w:t xml:space="preserve">.  This left only </w:t>
      </w:r>
      <w:r w:rsidR="00D27173">
        <w:t>SEX, EDUCATION, MARRIAGE, AGE</w:t>
      </w:r>
      <w:r w:rsidR="00D27173">
        <w:t>, PAY_0, LIMIT_BAL, and DEFAULT as the relevant features to consider.  (For reference, a dictionary with all feature definitions is included at the end of the report</w:t>
      </w:r>
      <w:r w:rsidR="00880403">
        <w:t>.</w:t>
      </w:r>
      <w:r w:rsidR="00D27173">
        <w:t>)</w:t>
      </w:r>
    </w:p>
    <w:p w14:paraId="194B6B8B" w14:textId="1B1D1F64" w:rsidR="00575E76" w:rsidRDefault="00150B81" w:rsidP="008F67F8">
      <w:pPr>
        <w:pStyle w:val="Heading2"/>
      </w:pPr>
      <w:r>
        <w:t>Regression and Classification Analysis</w:t>
      </w:r>
    </w:p>
    <w:p w14:paraId="2BB3B492" w14:textId="55F10167" w:rsidR="00D27173" w:rsidRPr="00D27173" w:rsidRDefault="00150B81" w:rsidP="00D27173">
      <w:r>
        <w:t xml:space="preserve">With a more concise dataset in hand, </w:t>
      </w:r>
      <w:r w:rsidR="00880403">
        <w:t xml:space="preserve">our data team set to work using </w:t>
      </w:r>
      <w:r>
        <w:t xml:space="preserve">regression and classification analysis to detect patterns that </w:t>
      </w:r>
      <w:r w:rsidR="00880403">
        <w:t xml:space="preserve">could </w:t>
      </w:r>
      <w:r>
        <w:t xml:space="preserve">help Credit One predict </w:t>
      </w:r>
      <w:r w:rsidR="00184CF3">
        <w:t>loan payment behavior</w:t>
      </w:r>
      <w:r w:rsidR="00880403">
        <w:t>.</w:t>
      </w:r>
    </w:p>
    <w:p w14:paraId="68FAA975" w14:textId="7F7FF410" w:rsidR="00731E11" w:rsidRDefault="00150B81" w:rsidP="00731E11">
      <w:pPr>
        <w:pStyle w:val="Heading3"/>
      </w:pPr>
      <w:r>
        <w:t>Predicting Limit Balance</w:t>
      </w:r>
      <w:r w:rsidR="0059632C">
        <w:t xml:space="preserve"> by Regression</w:t>
      </w:r>
    </w:p>
    <w:p w14:paraId="78BDB1A7" w14:textId="72A10890" w:rsidR="006C1B5D" w:rsidRPr="00184CF3" w:rsidRDefault="00184CF3" w:rsidP="00184CF3">
      <w:r>
        <w:t>First, we considered the transactions in the dataset that did not result in default</w:t>
      </w:r>
      <w:r w:rsidR="0059632C">
        <w:t xml:space="preserve"> (DEFAULT = 0)</w:t>
      </w:r>
      <w:r>
        <w:t>.  These customers modeled positive loan payment behavior and could</w:t>
      </w:r>
      <w:r w:rsidR="0059632C">
        <w:t xml:space="preserve"> possibly</w:t>
      </w:r>
      <w:r>
        <w:t xml:space="preserve"> give Credit One insight on how to determine loan balances most appropriately.  Next</w:t>
      </w:r>
      <w:r w:rsidR="00880403">
        <w:t>,</w:t>
      </w:r>
      <w:r>
        <w:t xml:space="preserve"> cross validation was used </w:t>
      </w:r>
      <w:r w:rsidR="006C1B5D">
        <w:t xml:space="preserve">among three different regression methods </w:t>
      </w:r>
      <w:r>
        <w:t xml:space="preserve">to select </w:t>
      </w:r>
      <w:r w:rsidR="006C1B5D">
        <w:t xml:space="preserve">the best method </w:t>
      </w:r>
      <w:r w:rsidR="00880403">
        <w:t>for predicting</w:t>
      </w:r>
      <w:r>
        <w:t xml:space="preserve"> </w:t>
      </w:r>
      <w:r>
        <w:t>LIMIT_BAL</w:t>
      </w:r>
      <w:r>
        <w:t xml:space="preserve"> based on </w:t>
      </w:r>
      <w:r>
        <w:t>SEX, EDUCATION, MARRIAGE, AGE, and PAY_0</w:t>
      </w:r>
      <w:r>
        <w:t xml:space="preserve">.  The results were highly inaccurate models, with the </w:t>
      </w:r>
      <w:r w:rsidR="0059632C">
        <w:t>best-case</w:t>
      </w:r>
      <w:r>
        <w:t xml:space="preserve"> scenario having an R2 score of -0.02 (we want a positive R2 score at the least).  Here is an example of one prediction</w:t>
      </w:r>
      <w:r w:rsidR="00880403">
        <w:t>.</w:t>
      </w:r>
      <w:r>
        <w:br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7"/>
        <w:gridCol w:w="3073"/>
      </w:tblGrid>
      <w:tr w:rsidR="006C1B5D" w14:paraId="04317192" w14:textId="77777777" w:rsidTr="006C1B5D">
        <w:trPr>
          <w:trHeight w:val="3887"/>
        </w:trPr>
        <w:tc>
          <w:tcPr>
            <w:tcW w:w="7195" w:type="dxa"/>
          </w:tcPr>
          <w:p w14:paraId="7B142D5B" w14:textId="56368B86" w:rsidR="006C1B5D" w:rsidRDefault="006C1B5D" w:rsidP="00184CF3">
            <w:r w:rsidRPr="006C1B5D">
              <w:drawing>
                <wp:inline distT="0" distB="0" distL="0" distR="0" wp14:anchorId="0593844D" wp14:editId="074731AD">
                  <wp:extent cx="4763165" cy="23434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5" w:type="dxa"/>
          </w:tcPr>
          <w:p w14:paraId="501D040E" w14:textId="36BF92E6" w:rsidR="006C1B5D" w:rsidRPr="006C1B5D" w:rsidRDefault="006C1B5D" w:rsidP="00184CF3">
            <w:pPr>
              <w:rPr>
                <w:i/>
                <w:iCs/>
              </w:rPr>
            </w:pPr>
            <w:r w:rsidRPr="006C1B5D">
              <w:rPr>
                <w:i/>
                <w:iCs/>
                <w:color w:val="404040" w:themeColor="text1" w:themeTint="BF"/>
              </w:rPr>
              <w:t xml:space="preserve">A 2-dimensional example of the prediction produced using the Linear Support Vector Regression Method.  The data is simply too </w:t>
            </w:r>
            <w:r>
              <w:rPr>
                <w:i/>
                <w:iCs/>
                <w:color w:val="404040" w:themeColor="text1" w:themeTint="BF"/>
              </w:rPr>
              <w:t xml:space="preserve">spread out </w:t>
            </w:r>
            <w:r w:rsidRPr="006C1B5D">
              <w:rPr>
                <w:i/>
                <w:iCs/>
                <w:color w:val="404040" w:themeColor="text1" w:themeTint="BF"/>
              </w:rPr>
              <w:t>to predict.</w:t>
            </w:r>
          </w:p>
        </w:tc>
      </w:tr>
    </w:tbl>
    <w:p w14:paraId="506F87AB" w14:textId="77777777" w:rsidR="00880403" w:rsidRDefault="00880403" w:rsidP="0059632C">
      <w:pPr>
        <w:pStyle w:val="Heading3"/>
      </w:pPr>
    </w:p>
    <w:p w14:paraId="67046AFA" w14:textId="05956C7C" w:rsidR="0059632C" w:rsidRDefault="0059632C" w:rsidP="0059632C">
      <w:pPr>
        <w:pStyle w:val="Heading3"/>
      </w:pPr>
      <w:r>
        <w:t>Predicting Limit Balance</w:t>
      </w:r>
      <w:r>
        <w:t xml:space="preserve"> by Classification</w:t>
      </w:r>
    </w:p>
    <w:p w14:paraId="32593C49" w14:textId="09CE9726" w:rsidR="0059632C" w:rsidRPr="0059632C" w:rsidRDefault="0059632C" w:rsidP="0059632C">
      <w:r>
        <w:t>Next, we tried grouping our limit balance variable into 100k groups to predict the limit balance group using classification methods.  Again</w:t>
      </w:r>
      <w:r w:rsidR="006C1B5D">
        <w:t>,</w:t>
      </w:r>
      <w:r>
        <w:t xml:space="preserve"> we employed cross validation among 3 different classification methods to pin down the best method.  After that we tested, trained, and tuned the model</w:t>
      </w:r>
      <w:r w:rsidR="00880403">
        <w:t xml:space="preserve">, but </w:t>
      </w:r>
      <w:r w:rsidR="006C1B5D">
        <w:t xml:space="preserve">we were only able to </w:t>
      </w:r>
      <w:r>
        <w:t xml:space="preserve">achieve a 43% accuracy. </w:t>
      </w:r>
    </w:p>
    <w:p w14:paraId="1267DEAC" w14:textId="77777777" w:rsidR="006C1B5D" w:rsidRDefault="006C1B5D" w:rsidP="00E03DE7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3595"/>
      </w:tblGrid>
      <w:tr w:rsidR="006C1B5D" w14:paraId="2358F54F" w14:textId="77777777" w:rsidTr="00A95200">
        <w:trPr>
          <w:trHeight w:val="3887"/>
        </w:trPr>
        <w:tc>
          <w:tcPr>
            <w:tcW w:w="7195" w:type="dxa"/>
          </w:tcPr>
          <w:p w14:paraId="29F73124" w14:textId="33439B48" w:rsidR="006C1B5D" w:rsidRDefault="007F4B02" w:rsidP="00A95200">
            <w:r w:rsidRPr="007F4B02">
              <w:drawing>
                <wp:inline distT="0" distB="0" distL="0" distR="0" wp14:anchorId="43A8F22C" wp14:editId="435F53BB">
                  <wp:extent cx="4163006" cy="2343477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5" w:type="dxa"/>
          </w:tcPr>
          <w:p w14:paraId="43339475" w14:textId="464FCF15" w:rsidR="00900D46" w:rsidRDefault="006C1B5D" w:rsidP="00A95200">
            <w:pPr>
              <w:rPr>
                <w:i/>
                <w:iCs/>
                <w:color w:val="404040" w:themeColor="text1" w:themeTint="BF"/>
              </w:rPr>
            </w:pPr>
            <w:r w:rsidRPr="006C1B5D">
              <w:rPr>
                <w:i/>
                <w:iCs/>
                <w:color w:val="404040" w:themeColor="text1" w:themeTint="BF"/>
              </w:rPr>
              <w:t xml:space="preserve">A 2-dimensional example of the prediction </w:t>
            </w:r>
            <w:r w:rsidR="00900D46">
              <w:rPr>
                <w:i/>
                <w:iCs/>
                <w:color w:val="404040" w:themeColor="text1" w:themeTint="BF"/>
              </w:rPr>
              <w:t xml:space="preserve">of LIMIT_BAL_BIN </w:t>
            </w:r>
            <w:r w:rsidRPr="006C1B5D">
              <w:rPr>
                <w:i/>
                <w:iCs/>
                <w:color w:val="404040" w:themeColor="text1" w:themeTint="BF"/>
              </w:rPr>
              <w:t xml:space="preserve">produced using the </w:t>
            </w:r>
            <w:r>
              <w:rPr>
                <w:i/>
                <w:iCs/>
                <w:color w:val="404040" w:themeColor="text1" w:themeTint="BF"/>
              </w:rPr>
              <w:t>Random Forest Classification</w:t>
            </w:r>
            <w:r w:rsidRPr="006C1B5D">
              <w:rPr>
                <w:i/>
                <w:iCs/>
                <w:color w:val="404040" w:themeColor="text1" w:themeTint="BF"/>
              </w:rPr>
              <w:t xml:space="preserve"> </w:t>
            </w:r>
            <w:r>
              <w:rPr>
                <w:i/>
                <w:iCs/>
                <w:color w:val="404040" w:themeColor="text1" w:themeTint="BF"/>
              </w:rPr>
              <w:t>m</w:t>
            </w:r>
            <w:r w:rsidRPr="006C1B5D">
              <w:rPr>
                <w:i/>
                <w:iCs/>
                <w:color w:val="404040" w:themeColor="text1" w:themeTint="BF"/>
              </w:rPr>
              <w:t>ethod.</w:t>
            </w:r>
          </w:p>
          <w:p w14:paraId="3C3926B8" w14:textId="77777777" w:rsidR="00900D46" w:rsidRDefault="00900D46" w:rsidP="00A95200">
            <w:pPr>
              <w:rPr>
                <w:i/>
                <w:iCs/>
                <w:color w:val="404040" w:themeColor="text1" w:themeTint="BF"/>
              </w:rPr>
            </w:pPr>
          </w:p>
          <w:p w14:paraId="5B72E930" w14:textId="0889F4BE" w:rsidR="00900D46" w:rsidRPr="00900D46" w:rsidRDefault="00900D46" w:rsidP="00A95200">
            <w:pPr>
              <w:rPr>
                <w:i/>
                <w:iCs/>
                <w:color w:val="404040" w:themeColor="text1" w:themeTint="BF"/>
                <w:u w:val="single"/>
              </w:rPr>
            </w:pPr>
            <w:r w:rsidRPr="00900D46">
              <w:rPr>
                <w:i/>
                <w:iCs/>
                <w:color w:val="404040" w:themeColor="text1" w:themeTint="BF"/>
                <w:u w:val="single"/>
              </w:rPr>
              <w:t>Note</w:t>
            </w:r>
          </w:p>
          <w:p w14:paraId="2E793707" w14:textId="1A82C848" w:rsidR="006C1B5D" w:rsidRDefault="00900D46" w:rsidP="00A95200">
            <w:pPr>
              <w:rPr>
                <w:i/>
                <w:iCs/>
                <w:color w:val="404040" w:themeColor="text1" w:themeTint="BF"/>
              </w:rPr>
            </w:pPr>
            <w:r>
              <w:rPr>
                <w:i/>
                <w:iCs/>
                <w:color w:val="404040" w:themeColor="text1" w:themeTint="BF"/>
              </w:rPr>
              <w:t>LIMIT_BAL_BIN represents groupings of the limit balance (LIMIT_BAL) variable:</w:t>
            </w:r>
          </w:p>
          <w:p w14:paraId="0B24F1B2" w14:textId="7AD55DB3" w:rsidR="00900D46" w:rsidRPr="006C1B5D" w:rsidRDefault="00900D46" w:rsidP="00A95200">
            <w:pPr>
              <w:rPr>
                <w:i/>
                <w:iCs/>
              </w:rPr>
            </w:pPr>
            <w:r w:rsidRPr="00900D46">
              <w:rPr>
                <w:i/>
                <w:iCs/>
                <w:color w:val="404040" w:themeColor="text1" w:themeTint="BF"/>
              </w:rPr>
              <w:t>0 = 0 – 100k, 1 = 100k-200k, …, 7=700k-800k</w:t>
            </w:r>
          </w:p>
        </w:tc>
      </w:tr>
    </w:tbl>
    <w:p w14:paraId="75BCADB2" w14:textId="70690E71" w:rsidR="006C1B5D" w:rsidRDefault="006C1B5D" w:rsidP="00E03DE7">
      <w:pPr>
        <w:pStyle w:val="Heading2"/>
      </w:pPr>
    </w:p>
    <w:p w14:paraId="095C0BB3" w14:textId="556C0C6A" w:rsidR="00900D46" w:rsidRDefault="00900D46" w:rsidP="00900D46">
      <w:pPr>
        <w:pStyle w:val="Heading3"/>
      </w:pPr>
      <w:r>
        <w:t>Predicting Default Behavior by Classification</w:t>
      </w:r>
    </w:p>
    <w:p w14:paraId="2D252B88" w14:textId="29CB0510" w:rsidR="00900D46" w:rsidRDefault="00900D46" w:rsidP="00900D46">
      <w:r>
        <w:t>Finally, unable to find enough structure to the limit balance variable, we turned to predicting default</w:t>
      </w:r>
      <w:r w:rsidR="00880403">
        <w:t xml:space="preserve"> behavior</w:t>
      </w:r>
      <w:r>
        <w:t>.  One more time, we cross validated to choose a method and then trained, tested, and tuned our model</w:t>
      </w:r>
      <w:r w:rsidR="00880403">
        <w:t>.</w:t>
      </w:r>
      <w:r>
        <w:t xml:space="preserve"> </w:t>
      </w:r>
      <w:r w:rsidR="00880403">
        <w:t xml:space="preserve"> T</w:t>
      </w:r>
      <w:r>
        <w:t xml:space="preserve">his time </w:t>
      </w:r>
      <w:r w:rsidR="00880403">
        <w:t>the model produced</w:t>
      </w:r>
      <w:r>
        <w:t xml:space="preserve"> 82% accuracy</w:t>
      </w:r>
      <w:r w:rsidR="00880403">
        <w:t xml:space="preserve"> </w:t>
      </w:r>
      <w:r>
        <w:t>in predicting whether a customer would default.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3595"/>
      </w:tblGrid>
      <w:tr w:rsidR="00900D46" w14:paraId="569F47E0" w14:textId="77777777" w:rsidTr="00A95200">
        <w:trPr>
          <w:trHeight w:val="3887"/>
        </w:trPr>
        <w:tc>
          <w:tcPr>
            <w:tcW w:w="7195" w:type="dxa"/>
          </w:tcPr>
          <w:p w14:paraId="69B54A6C" w14:textId="73E4045A" w:rsidR="00900D46" w:rsidRDefault="00900D46" w:rsidP="00A95200">
            <w:r w:rsidRPr="00900D46">
              <w:drawing>
                <wp:inline distT="0" distB="0" distL="0" distR="0" wp14:anchorId="0D87E12B" wp14:editId="30D5D476">
                  <wp:extent cx="4143953" cy="230537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5" w:type="dxa"/>
          </w:tcPr>
          <w:p w14:paraId="6AF51122" w14:textId="2B46119C" w:rsidR="00900D46" w:rsidRPr="006C1B5D" w:rsidRDefault="00900D46" w:rsidP="00A95200">
            <w:pPr>
              <w:rPr>
                <w:i/>
                <w:iCs/>
              </w:rPr>
            </w:pPr>
            <w:r w:rsidRPr="006C1B5D">
              <w:rPr>
                <w:i/>
                <w:iCs/>
                <w:color w:val="404040" w:themeColor="text1" w:themeTint="BF"/>
              </w:rPr>
              <w:t>A 2-dimensional example of the prediction</w:t>
            </w:r>
            <w:r>
              <w:rPr>
                <w:i/>
                <w:iCs/>
                <w:color w:val="404040" w:themeColor="text1" w:themeTint="BF"/>
              </w:rPr>
              <w:t xml:space="preserve"> for default behavior</w:t>
            </w:r>
            <w:r w:rsidRPr="006C1B5D">
              <w:rPr>
                <w:i/>
                <w:iCs/>
                <w:color w:val="404040" w:themeColor="text1" w:themeTint="BF"/>
              </w:rPr>
              <w:t xml:space="preserve"> produced using the </w:t>
            </w:r>
            <w:r>
              <w:rPr>
                <w:i/>
                <w:iCs/>
                <w:color w:val="404040" w:themeColor="text1" w:themeTint="BF"/>
              </w:rPr>
              <w:t>Decision Tree</w:t>
            </w:r>
            <w:r>
              <w:rPr>
                <w:i/>
                <w:iCs/>
                <w:color w:val="404040" w:themeColor="text1" w:themeTint="BF"/>
              </w:rPr>
              <w:t xml:space="preserve"> Classification</w:t>
            </w:r>
            <w:r w:rsidRPr="006C1B5D">
              <w:rPr>
                <w:i/>
                <w:iCs/>
                <w:color w:val="404040" w:themeColor="text1" w:themeTint="BF"/>
              </w:rPr>
              <w:t xml:space="preserve"> </w:t>
            </w:r>
            <w:r>
              <w:rPr>
                <w:i/>
                <w:iCs/>
                <w:color w:val="404040" w:themeColor="text1" w:themeTint="BF"/>
              </w:rPr>
              <w:t>m</w:t>
            </w:r>
            <w:r w:rsidRPr="006C1B5D">
              <w:rPr>
                <w:i/>
                <w:iCs/>
                <w:color w:val="404040" w:themeColor="text1" w:themeTint="BF"/>
              </w:rPr>
              <w:t xml:space="preserve">ethod. </w:t>
            </w:r>
          </w:p>
        </w:tc>
      </w:tr>
    </w:tbl>
    <w:p w14:paraId="50C2BCFC" w14:textId="01C4ABDB" w:rsidR="00900D46" w:rsidRDefault="00900D46" w:rsidP="00900D46"/>
    <w:p w14:paraId="71018F5A" w14:textId="6C8DFA3F" w:rsidR="00900D46" w:rsidRDefault="00900D46" w:rsidP="00900D46">
      <w:r>
        <w:t xml:space="preserve">It should be noted that the PAY_0 variable by itself can produce a classification model with 82% accuracy.  </w:t>
      </w:r>
      <w:r w:rsidR="002F3FC5">
        <w:t>This indicates that a customer</w:t>
      </w:r>
      <w:r w:rsidR="007F4B02">
        <w:t>’</w:t>
      </w:r>
      <w:r w:rsidR="002F3FC5">
        <w:t>s historic payment behavior is by and large the biggest predictor of future default behavior.</w:t>
      </w:r>
    </w:p>
    <w:p w14:paraId="751EC2DD" w14:textId="77777777" w:rsidR="00900D46" w:rsidRPr="00900D46" w:rsidRDefault="00900D46" w:rsidP="00900D46"/>
    <w:p w14:paraId="345D5638" w14:textId="726A0791" w:rsidR="00E03DE7" w:rsidRDefault="00E03DE7" w:rsidP="00E03DE7">
      <w:pPr>
        <w:pStyle w:val="Heading2"/>
      </w:pPr>
      <w:r>
        <w:t>Conclusions</w:t>
      </w:r>
      <w:r w:rsidR="007F4B02">
        <w:t xml:space="preserve"> and Recommendations</w:t>
      </w:r>
    </w:p>
    <w:p w14:paraId="50908C0D" w14:textId="1FC20330" w:rsidR="007F4B02" w:rsidRDefault="007F4B02" w:rsidP="006D1D0F">
      <w:r>
        <w:t xml:space="preserve">After rigorous testing, it seems clear that there is not enough structure to the dataset to try to predict the correct limit balance for a new customer.  However, there is enough structure to predict with </w:t>
      </w:r>
      <w:r w:rsidR="00880403">
        <w:t>approximately 80</w:t>
      </w:r>
      <w:r>
        <w:t>% accuracy which customers will default.  The most important predictor of default behavior is the customer</w:t>
      </w:r>
      <w:r w:rsidR="00880403">
        <w:t>’</w:t>
      </w:r>
      <w:r>
        <w:t xml:space="preserve">s historic payment behavior.  </w:t>
      </w:r>
    </w:p>
    <w:p w14:paraId="0FE37FA2" w14:textId="77777777" w:rsidR="007F4B02" w:rsidRDefault="007F4B02" w:rsidP="006D1D0F"/>
    <w:p w14:paraId="60D4974B" w14:textId="381F4E8C" w:rsidR="007F4B02" w:rsidRDefault="007F4B02" w:rsidP="006D1D0F">
      <w:r>
        <w:lastRenderedPageBreak/>
        <w:t xml:space="preserve">At the end of the day, approving customers with good payment history (PAY_0 between -2 and 2) is the best way to minimize default behavior.  But even with that business rule, </w:t>
      </w:r>
      <w:r w:rsidR="00880403">
        <w:t xml:space="preserve">we would </w:t>
      </w:r>
      <w:r>
        <w:t xml:space="preserve">expect 20% of </w:t>
      </w:r>
      <w:r w:rsidR="0066677D">
        <w:t>customers to default on their loan.</w:t>
      </w:r>
    </w:p>
    <w:p w14:paraId="5D5BD02D" w14:textId="1B991597" w:rsidR="006D1D0F" w:rsidRDefault="006D1D0F">
      <w:r>
        <w:br w:type="page"/>
      </w:r>
    </w:p>
    <w:p w14:paraId="1921AAA7" w14:textId="275D60FD" w:rsidR="00C965D0" w:rsidRDefault="00C965D0" w:rsidP="006B12EE">
      <w:pPr>
        <w:pStyle w:val="Heading2"/>
      </w:pPr>
      <w:r>
        <w:lastRenderedPageBreak/>
        <w:t>Feature Descriptions</w:t>
      </w:r>
    </w:p>
    <w:p w14:paraId="5EC6BBBB" w14:textId="2730E082" w:rsidR="006D1D0F" w:rsidRPr="006D1D0F" w:rsidRDefault="006D1D0F" w:rsidP="006D1D0F">
      <w:r w:rsidRPr="006B12EE">
        <w:rPr>
          <w:b/>
          <w:bCs/>
        </w:rPr>
        <w:t>LIMIT_BAL:</w:t>
      </w:r>
      <w:r w:rsidRPr="006D1D0F">
        <w:t xml:space="preserve"> Amount of the given credit (NT dollar): it includes both the individual consumer credit and his/her family (supplementary) credit.</w:t>
      </w:r>
    </w:p>
    <w:p w14:paraId="317A6780" w14:textId="41D12C42" w:rsidR="006D1D0F" w:rsidRPr="006D1D0F" w:rsidRDefault="006D1D0F" w:rsidP="006D1D0F">
      <w:r w:rsidRPr="006B12EE">
        <w:rPr>
          <w:b/>
          <w:bCs/>
        </w:rPr>
        <w:t>SEX:</w:t>
      </w:r>
      <w:r w:rsidRPr="006D1D0F">
        <w:t xml:space="preserve"> (1 = male; 2 = female).</w:t>
      </w:r>
    </w:p>
    <w:p w14:paraId="481276C4" w14:textId="4D4D00B1" w:rsidR="006D1D0F" w:rsidRPr="006D1D0F" w:rsidRDefault="006D1D0F" w:rsidP="006D1D0F">
      <w:r w:rsidRPr="006B12EE">
        <w:rPr>
          <w:b/>
          <w:bCs/>
        </w:rPr>
        <w:t>EDUCATION:</w:t>
      </w:r>
      <w:r>
        <w:t xml:space="preserve"> </w:t>
      </w:r>
      <w:r w:rsidRPr="006D1D0F">
        <w:t>(1 = graduate school; 2 = university; 3 = high school; 0, 4, 5, 6 = others).</w:t>
      </w:r>
    </w:p>
    <w:p w14:paraId="01ED565A" w14:textId="4E1F746D" w:rsidR="006D1D0F" w:rsidRPr="006D1D0F" w:rsidRDefault="006D1D0F" w:rsidP="006D1D0F">
      <w:r w:rsidRPr="006B12EE">
        <w:rPr>
          <w:b/>
          <w:bCs/>
        </w:rPr>
        <w:t>MARRIAGE:</w:t>
      </w:r>
      <w:r w:rsidRPr="006D1D0F">
        <w:t xml:space="preserve"> (1 = married; 2 = single; 3 = divorce; 0=others).</w:t>
      </w:r>
    </w:p>
    <w:p w14:paraId="3976E339" w14:textId="4309CF24" w:rsidR="006D1D0F" w:rsidRPr="006D1D0F" w:rsidRDefault="006D1D0F" w:rsidP="006D1D0F">
      <w:r w:rsidRPr="006B12EE">
        <w:rPr>
          <w:b/>
          <w:bCs/>
        </w:rPr>
        <w:t>AGE:</w:t>
      </w:r>
      <w:r w:rsidRPr="006D1D0F">
        <w:t xml:space="preserve"> (year).</w:t>
      </w:r>
    </w:p>
    <w:p w14:paraId="02D6A0FD" w14:textId="0869EDCB" w:rsidR="006D1D0F" w:rsidRPr="006D1D0F" w:rsidRDefault="006D1D0F" w:rsidP="006D1D0F">
      <w:r w:rsidRPr="006B12EE">
        <w:rPr>
          <w:b/>
          <w:bCs/>
        </w:rPr>
        <w:t>PAY_0 – PAY_6:</w:t>
      </w:r>
      <w:r w:rsidRPr="006D1D0F">
        <w:t xml:space="preserve"> History of past payment</w:t>
      </w:r>
      <w:r>
        <w:t>s</w:t>
      </w:r>
      <w:r w:rsidRPr="006D1D0F">
        <w:t xml:space="preserve">. </w:t>
      </w:r>
      <w:r>
        <w:t>(</w:t>
      </w:r>
      <w:r w:rsidRPr="006D1D0F">
        <w:t>-2: No consumption; -1: Paid in full; 0: The use of revolving credit; 1 = payment delay for one month; 2 = payment delay for two months; . . .; 8 = payment delay for eight months; 9 = payment delay for nine months and above.</w:t>
      </w:r>
      <w:r>
        <w:t>)</w:t>
      </w:r>
    </w:p>
    <w:p w14:paraId="0C092C51" w14:textId="0A371CB5" w:rsidR="006D1D0F" w:rsidRPr="006D1D0F" w:rsidRDefault="006D1D0F" w:rsidP="006D1D0F">
      <w:r w:rsidRPr="006B12EE">
        <w:rPr>
          <w:b/>
          <w:bCs/>
        </w:rPr>
        <w:t>BILL_AMT1 – BILL_AMT6:</w:t>
      </w:r>
      <w:r w:rsidRPr="006D1D0F">
        <w:t xml:space="preserve"> Amount of bill statement (NT dollar). </w:t>
      </w:r>
    </w:p>
    <w:p w14:paraId="32FB934F" w14:textId="6517725E" w:rsidR="006D1D0F" w:rsidRPr="006D1D0F" w:rsidRDefault="006D1D0F" w:rsidP="006D1D0F">
      <w:r w:rsidRPr="006B12EE">
        <w:rPr>
          <w:b/>
          <w:bCs/>
        </w:rPr>
        <w:t>PAY_AMT1- -PAY_AMT6:</w:t>
      </w:r>
      <w:r w:rsidRPr="006D1D0F">
        <w:t xml:space="preserve"> Amount of previous payment</w:t>
      </w:r>
      <w:r>
        <w:t>s</w:t>
      </w:r>
      <w:r w:rsidRPr="006D1D0F">
        <w:t xml:space="preserve"> (NT dollar).</w:t>
      </w:r>
    </w:p>
    <w:p w14:paraId="20B03C5E" w14:textId="7209FFE0" w:rsidR="006D1D0F" w:rsidRPr="006D1D0F" w:rsidRDefault="006D1D0F" w:rsidP="006D1D0F">
      <w:r w:rsidRPr="006B12EE">
        <w:rPr>
          <w:b/>
          <w:bCs/>
        </w:rPr>
        <w:t>DEFAULT:</w:t>
      </w:r>
      <w:r w:rsidR="00D27173">
        <w:rPr>
          <w:b/>
          <w:bCs/>
        </w:rPr>
        <w:t xml:space="preserve"> </w:t>
      </w:r>
      <w:r w:rsidR="00D27173">
        <w:t>Did the customer default on the loan</w:t>
      </w:r>
      <w:r>
        <w:t xml:space="preserve"> </w:t>
      </w:r>
      <w:r w:rsidR="00C965D0">
        <w:t>(default, not default)</w:t>
      </w:r>
    </w:p>
    <w:sectPr w:rsidR="006D1D0F" w:rsidRPr="006D1D0F" w:rsidSect="003C5BEC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27F71A" w14:textId="77777777" w:rsidR="000F5A2E" w:rsidRDefault="000F5A2E" w:rsidP="00992F54">
      <w:pPr>
        <w:spacing w:after="0" w:line="240" w:lineRule="auto"/>
      </w:pPr>
      <w:r>
        <w:separator/>
      </w:r>
    </w:p>
  </w:endnote>
  <w:endnote w:type="continuationSeparator" w:id="0">
    <w:p w14:paraId="05D276B5" w14:textId="77777777" w:rsidR="000F5A2E" w:rsidRDefault="000F5A2E" w:rsidP="00992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0492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A290E7" w14:textId="3D1105A7" w:rsidR="00705691" w:rsidRDefault="00705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17E92B" w14:textId="77777777" w:rsidR="008F67F8" w:rsidRDefault="008F6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EE723E" w14:textId="77777777" w:rsidR="000F5A2E" w:rsidRDefault="000F5A2E" w:rsidP="00992F54">
      <w:pPr>
        <w:spacing w:after="0" w:line="240" w:lineRule="auto"/>
      </w:pPr>
      <w:r>
        <w:separator/>
      </w:r>
    </w:p>
  </w:footnote>
  <w:footnote w:type="continuationSeparator" w:id="0">
    <w:p w14:paraId="612F514E" w14:textId="77777777" w:rsidR="000F5A2E" w:rsidRDefault="000F5A2E" w:rsidP="00992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A630C" w14:textId="4BAE33BA" w:rsidR="00992F54" w:rsidRDefault="00992F54" w:rsidP="00992F54">
    <w:pPr>
      <w:pStyle w:val="Header"/>
      <w:jc w:val="right"/>
    </w:pPr>
    <w:r>
      <w:t>Josh Martin</w:t>
    </w:r>
  </w:p>
  <w:p w14:paraId="75033B76" w14:textId="145FB894" w:rsidR="00705691" w:rsidRDefault="00705691" w:rsidP="00992F54">
    <w:pPr>
      <w:pStyle w:val="Header"/>
      <w:jc w:val="right"/>
    </w:pPr>
    <w:r>
      <w:t>Data Analytics / Big Data</w:t>
    </w:r>
  </w:p>
  <w:p w14:paraId="19A87723" w14:textId="3FCA8687" w:rsidR="00992F54" w:rsidRDefault="00992F54" w:rsidP="00992F54">
    <w:pPr>
      <w:pStyle w:val="Header"/>
      <w:jc w:val="right"/>
    </w:pPr>
    <w:r>
      <w:t xml:space="preserve">Course </w:t>
    </w:r>
    <w:r w:rsidR="002B2D8C">
      <w:t>2</w:t>
    </w:r>
    <w:r>
      <w:t xml:space="preserve">, Task </w:t>
    </w:r>
    <w:r w:rsidR="002F3FC5">
      <w:t>3</w:t>
    </w:r>
  </w:p>
  <w:p w14:paraId="4B2BF7CE" w14:textId="0C18811E" w:rsidR="00992F54" w:rsidRDefault="00992F54" w:rsidP="00992F54">
    <w:pPr>
      <w:pStyle w:val="Header"/>
      <w:jc w:val="right"/>
    </w:pPr>
    <w:r>
      <w:t>2021-0</w:t>
    </w:r>
    <w:r w:rsidR="002B2D8C">
      <w:t>5</w:t>
    </w:r>
    <w:r>
      <w:t>-</w:t>
    </w:r>
    <w:r w:rsidR="00880403"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10D8D"/>
    <w:multiLevelType w:val="hybridMultilevel"/>
    <w:tmpl w:val="01821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D1DE1"/>
    <w:multiLevelType w:val="multilevel"/>
    <w:tmpl w:val="EC9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7E90"/>
    <w:multiLevelType w:val="hybridMultilevel"/>
    <w:tmpl w:val="6D92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54"/>
    <w:rsid w:val="00004D83"/>
    <w:rsid w:val="0002432F"/>
    <w:rsid w:val="00092462"/>
    <w:rsid w:val="00094254"/>
    <w:rsid w:val="000B51E0"/>
    <w:rsid w:val="000F5A2E"/>
    <w:rsid w:val="0013489E"/>
    <w:rsid w:val="00150B81"/>
    <w:rsid w:val="00184CF3"/>
    <w:rsid w:val="00216564"/>
    <w:rsid w:val="002B2D8C"/>
    <w:rsid w:val="002E0978"/>
    <w:rsid w:val="002E1390"/>
    <w:rsid w:val="002F3FC5"/>
    <w:rsid w:val="003C5BEC"/>
    <w:rsid w:val="003E6260"/>
    <w:rsid w:val="0040321F"/>
    <w:rsid w:val="00445D09"/>
    <w:rsid w:val="00474201"/>
    <w:rsid w:val="00511969"/>
    <w:rsid w:val="00575E76"/>
    <w:rsid w:val="0059632C"/>
    <w:rsid w:val="00624568"/>
    <w:rsid w:val="0066677D"/>
    <w:rsid w:val="006904C9"/>
    <w:rsid w:val="006B12EE"/>
    <w:rsid w:val="006C1B5D"/>
    <w:rsid w:val="006D1D0F"/>
    <w:rsid w:val="00705691"/>
    <w:rsid w:val="00722224"/>
    <w:rsid w:val="00731E11"/>
    <w:rsid w:val="00777D6C"/>
    <w:rsid w:val="007A5C3F"/>
    <w:rsid w:val="007D6AD0"/>
    <w:rsid w:val="007F4B02"/>
    <w:rsid w:val="00880403"/>
    <w:rsid w:val="008F67F8"/>
    <w:rsid w:val="00900D46"/>
    <w:rsid w:val="00925DBD"/>
    <w:rsid w:val="009766CA"/>
    <w:rsid w:val="00992F54"/>
    <w:rsid w:val="009B55C2"/>
    <w:rsid w:val="00A65715"/>
    <w:rsid w:val="00B50F85"/>
    <w:rsid w:val="00B91CBF"/>
    <w:rsid w:val="00BC139A"/>
    <w:rsid w:val="00C1060E"/>
    <w:rsid w:val="00C965D0"/>
    <w:rsid w:val="00D27173"/>
    <w:rsid w:val="00E03DE7"/>
    <w:rsid w:val="00E3442F"/>
    <w:rsid w:val="00E45DF5"/>
    <w:rsid w:val="00E5498A"/>
    <w:rsid w:val="00F5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6C01"/>
  <w15:chartTrackingRefBased/>
  <w15:docId w15:val="{0BA7CBF0-102D-4303-904D-561ACD57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F54"/>
  </w:style>
  <w:style w:type="paragraph" w:styleId="Footer">
    <w:name w:val="footer"/>
    <w:basedOn w:val="Normal"/>
    <w:link w:val="FooterChar"/>
    <w:uiPriority w:val="99"/>
    <w:unhideWhenUsed/>
    <w:rsid w:val="00992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F54"/>
  </w:style>
  <w:style w:type="table" w:styleId="TableGrid">
    <w:name w:val="Table Grid"/>
    <w:basedOn w:val="TableNormal"/>
    <w:uiPriority w:val="39"/>
    <w:rsid w:val="00575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75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5E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75E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E0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348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5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Martin</dc:creator>
  <cp:keywords/>
  <dc:description/>
  <cp:lastModifiedBy>Josh Martin</cp:lastModifiedBy>
  <cp:revision>5</cp:revision>
  <dcterms:created xsi:type="dcterms:W3CDTF">2021-05-18T22:16:00Z</dcterms:created>
  <dcterms:modified xsi:type="dcterms:W3CDTF">2021-05-25T18:33:00Z</dcterms:modified>
</cp:coreProperties>
</file>