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2E530" w14:textId="77777777" w:rsidR="002045BB" w:rsidRPr="00C6177F" w:rsidRDefault="002045BB" w:rsidP="002045BB">
      <w:pPr>
        <w:ind w:right="-29"/>
        <w:jc w:val="center"/>
        <w:rPr>
          <w:sz w:val="26"/>
          <w:szCs w:val="26"/>
        </w:rPr>
      </w:pPr>
      <w:r w:rsidRPr="00C6177F">
        <w:rPr>
          <w:sz w:val="26"/>
          <w:szCs w:val="26"/>
        </w:rPr>
        <w:t xml:space="preserve">Государственное образовательное учреждение </w:t>
      </w:r>
    </w:p>
    <w:p w14:paraId="7A7F4A6F" w14:textId="77777777" w:rsidR="002045BB" w:rsidRPr="00C6177F" w:rsidRDefault="002045BB" w:rsidP="002045BB">
      <w:pPr>
        <w:ind w:right="-29"/>
        <w:jc w:val="center"/>
        <w:rPr>
          <w:sz w:val="26"/>
          <w:szCs w:val="26"/>
        </w:rPr>
      </w:pPr>
      <w:r w:rsidRPr="00C6177F">
        <w:rPr>
          <w:sz w:val="26"/>
          <w:szCs w:val="26"/>
        </w:rPr>
        <w:t>«Белорусский государственный технологический университет»</w:t>
      </w:r>
    </w:p>
    <w:p w14:paraId="00578907" w14:textId="77777777" w:rsidR="002045BB" w:rsidRPr="00C6177F" w:rsidRDefault="002045BB" w:rsidP="002045BB">
      <w:pPr>
        <w:jc w:val="center"/>
        <w:rPr>
          <w:sz w:val="26"/>
          <w:szCs w:val="26"/>
        </w:rPr>
      </w:pPr>
    </w:p>
    <w:p w14:paraId="2DA0836D" w14:textId="77777777" w:rsidR="002045BB" w:rsidRPr="004F5AF3" w:rsidRDefault="002045BB" w:rsidP="002045BB">
      <w:pPr>
        <w:rPr>
          <w:sz w:val="36"/>
          <w:szCs w:val="24"/>
        </w:rPr>
      </w:pPr>
    </w:p>
    <w:p w14:paraId="01DEBAC1" w14:textId="77777777" w:rsidR="002045BB" w:rsidRPr="00390109" w:rsidRDefault="002045BB" w:rsidP="002045BB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58AF1C88" w14:textId="38A02A75" w:rsidR="002045BB" w:rsidRPr="00B13FD0" w:rsidRDefault="002045BB" w:rsidP="002045BB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по лабораторной работе №</w:t>
      </w:r>
      <w:r w:rsidR="00A53061">
        <w:rPr>
          <w:i/>
          <w:sz w:val="48"/>
        </w:rPr>
        <w:t>10</w:t>
      </w:r>
    </w:p>
    <w:p w14:paraId="50E683DF" w14:textId="77777777" w:rsidR="002045BB" w:rsidRPr="004F5AF3" w:rsidRDefault="002045BB" w:rsidP="002045BB">
      <w:pPr>
        <w:jc w:val="center"/>
        <w:rPr>
          <w:sz w:val="36"/>
          <w:szCs w:val="24"/>
        </w:rPr>
      </w:pPr>
    </w:p>
    <w:p w14:paraId="365DD329" w14:textId="77777777" w:rsidR="002045BB" w:rsidRPr="00C6177F" w:rsidRDefault="002045BB" w:rsidP="002045BB">
      <w:pPr>
        <w:jc w:val="center"/>
        <w:rPr>
          <w:sz w:val="30"/>
          <w:szCs w:val="30"/>
        </w:rPr>
      </w:pPr>
    </w:p>
    <w:p w14:paraId="487A9ADE" w14:textId="6F9F7C1D" w:rsidR="002045BB" w:rsidRPr="00C6177F" w:rsidRDefault="002045BB" w:rsidP="002045BB">
      <w:pPr>
        <w:contextualSpacing/>
        <w:rPr>
          <w:sz w:val="30"/>
          <w:szCs w:val="30"/>
        </w:rPr>
      </w:pPr>
      <w:r w:rsidRPr="00C6177F">
        <w:rPr>
          <w:sz w:val="30"/>
          <w:szCs w:val="30"/>
        </w:rPr>
        <w:t xml:space="preserve">ТЕМА ЗАНЯТИЯ: </w:t>
      </w:r>
      <w:r w:rsidR="00F10AE7" w:rsidRPr="00F10AE7">
        <w:rPr>
          <w:sz w:val="30"/>
          <w:szCs w:val="30"/>
        </w:rPr>
        <w:t>ПАТЕНТНЫЙ ПОИСК</w:t>
      </w:r>
    </w:p>
    <w:p w14:paraId="229421B9" w14:textId="77777777" w:rsidR="002045BB" w:rsidRDefault="002045BB" w:rsidP="002045BB">
      <w:pPr>
        <w:jc w:val="center"/>
        <w:rPr>
          <w:sz w:val="36"/>
          <w:szCs w:val="24"/>
        </w:rPr>
      </w:pPr>
    </w:p>
    <w:p w14:paraId="27DE7F57" w14:textId="77777777" w:rsidR="002045BB" w:rsidRDefault="002045BB" w:rsidP="002045BB">
      <w:pPr>
        <w:jc w:val="center"/>
        <w:rPr>
          <w:sz w:val="36"/>
          <w:szCs w:val="24"/>
        </w:rPr>
      </w:pPr>
    </w:p>
    <w:p w14:paraId="1DC7EAE0" w14:textId="77777777" w:rsidR="002045BB" w:rsidRPr="00C6177F" w:rsidRDefault="002045BB" w:rsidP="002045BB">
      <w:pPr>
        <w:jc w:val="center"/>
        <w:rPr>
          <w:sz w:val="30"/>
          <w:szCs w:val="3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3"/>
        <w:gridCol w:w="4662"/>
      </w:tblGrid>
      <w:tr w:rsidR="002045BB" w:rsidRPr="00C6177F" w14:paraId="745EAC84" w14:textId="77777777" w:rsidTr="006B17F5">
        <w:tc>
          <w:tcPr>
            <w:tcW w:w="4785" w:type="dxa"/>
          </w:tcPr>
          <w:p w14:paraId="198A44AE" w14:textId="77777777" w:rsidR="002045BB" w:rsidRPr="00C6177F" w:rsidRDefault="002045BB" w:rsidP="006B17F5">
            <w:pPr>
              <w:rPr>
                <w:sz w:val="30"/>
                <w:szCs w:val="30"/>
              </w:rPr>
            </w:pPr>
          </w:p>
        </w:tc>
        <w:tc>
          <w:tcPr>
            <w:tcW w:w="4679" w:type="dxa"/>
          </w:tcPr>
          <w:p w14:paraId="68798E9E" w14:textId="77777777" w:rsidR="002045BB" w:rsidRPr="00C6177F" w:rsidRDefault="002045BB" w:rsidP="006B17F5">
            <w:pPr>
              <w:keepNext/>
              <w:tabs>
                <w:tab w:val="left" w:pos="6237"/>
              </w:tabs>
              <w:jc w:val="both"/>
              <w:outlineLvl w:val="3"/>
              <w:rPr>
                <w:sz w:val="30"/>
                <w:szCs w:val="30"/>
              </w:rPr>
            </w:pPr>
            <w:r w:rsidRPr="00C6177F">
              <w:rPr>
                <w:b/>
                <w:sz w:val="30"/>
                <w:szCs w:val="30"/>
              </w:rPr>
              <w:t>Исполнитель:</w:t>
            </w:r>
          </w:p>
          <w:p w14:paraId="1A612136" w14:textId="77777777" w:rsidR="002045BB" w:rsidRPr="00C6177F" w:rsidRDefault="002045BB" w:rsidP="006B17F5">
            <w:pPr>
              <w:tabs>
                <w:tab w:val="left" w:pos="6237"/>
              </w:tabs>
              <w:jc w:val="both"/>
              <w:rPr>
                <w:sz w:val="30"/>
                <w:szCs w:val="30"/>
              </w:rPr>
            </w:pPr>
            <w:r w:rsidRPr="00C6177F">
              <w:rPr>
                <w:sz w:val="30"/>
                <w:szCs w:val="30"/>
              </w:rPr>
              <w:t>Студента (-ка) группы</w:t>
            </w:r>
            <w:r w:rsidRPr="00C6177F">
              <w:rPr>
                <w:sz w:val="30"/>
                <w:szCs w:val="30"/>
                <w:u w:val="single"/>
              </w:rPr>
              <w:t xml:space="preserve">        2</w:t>
            </w:r>
          </w:p>
          <w:p w14:paraId="1B43D7FB" w14:textId="77777777" w:rsidR="002045BB" w:rsidRPr="00C6177F" w:rsidRDefault="002045BB" w:rsidP="006B17F5">
            <w:pPr>
              <w:tabs>
                <w:tab w:val="left" w:pos="6237"/>
              </w:tabs>
              <w:jc w:val="both"/>
              <w:rPr>
                <w:sz w:val="30"/>
                <w:szCs w:val="30"/>
              </w:rPr>
            </w:pPr>
            <w:r w:rsidRPr="00C6177F">
              <w:rPr>
                <w:sz w:val="30"/>
                <w:szCs w:val="30"/>
              </w:rPr>
              <w:t>Специальность____</w:t>
            </w:r>
            <w:r w:rsidRPr="00C6177F">
              <w:rPr>
                <w:sz w:val="30"/>
                <w:szCs w:val="30"/>
                <w:u w:val="single"/>
              </w:rPr>
              <w:t>ИСиТ</w:t>
            </w:r>
            <w:r w:rsidRPr="00C6177F">
              <w:rPr>
                <w:sz w:val="30"/>
                <w:szCs w:val="30"/>
              </w:rPr>
              <w:t>___</w:t>
            </w:r>
          </w:p>
          <w:p w14:paraId="14C176FA" w14:textId="77777777" w:rsidR="002045BB" w:rsidRPr="00C6177F" w:rsidRDefault="002045BB" w:rsidP="006B17F5">
            <w:pPr>
              <w:tabs>
                <w:tab w:val="left" w:pos="6237"/>
              </w:tabs>
              <w:jc w:val="both"/>
              <w:rPr>
                <w:sz w:val="30"/>
                <w:szCs w:val="30"/>
                <w:u w:val="single"/>
              </w:rPr>
            </w:pPr>
            <w:r w:rsidRPr="00C6177F">
              <w:rPr>
                <w:sz w:val="30"/>
                <w:szCs w:val="30"/>
                <w:u w:val="single"/>
              </w:rPr>
              <w:t xml:space="preserve">Гулевич Никита Максимович         </w:t>
            </w:r>
          </w:p>
          <w:p w14:paraId="5CFE1089" w14:textId="77777777" w:rsidR="002045BB" w:rsidRPr="00C6177F" w:rsidRDefault="002045BB" w:rsidP="006B17F5">
            <w:pPr>
              <w:tabs>
                <w:tab w:val="left" w:pos="6237"/>
              </w:tabs>
              <w:jc w:val="center"/>
              <w:rPr>
                <w:sz w:val="30"/>
                <w:szCs w:val="30"/>
                <w:vertAlign w:val="superscript"/>
              </w:rPr>
            </w:pPr>
            <w:r w:rsidRPr="00C6177F">
              <w:rPr>
                <w:sz w:val="30"/>
                <w:szCs w:val="30"/>
                <w:vertAlign w:val="superscript"/>
              </w:rPr>
              <w:t>(Ф.И.О.)</w:t>
            </w:r>
          </w:p>
          <w:p w14:paraId="19CD4F0F" w14:textId="77777777" w:rsidR="002045BB" w:rsidRPr="00C6177F" w:rsidRDefault="002045BB" w:rsidP="006B17F5">
            <w:pPr>
              <w:jc w:val="center"/>
              <w:rPr>
                <w:sz w:val="30"/>
                <w:szCs w:val="30"/>
              </w:rPr>
            </w:pPr>
          </w:p>
        </w:tc>
      </w:tr>
      <w:tr w:rsidR="002045BB" w:rsidRPr="00C6177F" w14:paraId="5FB2D8EC" w14:textId="77777777" w:rsidTr="006B17F5">
        <w:tc>
          <w:tcPr>
            <w:tcW w:w="4785" w:type="dxa"/>
          </w:tcPr>
          <w:p w14:paraId="6F0D3B63" w14:textId="77777777" w:rsidR="002045BB" w:rsidRPr="00C6177F" w:rsidRDefault="002045BB" w:rsidP="006B17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4679" w:type="dxa"/>
          </w:tcPr>
          <w:p w14:paraId="69AC337B" w14:textId="77777777" w:rsidR="002045BB" w:rsidRPr="00C6177F" w:rsidRDefault="002045BB" w:rsidP="006B17F5">
            <w:pPr>
              <w:rPr>
                <w:sz w:val="30"/>
                <w:szCs w:val="30"/>
              </w:rPr>
            </w:pPr>
            <w:r w:rsidRPr="00C6177F">
              <w:rPr>
                <w:b/>
                <w:sz w:val="30"/>
                <w:szCs w:val="30"/>
              </w:rPr>
              <w:t>Преподаватель</w:t>
            </w:r>
            <w:r w:rsidRPr="00C6177F">
              <w:rPr>
                <w:sz w:val="30"/>
                <w:szCs w:val="30"/>
              </w:rPr>
              <w:t>:</w:t>
            </w:r>
          </w:p>
          <w:p w14:paraId="0E3FF2E4" w14:textId="77777777" w:rsidR="002045BB" w:rsidRPr="00C6177F" w:rsidRDefault="002045BB" w:rsidP="006B17F5">
            <w:pPr>
              <w:rPr>
                <w:sz w:val="30"/>
                <w:szCs w:val="30"/>
                <w:u w:val="single"/>
              </w:rPr>
            </w:pPr>
            <w:r w:rsidRPr="00C6177F">
              <w:rPr>
                <w:sz w:val="30"/>
                <w:szCs w:val="30"/>
                <w:u w:val="single"/>
              </w:rPr>
              <w:t>Ржеутская Н. В.</w:t>
            </w:r>
          </w:p>
          <w:p w14:paraId="4655DC4F" w14:textId="77777777" w:rsidR="002045BB" w:rsidRPr="00C6177F" w:rsidRDefault="002045BB" w:rsidP="006B17F5">
            <w:pPr>
              <w:jc w:val="center"/>
              <w:rPr>
                <w:b/>
                <w:sz w:val="30"/>
                <w:szCs w:val="30"/>
              </w:rPr>
            </w:pPr>
          </w:p>
          <w:p w14:paraId="66F1A77A" w14:textId="77777777" w:rsidR="002045BB" w:rsidRPr="00C6177F" w:rsidRDefault="002045BB" w:rsidP="006B17F5">
            <w:pPr>
              <w:jc w:val="center"/>
              <w:rPr>
                <w:sz w:val="30"/>
                <w:szCs w:val="30"/>
              </w:rPr>
            </w:pPr>
          </w:p>
        </w:tc>
      </w:tr>
    </w:tbl>
    <w:p w14:paraId="17BA7D22" w14:textId="77777777" w:rsidR="002045BB" w:rsidRPr="00C6177F" w:rsidRDefault="002045BB" w:rsidP="002045BB">
      <w:pPr>
        <w:rPr>
          <w:sz w:val="30"/>
          <w:szCs w:val="30"/>
          <w:lang w:val="en-US"/>
        </w:rPr>
      </w:pPr>
    </w:p>
    <w:p w14:paraId="685F4D2D" w14:textId="77777777" w:rsidR="002045BB" w:rsidRPr="00C6177F" w:rsidRDefault="002045BB" w:rsidP="002045BB">
      <w:pPr>
        <w:jc w:val="center"/>
        <w:rPr>
          <w:sz w:val="30"/>
          <w:szCs w:val="30"/>
        </w:rPr>
      </w:pPr>
    </w:p>
    <w:p w14:paraId="2B20B0A8" w14:textId="77777777" w:rsidR="002045BB" w:rsidRPr="00C6177F" w:rsidRDefault="002045BB" w:rsidP="002045BB">
      <w:pPr>
        <w:autoSpaceDE w:val="0"/>
        <w:autoSpaceDN w:val="0"/>
        <w:adjustRightInd w:val="0"/>
        <w:jc w:val="center"/>
        <w:rPr>
          <w:sz w:val="30"/>
          <w:szCs w:val="30"/>
        </w:rPr>
      </w:pPr>
      <w:r w:rsidRPr="00C6177F">
        <w:rPr>
          <w:sz w:val="30"/>
          <w:szCs w:val="30"/>
        </w:rPr>
        <w:t xml:space="preserve">Минск, 2025 </w:t>
      </w:r>
    </w:p>
    <w:p w14:paraId="75F53343" w14:textId="2991D9A0" w:rsidR="00D1668A" w:rsidRPr="00C6177F" w:rsidRDefault="002045BB" w:rsidP="002045BB">
      <w:pPr>
        <w:contextualSpacing/>
        <w:rPr>
          <w:rFonts w:ascii="Times New Roman" w:hAnsi="Times New Roman" w:cs="Times New Roman"/>
          <w:sz w:val="30"/>
          <w:szCs w:val="30"/>
        </w:rPr>
      </w:pPr>
      <w:r w:rsidRPr="00C6177F">
        <w:rPr>
          <w:sz w:val="30"/>
          <w:szCs w:val="30"/>
        </w:rPr>
        <w:lastRenderedPageBreak/>
        <w:t>Цель</w:t>
      </w:r>
      <w:r w:rsidR="00C6177F" w:rsidRPr="00C6177F">
        <w:rPr>
          <w:sz w:val="30"/>
          <w:szCs w:val="30"/>
        </w:rPr>
        <w:t xml:space="preserve">: </w:t>
      </w:r>
      <w:r w:rsidR="006F1609" w:rsidRPr="006F1609">
        <w:rPr>
          <w:sz w:val="30"/>
          <w:szCs w:val="30"/>
        </w:rPr>
        <w:t>изучить виды, содержание и порядок проведения патентных исследований.</w:t>
      </w:r>
    </w:p>
    <w:p w14:paraId="0F24D602" w14:textId="77777777" w:rsidR="001F1E8D" w:rsidRPr="00A53061" w:rsidRDefault="001F1E8D" w:rsidP="00D166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B80F29" w14:textId="77777777" w:rsidR="00C6177F" w:rsidRPr="00A53061" w:rsidRDefault="00C6177F" w:rsidP="00D166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B3A97E" w14:textId="77777777" w:rsidR="00C6177F" w:rsidRPr="00A53061" w:rsidRDefault="00C6177F" w:rsidP="00D166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A27E80" w14:textId="77777777" w:rsidR="00C6177F" w:rsidRPr="0022314E" w:rsidRDefault="00C6177F" w:rsidP="00C6177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31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для выполнения.</w:t>
      </w:r>
    </w:p>
    <w:p w14:paraId="69DBEDBB" w14:textId="77777777" w:rsidR="00C6177F" w:rsidRPr="0022314E" w:rsidRDefault="00C6177F" w:rsidP="00C617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6646C" w14:textId="4DA71284" w:rsidR="00C6177F" w:rsidRDefault="00595BAD" w:rsidP="00D1668A"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95BAD">
        <w:t>Устройство пофрагментного сканирования графических документов</w:t>
      </w:r>
    </w:p>
    <w:p w14:paraId="7C60C1D6" w14:textId="77777777" w:rsidR="00595BAD" w:rsidRDefault="00595BAD" w:rsidP="00D1668A"/>
    <w:p w14:paraId="3F0F5CBB" w14:textId="77777777" w:rsidR="00595BAD" w:rsidRDefault="00595BAD" w:rsidP="00D1668A"/>
    <w:p w14:paraId="2047993C" w14:textId="54BF8FD2" w:rsidR="00595BAD" w:rsidRDefault="00595BAD" w:rsidP="00595BAD">
      <w:r>
        <w:t>Выполнение задания</w:t>
      </w:r>
    </w:p>
    <w:p w14:paraId="75CE46F2" w14:textId="77777777" w:rsidR="00595BAD" w:rsidRDefault="00595BAD" w:rsidP="00595BAD"/>
    <w:p w14:paraId="05849BF1" w14:textId="35D35942" w:rsidR="00595BAD" w:rsidRDefault="00595BAD" w:rsidP="00595BAD">
      <w:r>
        <w:t>Задание:</w:t>
      </w:r>
      <w:r>
        <w:t xml:space="preserve"> в</w:t>
      </w:r>
      <w:r>
        <w:t xml:space="preserve"> результате проведения исследовательских работ было предложено устройство пофрагментного сканирования графических документов. Наличие предполагаемых существенных признаков и планируемый выпуск продукции являются предпосылками для патентования разработки. Необходимо выполнить экспертизу патентной чистоты разработанного конструктивного решения объекта промышленной собственности. В качестве существенного признака при патентовании предполагаемого изобретения выносится конструктивный признак: устройство обеспечивает пофрагментное сканирование графических документов с использованием оптической системы для последовательного захвата фрагментов изображения.</w:t>
      </w:r>
    </w:p>
    <w:p w14:paraId="6ACA5DD7" w14:textId="77777777" w:rsidR="00595BAD" w:rsidRDefault="00595BAD" w:rsidP="00595BAD"/>
    <w:p w14:paraId="707EE25C" w14:textId="77777777" w:rsidR="00595BAD" w:rsidRDefault="00595BAD" w:rsidP="00595BAD">
      <w:r>
        <w:t>Для выявления патентной чистоты разработанного объекта промышленной собственности – устройства пофрагментного сканирования графических документов – следует использовать следующий регламент поиска:</w:t>
      </w:r>
    </w:p>
    <w:p w14:paraId="4EBEE652" w14:textId="77777777" w:rsidR="00595BAD" w:rsidRDefault="00595BAD" w:rsidP="00595BAD"/>
    <w:p w14:paraId="0C96BE38" w14:textId="42B491EA" w:rsidR="00595BAD" w:rsidRDefault="00595BAD" w:rsidP="00595BAD">
      <w:r>
        <w:t>- Объект: устройство для пофрагментного сканирования графических документо</w:t>
      </w:r>
      <w:r w:rsidR="00C72D0E">
        <w:t>в</w:t>
      </w:r>
      <w:r>
        <w:t>;</w:t>
      </w:r>
    </w:p>
    <w:p w14:paraId="0E0C2970" w14:textId="244EA07B" w:rsidR="00595BAD" w:rsidRDefault="00595BAD" w:rsidP="00595BAD">
      <w:r>
        <w:t>- Страна поиска: Республика Беларусь</w:t>
      </w:r>
      <w:r w:rsidR="00600A5C">
        <w:t>, затем иные страны*</w:t>
      </w:r>
      <w:r>
        <w:t>;</w:t>
      </w:r>
    </w:p>
    <w:p w14:paraId="039E5EEB" w14:textId="73C6CEC4" w:rsidR="00595BAD" w:rsidRDefault="00595BAD" w:rsidP="00595BAD">
      <w:r>
        <w:t>- Источники информации: патентные;</w:t>
      </w:r>
    </w:p>
    <w:p w14:paraId="6DAC1DCF" w14:textId="12611C09" w:rsidR="00595BAD" w:rsidRDefault="00595BAD" w:rsidP="00595BAD">
      <w:r>
        <w:t>- Ретроспективность:5 лет (с 06 апреля 2020 года по 06 апреля 2025 года);</w:t>
      </w:r>
    </w:p>
    <w:p w14:paraId="384BD8B0" w14:textId="419E0DFE" w:rsidR="003F6182" w:rsidRDefault="00595BAD" w:rsidP="00595BAD">
      <w:r>
        <w:t>- Информационная база: Афiцыйны бюлетэнь «Вынаходствы, карысныя мадэлi, прамысловыя узоры» Национального центра интеллектуальной собственности Республики Беларусь, каталог Международной патентной классификации (МПК) (</w:t>
      </w:r>
      <w:hyperlink r:id="rId5" w:history="1">
        <w:r w:rsidR="003F6182" w:rsidRPr="00D51C92">
          <w:rPr>
            <w:rStyle w:val="Hyperlink"/>
          </w:rPr>
          <w:t>https://www.ncip.by/promyshlennaya-sobstvennost/birzha-is/patenty-svidetelstva-respubliki-belarus/</w:t>
        </w:r>
      </w:hyperlink>
      <w:r>
        <w:t>).</w:t>
      </w:r>
    </w:p>
    <w:p w14:paraId="7F007021" w14:textId="3330C52B" w:rsidR="00595BAD" w:rsidRDefault="003F6182" w:rsidP="00595BAD">
      <w:r>
        <w:lastRenderedPageBreak/>
        <w:t xml:space="preserve">А также использовались </w:t>
      </w:r>
      <w:r>
        <w:rPr>
          <w:lang w:val="en-US"/>
        </w:rPr>
        <w:t>Google</w:t>
      </w:r>
      <w:r w:rsidRPr="003F6182">
        <w:t xml:space="preserve"> </w:t>
      </w:r>
      <w:r>
        <w:rPr>
          <w:lang w:val="en-US"/>
        </w:rPr>
        <w:t>patents</w:t>
      </w:r>
      <w:r w:rsidR="00A31AF1">
        <w:br/>
      </w:r>
      <w:r w:rsidR="00A31AF1" w:rsidRPr="00A31AF1">
        <w:drawing>
          <wp:inline distT="0" distB="0" distL="0" distR="0" wp14:anchorId="0E933F43" wp14:editId="5E88B91B">
            <wp:extent cx="5940425" cy="2907030"/>
            <wp:effectExtent l="0" t="0" r="3175" b="7620"/>
            <wp:docPr id="28086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64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8B69" w14:textId="77777777" w:rsidR="00595BAD" w:rsidRDefault="00595BAD" w:rsidP="00595BAD"/>
    <w:p w14:paraId="31232ADD" w14:textId="27A41557" w:rsidR="00595BAD" w:rsidRDefault="00595BAD" w:rsidP="00595BAD">
      <w:r>
        <w:t>Для проведения патентного поиска необходимо определить классификационную рубрику предполагаемого изобретения. В данном случае устройство пофрагментного сканирования графических документов классифицируется по разделу «ФИЗИКА», класс «G</w:t>
      </w:r>
      <w:r w:rsidR="00600A5C">
        <w:t>»</w:t>
      </w:r>
    </w:p>
    <w:p w14:paraId="2D303375" w14:textId="77777777" w:rsidR="00595BAD" w:rsidRDefault="00595BAD" w:rsidP="00595BAD"/>
    <w:p w14:paraId="028EC547" w14:textId="77777777" w:rsidR="008222E9" w:rsidRDefault="00595BAD" w:rsidP="008222E9">
      <w:pPr>
        <w:rPr>
          <w:lang w:val="en-US"/>
        </w:rPr>
      </w:pPr>
      <w:r>
        <w:t xml:space="preserve">Проведенный патентный поиск по указанному классу за последние 5 лет в Республике Беларусь выявил следующие аналогичные по конструктивному выполнению патенты и полезные модели (примечание: данные ниже являются гипотетическими, так как реальный доступ к патентной базе отсутствует; в реальной ситуации они должны быть взяты из официальных </w:t>
      </w:r>
      <w:bookmarkStart w:id="0" w:name="_Hlk194858730"/>
      <w:r>
        <w:t>источников):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2081"/>
        <w:gridCol w:w="2116"/>
        <w:gridCol w:w="1810"/>
        <w:gridCol w:w="1539"/>
      </w:tblGrid>
      <w:tr w:rsidR="008222E9" w:rsidRPr="008222E9" w14:paraId="60D50789" w14:textId="74CED865" w:rsidTr="00A44482">
        <w:tc>
          <w:tcPr>
            <w:tcW w:w="1799" w:type="dxa"/>
          </w:tcPr>
          <w:p w14:paraId="6F59A423" w14:textId="24B89270" w:rsidR="008222E9" w:rsidRPr="008222E9" w:rsidRDefault="008222E9" w:rsidP="008222E9">
            <w:r w:rsidRPr="008F416E">
              <w:rPr>
                <w:sz w:val="20"/>
                <w:szCs w:val="20"/>
              </w:rPr>
              <w:t>Предмет поиска (объект исследования, его составные части)</w:t>
            </w:r>
          </w:p>
        </w:tc>
        <w:tc>
          <w:tcPr>
            <w:tcW w:w="2081" w:type="dxa"/>
          </w:tcPr>
          <w:p w14:paraId="5CFAC1C2" w14:textId="0FABE38E" w:rsidR="008222E9" w:rsidRPr="008222E9" w:rsidRDefault="008222E9" w:rsidP="008222E9">
            <w:r w:rsidRPr="008F416E">
              <w:rPr>
                <w:sz w:val="20"/>
                <w:szCs w:val="20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116" w:type="dxa"/>
          </w:tcPr>
          <w:p w14:paraId="1AE810D0" w14:textId="50458192" w:rsidR="008222E9" w:rsidRPr="008222E9" w:rsidRDefault="008222E9" w:rsidP="008222E9">
            <w:r w:rsidRPr="008F416E">
              <w:rPr>
                <w:sz w:val="20"/>
                <w:szCs w:val="20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810" w:type="dxa"/>
          </w:tcPr>
          <w:p w14:paraId="53D9AD2A" w14:textId="1588A6B8" w:rsidR="008222E9" w:rsidRPr="008222E9" w:rsidRDefault="008222E9" w:rsidP="008222E9">
            <w:r w:rsidRPr="008F416E">
              <w:rPr>
                <w:sz w:val="20"/>
                <w:szCs w:val="20"/>
              </w:rPr>
              <w:t>Название изобретения (полезной модели, промышленного образца)</w:t>
            </w:r>
          </w:p>
        </w:tc>
        <w:tc>
          <w:tcPr>
            <w:tcW w:w="1539" w:type="dxa"/>
          </w:tcPr>
          <w:p w14:paraId="3E509726" w14:textId="79EC2073" w:rsidR="008222E9" w:rsidRPr="008F416E" w:rsidRDefault="008222E9" w:rsidP="008222E9">
            <w:pPr>
              <w:rPr>
                <w:sz w:val="20"/>
                <w:szCs w:val="20"/>
              </w:rPr>
            </w:pPr>
            <w:r w:rsidRPr="008F416E">
              <w:rPr>
                <w:sz w:val="20"/>
                <w:szCs w:val="20"/>
              </w:rPr>
              <w:t>Сведения о действии охранного документа или причина его аннулирования</w:t>
            </w:r>
          </w:p>
        </w:tc>
      </w:tr>
      <w:tr w:rsidR="008222E9" w:rsidRPr="008222E9" w14:paraId="1D7E3C1B" w14:textId="34C35B68" w:rsidTr="00A44482">
        <w:tc>
          <w:tcPr>
            <w:tcW w:w="1799" w:type="dxa"/>
          </w:tcPr>
          <w:p w14:paraId="678F0675" w14:textId="1689CFE3" w:rsidR="008222E9" w:rsidRPr="008222E9" w:rsidRDefault="008222E9" w:rsidP="008222E9">
            <w:r w:rsidRPr="008F416E">
              <w:rPr>
                <w:sz w:val="20"/>
                <w:szCs w:val="20"/>
              </w:rPr>
              <w:t>Устройство пофрагментного сканирования графических документов</w:t>
            </w:r>
          </w:p>
        </w:tc>
        <w:tc>
          <w:tcPr>
            <w:tcW w:w="2081" w:type="dxa"/>
          </w:tcPr>
          <w:p w14:paraId="5B8D7947" w14:textId="77777777" w:rsidR="008222E9" w:rsidRDefault="008222E9" w:rsidP="008222E9">
            <w:pPr>
              <w:pStyle w:val="6"/>
              <w:ind w:firstLine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Патент РБ </w:t>
            </w:r>
            <w:r w:rsidRPr="009A7B8F">
              <w:rPr>
                <w:rFonts w:eastAsia="Times New Roman"/>
                <w:sz w:val="20"/>
                <w:szCs w:val="20"/>
              </w:rPr>
              <w:t>U 4996</w:t>
            </w:r>
          </w:p>
          <w:p w14:paraId="74F7A1B9" w14:textId="5D726F1C" w:rsidR="008222E9" w:rsidRPr="008222E9" w:rsidRDefault="008222E9" w:rsidP="008222E9">
            <w:r w:rsidRPr="00336A50">
              <w:rPr>
                <w:sz w:val="20"/>
                <w:szCs w:val="20"/>
              </w:rPr>
              <w:t>МПК (2006)</w:t>
            </w:r>
          </w:p>
        </w:tc>
        <w:tc>
          <w:tcPr>
            <w:tcW w:w="2116" w:type="dxa"/>
          </w:tcPr>
          <w:p w14:paraId="156EFC67" w14:textId="77777777" w:rsidR="008222E9" w:rsidRPr="006A06D6" w:rsidRDefault="008222E9" w:rsidP="008222E9">
            <w:pPr>
              <w:rPr>
                <w:rFonts w:eastAsia="Times New Roman" w:cs="Times New Roman"/>
                <w:sz w:val="20"/>
                <w:szCs w:val="20"/>
              </w:rPr>
            </w:pPr>
            <w:r w:rsidRPr="006A06D6">
              <w:rPr>
                <w:rFonts w:eastAsia="Times New Roman" w:cs="Times New Roman"/>
                <w:sz w:val="20"/>
                <w:szCs w:val="20"/>
              </w:rPr>
              <w:t xml:space="preserve">Государственное научное учреждение Объединенный институт проблем информатики Национальной академии наук Беларуси </w:t>
            </w:r>
          </w:p>
          <w:p w14:paraId="5DD5B5A3" w14:textId="77777777" w:rsidR="008222E9" w:rsidRPr="006A06D6" w:rsidRDefault="008222E9" w:rsidP="008222E9">
            <w:pPr>
              <w:rPr>
                <w:rFonts w:eastAsia="Times New Roman" w:cs="Times New Roman"/>
                <w:sz w:val="20"/>
                <w:szCs w:val="20"/>
              </w:rPr>
            </w:pPr>
            <w:r w:rsidRPr="006A06D6">
              <w:rPr>
                <w:rFonts w:eastAsia="Times New Roman" w:cs="Times New Roman"/>
                <w:b/>
                <w:bCs/>
                <w:sz w:val="20"/>
                <w:szCs w:val="20"/>
              </w:rPr>
              <w:t>Номер заявки:</w:t>
            </w:r>
            <w:r w:rsidRPr="006A06D6">
              <w:rPr>
                <w:rFonts w:eastAsia="Times New Roman" w:cs="Times New Roman"/>
                <w:sz w:val="20"/>
                <w:szCs w:val="20"/>
              </w:rPr>
              <w:t xml:space="preserve"> 49962 </w:t>
            </w:r>
          </w:p>
          <w:p w14:paraId="2BD4D5B3" w14:textId="77777777" w:rsidR="008222E9" w:rsidRDefault="008222E9" w:rsidP="008222E9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A06D6">
              <w:rPr>
                <w:rFonts w:eastAsia="Times New Roman" w:cs="Times New Roman"/>
                <w:b/>
                <w:bCs/>
                <w:sz w:val="20"/>
                <w:szCs w:val="20"/>
              </w:rPr>
              <w:t>Дата публикации:</w:t>
            </w:r>
            <w:r w:rsidRPr="006A06D6">
              <w:rPr>
                <w:rFonts w:eastAsia="Times New Roman" w:cs="Times New Roman"/>
                <w:sz w:val="20"/>
                <w:szCs w:val="20"/>
              </w:rPr>
              <w:t xml:space="preserve"> 28 февраля 2009</w:t>
            </w:r>
          </w:p>
          <w:p w14:paraId="4F6B12A0" w14:textId="77777777" w:rsidR="008222E9" w:rsidRDefault="008222E9" w:rsidP="008222E9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14:paraId="460E6995" w14:textId="77777777" w:rsidR="008222E9" w:rsidRDefault="008222E9" w:rsidP="008222E9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14:paraId="5B0433A3" w14:textId="6AA60D39" w:rsidR="008222E9" w:rsidRPr="008222E9" w:rsidRDefault="008222E9" w:rsidP="008222E9">
            <w:pPr>
              <w:rPr>
                <w:lang w:val="en-US"/>
              </w:rPr>
            </w:pPr>
          </w:p>
        </w:tc>
        <w:tc>
          <w:tcPr>
            <w:tcW w:w="1810" w:type="dxa"/>
          </w:tcPr>
          <w:p w14:paraId="441559FB" w14:textId="77777777" w:rsidR="008222E9" w:rsidRPr="005C4D6A" w:rsidRDefault="008222E9" w:rsidP="008222E9">
            <w:pPr>
              <w:pStyle w:val="6"/>
              <w:ind w:firstLine="0"/>
              <w:rPr>
                <w:sz w:val="20"/>
                <w:szCs w:val="20"/>
              </w:rPr>
            </w:pPr>
            <w:r w:rsidRPr="005C4D6A">
              <w:rPr>
                <w:sz w:val="20"/>
                <w:szCs w:val="20"/>
              </w:rPr>
              <w:t>Устройство пофрагментного сканирования графических документов</w:t>
            </w:r>
          </w:p>
          <w:p w14:paraId="4B3DD0C0" w14:textId="77777777" w:rsidR="008222E9" w:rsidRPr="008222E9" w:rsidRDefault="008222E9" w:rsidP="008222E9"/>
        </w:tc>
        <w:tc>
          <w:tcPr>
            <w:tcW w:w="1539" w:type="dxa"/>
          </w:tcPr>
          <w:p w14:paraId="45966D03" w14:textId="72A5CA4B" w:rsidR="008222E9" w:rsidRPr="005C4D6A" w:rsidRDefault="008222E9" w:rsidP="008222E9">
            <w:pPr>
              <w:pStyle w:val="6"/>
              <w:ind w:firstLine="0"/>
              <w:rPr>
                <w:sz w:val="20"/>
                <w:szCs w:val="20"/>
              </w:rPr>
            </w:pPr>
            <w:r w:rsidRPr="006A51CA">
              <w:rPr>
                <w:sz w:val="20"/>
                <w:szCs w:val="20"/>
              </w:rPr>
              <w:t>Действующий патент, информация о возможной аннуляции не указана</w:t>
            </w:r>
          </w:p>
        </w:tc>
      </w:tr>
      <w:tr w:rsidR="00FC6893" w:rsidRPr="00FC6893" w14:paraId="40788D53" w14:textId="36E0E9D3" w:rsidTr="00A44482">
        <w:tc>
          <w:tcPr>
            <w:tcW w:w="1799" w:type="dxa"/>
          </w:tcPr>
          <w:p w14:paraId="0ED48FEF" w14:textId="63E530D1" w:rsidR="00FC6893" w:rsidRPr="00A44482" w:rsidRDefault="00FC6893" w:rsidP="00FC6893">
            <w:pPr>
              <w:rPr>
                <w:sz w:val="20"/>
                <w:szCs w:val="20"/>
              </w:rPr>
            </w:pPr>
            <w:r w:rsidRPr="008F416E">
              <w:rPr>
                <w:sz w:val="20"/>
                <w:szCs w:val="20"/>
              </w:rPr>
              <w:t xml:space="preserve">Устройство пофрагментного сканирования </w:t>
            </w:r>
            <w:r w:rsidRPr="008F416E">
              <w:rPr>
                <w:sz w:val="20"/>
                <w:szCs w:val="20"/>
              </w:rPr>
              <w:lastRenderedPageBreak/>
              <w:t>графических документов</w:t>
            </w:r>
          </w:p>
        </w:tc>
        <w:tc>
          <w:tcPr>
            <w:tcW w:w="2081" w:type="dxa"/>
          </w:tcPr>
          <w:p w14:paraId="1CF53D0C" w14:textId="77777777" w:rsidR="00FC6893" w:rsidRPr="00A44482" w:rsidRDefault="00FC6893" w:rsidP="00FC6893">
            <w:r>
              <w:lastRenderedPageBreak/>
              <w:t>США, патентная заявка</w:t>
            </w:r>
            <w:r>
              <w:br/>
            </w:r>
            <w:r w:rsidRPr="00A44482">
              <w:t>US20230417919A1</w:t>
            </w:r>
          </w:p>
          <w:p w14:paraId="0BA2792D" w14:textId="0733BB1F" w:rsidR="00FC6893" w:rsidRPr="00A44482" w:rsidRDefault="00FC6893" w:rsidP="00FC6893"/>
        </w:tc>
        <w:tc>
          <w:tcPr>
            <w:tcW w:w="2116" w:type="dxa"/>
          </w:tcPr>
          <w:p w14:paraId="359B7F56" w14:textId="77777777" w:rsidR="00FC6893" w:rsidRPr="00A44482" w:rsidRDefault="00FC6893" w:rsidP="00FC6893">
            <w:pPr>
              <w:pStyle w:val="6"/>
              <w:ind w:firstLine="0"/>
              <w:rPr>
                <w:sz w:val="20"/>
                <w:szCs w:val="20"/>
                <w:lang w:val="en-US"/>
              </w:rPr>
            </w:pPr>
            <w:r w:rsidRPr="00680273">
              <w:rPr>
                <w:rStyle w:val="Strong"/>
                <w:sz w:val="20"/>
                <w:szCs w:val="20"/>
              </w:rPr>
              <w:lastRenderedPageBreak/>
              <w:t>Заявитель</w:t>
            </w:r>
            <w:r w:rsidRPr="00D001AA">
              <w:rPr>
                <w:rStyle w:val="Strong"/>
                <w:sz w:val="20"/>
                <w:szCs w:val="20"/>
                <w:lang w:val="en-US"/>
              </w:rPr>
              <w:t>:</w:t>
            </w:r>
            <w:r w:rsidRPr="00D001AA">
              <w:rPr>
                <w:sz w:val="20"/>
                <w:szCs w:val="20"/>
                <w:lang w:val="en-US"/>
              </w:rPr>
              <w:t xml:space="preserve"> </w:t>
            </w:r>
            <w:r w:rsidRPr="00A44482">
              <w:rPr>
                <w:sz w:val="20"/>
                <w:szCs w:val="20"/>
                <w:lang w:val="en-US"/>
              </w:rPr>
              <w:t>Intellishot Holdings Inc</w:t>
            </w:r>
          </w:p>
          <w:p w14:paraId="07FF5DB6" w14:textId="77777777" w:rsidR="00FC6893" w:rsidRPr="00A44482" w:rsidRDefault="00FC6893" w:rsidP="00FC6893">
            <w:pPr>
              <w:pStyle w:val="6"/>
              <w:ind w:firstLine="0"/>
              <w:rPr>
                <w:sz w:val="20"/>
                <w:szCs w:val="20"/>
              </w:rPr>
            </w:pPr>
            <w:r w:rsidRPr="00680273">
              <w:rPr>
                <w:rStyle w:val="Strong"/>
                <w:sz w:val="20"/>
                <w:szCs w:val="20"/>
              </w:rPr>
              <w:t>Номер</w:t>
            </w:r>
            <w:r w:rsidRPr="00A44482">
              <w:rPr>
                <w:rStyle w:val="Strong"/>
                <w:sz w:val="20"/>
                <w:szCs w:val="20"/>
                <w:lang w:val="en-US"/>
              </w:rPr>
              <w:t xml:space="preserve"> </w:t>
            </w:r>
            <w:r w:rsidRPr="00680273">
              <w:rPr>
                <w:rStyle w:val="Strong"/>
                <w:sz w:val="20"/>
                <w:szCs w:val="20"/>
              </w:rPr>
              <w:t>заявки</w:t>
            </w:r>
            <w:r w:rsidRPr="00A44482">
              <w:rPr>
                <w:rStyle w:val="Strong"/>
                <w:sz w:val="20"/>
                <w:szCs w:val="20"/>
                <w:lang w:val="en-US"/>
              </w:rPr>
              <w:t>:</w:t>
            </w:r>
            <w:r w:rsidRPr="00A44482">
              <w:rPr>
                <w:sz w:val="20"/>
                <w:szCs w:val="20"/>
                <w:lang w:val="en-US"/>
              </w:rPr>
              <w:t xml:space="preserve"> </w:t>
            </w:r>
            <w:r w:rsidRPr="00A44482">
              <w:rPr>
                <w:sz w:val="20"/>
                <w:szCs w:val="20"/>
              </w:rPr>
              <w:t>US18/241,944</w:t>
            </w:r>
          </w:p>
          <w:p w14:paraId="398B7F3C" w14:textId="6ABAD014" w:rsidR="00FC6893" w:rsidRPr="00A44482" w:rsidRDefault="00FC6893" w:rsidP="00FC6893">
            <w:pPr>
              <w:pStyle w:val="6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79CF0F9" w14:textId="7C4C560E" w:rsidR="00FC6893" w:rsidRDefault="00FC6893" w:rsidP="00FC6893">
            <w:pPr>
              <w:pStyle w:val="6"/>
              <w:ind w:firstLine="0"/>
              <w:jc w:val="left"/>
              <w:rPr>
                <w:sz w:val="20"/>
                <w:szCs w:val="20"/>
              </w:rPr>
            </w:pPr>
            <w:r w:rsidRPr="00680273">
              <w:rPr>
                <w:rStyle w:val="Strong"/>
                <w:sz w:val="20"/>
                <w:szCs w:val="20"/>
              </w:rPr>
              <w:t>Дата подачи:</w:t>
            </w:r>
            <w:r w:rsidRPr="00680273">
              <w:rPr>
                <w:sz w:val="20"/>
                <w:szCs w:val="20"/>
              </w:rPr>
              <w:t xml:space="preserve"> </w:t>
            </w:r>
          </w:p>
          <w:p w14:paraId="1529FDAA" w14:textId="77777777" w:rsidR="00FC6893" w:rsidRPr="00A44482" w:rsidRDefault="00FC6893" w:rsidP="00FC6893">
            <w:pPr>
              <w:pStyle w:val="6"/>
              <w:rPr>
                <w:sz w:val="20"/>
                <w:szCs w:val="20"/>
              </w:rPr>
            </w:pPr>
            <w:r w:rsidRPr="00A44482">
              <w:rPr>
                <w:sz w:val="20"/>
                <w:szCs w:val="20"/>
              </w:rPr>
              <w:t>2023-09-04</w:t>
            </w:r>
          </w:p>
          <w:p w14:paraId="49C8EE4A" w14:textId="77777777" w:rsidR="00FC6893" w:rsidRDefault="00FC6893" w:rsidP="00FC6893">
            <w:pPr>
              <w:pStyle w:val="6"/>
              <w:ind w:firstLine="0"/>
              <w:jc w:val="left"/>
              <w:rPr>
                <w:sz w:val="20"/>
                <w:szCs w:val="20"/>
              </w:rPr>
            </w:pPr>
          </w:p>
          <w:p w14:paraId="5F2B9BB5" w14:textId="77777777" w:rsidR="00FC6893" w:rsidRDefault="00FC6893" w:rsidP="00FC6893">
            <w:r w:rsidRPr="00680273">
              <w:rPr>
                <w:rStyle w:val="Strong"/>
                <w:sz w:val="20"/>
                <w:szCs w:val="20"/>
              </w:rPr>
              <w:t>Дата публикации:</w:t>
            </w:r>
          </w:p>
          <w:p w14:paraId="730F7369" w14:textId="5AD1B417" w:rsidR="00FC6893" w:rsidRPr="00FC6893" w:rsidRDefault="00FC6893" w:rsidP="00FC6893">
            <w:pPr>
              <w:rPr>
                <w:lang w:val="en-US"/>
              </w:rPr>
            </w:pPr>
            <w:r w:rsidRPr="00FC6893">
              <w:t>2023-12-28</w:t>
            </w:r>
          </w:p>
        </w:tc>
        <w:tc>
          <w:tcPr>
            <w:tcW w:w="1810" w:type="dxa"/>
          </w:tcPr>
          <w:p w14:paraId="331316D7" w14:textId="77777777" w:rsidR="00FC6893" w:rsidRPr="00A44482" w:rsidRDefault="00FC6893" w:rsidP="00FC6893">
            <w:pPr>
              <w:rPr>
                <w:lang w:val="en-US"/>
              </w:rPr>
            </w:pPr>
            <w:r w:rsidRPr="00A44482">
              <w:rPr>
                <w:lang w:val="en-US"/>
              </w:rPr>
              <w:lastRenderedPageBreak/>
              <w:t xml:space="preserve">Automated Threat Detection </w:t>
            </w:r>
            <w:r w:rsidRPr="00A44482">
              <w:rPr>
                <w:lang w:val="en-US"/>
              </w:rPr>
              <w:lastRenderedPageBreak/>
              <w:t>and Deterrence Apparatus</w:t>
            </w:r>
          </w:p>
          <w:p w14:paraId="32CB6899" w14:textId="77777777" w:rsidR="00FC6893" w:rsidRPr="00A44482" w:rsidRDefault="00FC6893" w:rsidP="00FC6893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6D772668" w14:textId="702DB21C" w:rsidR="00FC6893" w:rsidRPr="00FC6893" w:rsidRDefault="00FC6893" w:rsidP="00FC6893">
            <w:r w:rsidRPr="006A51CA">
              <w:rPr>
                <w:sz w:val="20"/>
                <w:szCs w:val="20"/>
              </w:rPr>
              <w:lastRenderedPageBreak/>
              <w:t xml:space="preserve">Действующий патент, информация о возможной </w:t>
            </w:r>
            <w:r w:rsidRPr="006A51CA">
              <w:rPr>
                <w:sz w:val="20"/>
                <w:szCs w:val="20"/>
              </w:rPr>
              <w:lastRenderedPageBreak/>
              <w:t>аннуляции не указана</w:t>
            </w:r>
          </w:p>
        </w:tc>
      </w:tr>
      <w:tr w:rsidR="00FC6893" w:rsidRPr="00FC6893" w14:paraId="00CB2481" w14:textId="0F094D0F" w:rsidTr="00A44482">
        <w:tc>
          <w:tcPr>
            <w:tcW w:w="1799" w:type="dxa"/>
          </w:tcPr>
          <w:p w14:paraId="6BD27786" w14:textId="309EF666" w:rsidR="00FC6893" w:rsidRPr="008222E9" w:rsidRDefault="00FC6893" w:rsidP="00FC6893">
            <w:r w:rsidRPr="008F416E">
              <w:rPr>
                <w:sz w:val="20"/>
                <w:szCs w:val="20"/>
              </w:rPr>
              <w:lastRenderedPageBreak/>
              <w:t>Устройство пофрагментного сканирования графических документов</w:t>
            </w:r>
          </w:p>
        </w:tc>
        <w:tc>
          <w:tcPr>
            <w:tcW w:w="2081" w:type="dxa"/>
          </w:tcPr>
          <w:p w14:paraId="619CDA09" w14:textId="4BCB07D8" w:rsidR="00FC6893" w:rsidRPr="00FC6893" w:rsidRDefault="00FC6893" w:rsidP="00FC6893">
            <w:r>
              <w:t xml:space="preserve">Южная Корея, </w:t>
            </w:r>
            <w:r w:rsidRPr="00FC6893">
              <w:t>KR20230001524A</w:t>
            </w:r>
          </w:p>
          <w:p w14:paraId="596562DC" w14:textId="77777777" w:rsidR="00FC6893" w:rsidRPr="00FC6893" w:rsidRDefault="00FC6893" w:rsidP="00FC6893">
            <w:r w:rsidRPr="00FC6893">
              <w:t>South Korea</w:t>
            </w:r>
          </w:p>
          <w:p w14:paraId="04404FBC" w14:textId="0361BC10" w:rsidR="00FC6893" w:rsidRPr="008222E9" w:rsidRDefault="00FC6893" w:rsidP="00FC6893"/>
        </w:tc>
        <w:tc>
          <w:tcPr>
            <w:tcW w:w="2116" w:type="dxa"/>
          </w:tcPr>
          <w:p w14:paraId="0044EC1D" w14:textId="77777777" w:rsidR="00FC6893" w:rsidRPr="00FC6893" w:rsidRDefault="00FC6893" w:rsidP="00FC6893">
            <w:pPr>
              <w:pStyle w:val="6"/>
              <w:ind w:firstLine="0"/>
              <w:rPr>
                <w:sz w:val="20"/>
                <w:szCs w:val="20"/>
                <w:lang w:val="en-US"/>
              </w:rPr>
            </w:pPr>
            <w:r w:rsidRPr="00680273">
              <w:rPr>
                <w:rStyle w:val="Strong"/>
                <w:sz w:val="20"/>
                <w:szCs w:val="20"/>
              </w:rPr>
              <w:t>Заявитель</w:t>
            </w:r>
            <w:r w:rsidRPr="00D001AA">
              <w:rPr>
                <w:rStyle w:val="Strong"/>
                <w:sz w:val="20"/>
                <w:szCs w:val="20"/>
                <w:lang w:val="en-US"/>
              </w:rPr>
              <w:t>:</w:t>
            </w:r>
            <w:r w:rsidRPr="00D001AA">
              <w:rPr>
                <w:sz w:val="20"/>
                <w:szCs w:val="20"/>
                <w:lang w:val="en-US"/>
              </w:rPr>
              <w:t xml:space="preserve"> </w:t>
            </w:r>
            <w:r w:rsidRPr="00FC6893">
              <w:rPr>
                <w:rFonts w:ascii="Batang" w:eastAsia="Batang" w:hAnsi="Batang" w:cs="Batang" w:hint="eastAsia"/>
                <w:sz w:val="20"/>
                <w:szCs w:val="20"/>
              </w:rPr>
              <w:t>엔비디아</w:t>
            </w:r>
            <w:r w:rsidRPr="00FC6893">
              <w:rPr>
                <w:sz w:val="20"/>
                <w:szCs w:val="20"/>
                <w:lang w:val="en-US"/>
              </w:rPr>
              <w:t xml:space="preserve"> </w:t>
            </w:r>
            <w:r w:rsidRPr="00FC6893">
              <w:rPr>
                <w:rFonts w:ascii="Batang" w:eastAsia="Batang" w:hAnsi="Batang" w:cs="Batang" w:hint="eastAsia"/>
                <w:sz w:val="20"/>
                <w:szCs w:val="20"/>
              </w:rPr>
              <w:t>코포레이션</w:t>
            </w:r>
            <w:r w:rsidRPr="00FC6893">
              <w:rPr>
                <w:sz w:val="20"/>
                <w:szCs w:val="20"/>
                <w:lang w:val="en-US"/>
              </w:rPr>
              <w:t xml:space="preserve"> (NVIDIA Corporation)</w:t>
            </w:r>
          </w:p>
          <w:p w14:paraId="673E7B87" w14:textId="723D08E0" w:rsidR="00FC6893" w:rsidRPr="00FC6893" w:rsidRDefault="00FC6893" w:rsidP="00FC6893">
            <w:pPr>
              <w:pStyle w:val="6"/>
              <w:ind w:firstLine="0"/>
              <w:jc w:val="left"/>
              <w:rPr>
                <w:sz w:val="20"/>
                <w:szCs w:val="20"/>
              </w:rPr>
            </w:pPr>
            <w:r w:rsidRPr="00680273">
              <w:rPr>
                <w:rStyle w:val="Strong"/>
                <w:sz w:val="20"/>
                <w:szCs w:val="20"/>
              </w:rPr>
              <w:t>Номер</w:t>
            </w:r>
            <w:r w:rsidRPr="00FC6893">
              <w:rPr>
                <w:rStyle w:val="Strong"/>
                <w:sz w:val="20"/>
                <w:szCs w:val="20"/>
              </w:rPr>
              <w:t xml:space="preserve"> </w:t>
            </w:r>
            <w:r w:rsidRPr="00680273">
              <w:rPr>
                <w:rStyle w:val="Strong"/>
                <w:sz w:val="20"/>
                <w:szCs w:val="20"/>
              </w:rPr>
              <w:t>заявки</w:t>
            </w:r>
            <w:r w:rsidRPr="00FC6893">
              <w:rPr>
                <w:rStyle w:val="Strong"/>
                <w:sz w:val="20"/>
                <w:szCs w:val="20"/>
              </w:rPr>
              <w:t>:</w:t>
            </w:r>
            <w:r w:rsidRPr="00FC6893">
              <w:rPr>
                <w:sz w:val="20"/>
                <w:szCs w:val="20"/>
              </w:rPr>
              <w:t xml:space="preserve"> KR1020220074041A</w:t>
            </w:r>
          </w:p>
          <w:p w14:paraId="6315E200" w14:textId="77777777" w:rsidR="00FC6893" w:rsidRDefault="00FC6893" w:rsidP="00FC6893">
            <w:pPr>
              <w:pStyle w:val="6"/>
              <w:ind w:firstLine="0"/>
              <w:jc w:val="left"/>
              <w:rPr>
                <w:sz w:val="20"/>
                <w:szCs w:val="20"/>
              </w:rPr>
            </w:pPr>
            <w:r w:rsidRPr="00680273">
              <w:rPr>
                <w:rStyle w:val="Strong"/>
                <w:sz w:val="20"/>
                <w:szCs w:val="20"/>
              </w:rPr>
              <w:t>Дата подачи:</w:t>
            </w:r>
            <w:r w:rsidRPr="00680273">
              <w:rPr>
                <w:sz w:val="20"/>
                <w:szCs w:val="20"/>
              </w:rPr>
              <w:t xml:space="preserve"> </w:t>
            </w:r>
          </w:p>
          <w:p w14:paraId="6DB97B5D" w14:textId="0E679C7F" w:rsidR="00FC6893" w:rsidRDefault="00FC6893" w:rsidP="00FC6893">
            <w:pPr>
              <w:pStyle w:val="6"/>
              <w:ind w:firstLine="0"/>
              <w:jc w:val="left"/>
              <w:rPr>
                <w:sz w:val="20"/>
                <w:szCs w:val="20"/>
              </w:rPr>
            </w:pPr>
            <w:r w:rsidRPr="00FC6893">
              <w:rPr>
                <w:sz w:val="20"/>
                <w:szCs w:val="20"/>
              </w:rPr>
              <w:t>17 июня 2022 года</w:t>
            </w:r>
          </w:p>
          <w:p w14:paraId="7FBE9086" w14:textId="77777777" w:rsidR="00FC6893" w:rsidRDefault="00FC6893" w:rsidP="00FC6893">
            <w:r w:rsidRPr="00680273">
              <w:rPr>
                <w:rStyle w:val="Strong"/>
                <w:sz w:val="20"/>
                <w:szCs w:val="20"/>
              </w:rPr>
              <w:t>Дата публикации:</w:t>
            </w:r>
          </w:p>
          <w:p w14:paraId="323FA31C" w14:textId="78CA6A14" w:rsidR="00FC6893" w:rsidRPr="008222E9" w:rsidRDefault="00FC6893" w:rsidP="00FC6893">
            <w:r w:rsidRPr="00FC6893">
              <w:t>4 января 2023 года</w:t>
            </w:r>
          </w:p>
        </w:tc>
        <w:tc>
          <w:tcPr>
            <w:tcW w:w="1810" w:type="dxa"/>
          </w:tcPr>
          <w:p w14:paraId="36E54389" w14:textId="77777777" w:rsidR="00FC6893" w:rsidRPr="00FC6893" w:rsidRDefault="00FC6893" w:rsidP="00FC6893">
            <w:pPr>
              <w:rPr>
                <w:lang w:val="en-US"/>
              </w:rPr>
            </w:pPr>
            <w:r w:rsidRPr="00FC6893">
              <w:rPr>
                <w:lang w:val="en-US"/>
              </w:rPr>
              <w:t>Training object detection systems with generated images</w:t>
            </w:r>
          </w:p>
          <w:p w14:paraId="4E612B68" w14:textId="77777777" w:rsidR="00FC6893" w:rsidRPr="00FC6893" w:rsidRDefault="00FC6893" w:rsidP="00FC6893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72DDF3DD" w14:textId="7660FC26" w:rsidR="00FC6893" w:rsidRPr="00FC6893" w:rsidRDefault="00FC6893" w:rsidP="00FC6893">
            <w:r w:rsidRPr="006A51CA">
              <w:rPr>
                <w:sz w:val="20"/>
                <w:szCs w:val="20"/>
              </w:rPr>
              <w:t>Действующий патент, информация о возможной аннуляции не указана</w:t>
            </w:r>
          </w:p>
        </w:tc>
      </w:tr>
    </w:tbl>
    <w:p w14:paraId="0A1B4575" w14:textId="7C43F1DA" w:rsidR="00595BAD" w:rsidRPr="00C6177F" w:rsidRDefault="00595BAD" w:rsidP="00595BAD"/>
    <w:sectPr w:rsidR="00595BAD" w:rsidRPr="00C61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5575"/>
    <w:multiLevelType w:val="hybridMultilevel"/>
    <w:tmpl w:val="33E67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2CEF"/>
    <w:multiLevelType w:val="hybridMultilevel"/>
    <w:tmpl w:val="F11E8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4125"/>
    <w:multiLevelType w:val="hybridMultilevel"/>
    <w:tmpl w:val="D91E1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5551"/>
    <w:multiLevelType w:val="hybridMultilevel"/>
    <w:tmpl w:val="46C8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A4143"/>
    <w:multiLevelType w:val="hybridMultilevel"/>
    <w:tmpl w:val="27FEA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E23C6"/>
    <w:multiLevelType w:val="hybridMultilevel"/>
    <w:tmpl w:val="089A57C2"/>
    <w:lvl w:ilvl="0" w:tplc="49F83622">
      <w:start w:val="1"/>
      <w:numFmt w:val="decimal"/>
      <w:lvlText w:val="%1."/>
      <w:lvlJc w:val="left"/>
      <w:pPr>
        <w:ind w:left="894" w:hanging="360"/>
      </w:pPr>
      <w:rPr>
        <w:rFonts w:eastAsiaTheme="minorHAnsi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14" w:hanging="360"/>
      </w:pPr>
    </w:lvl>
    <w:lvl w:ilvl="2" w:tplc="0419001B" w:tentative="1">
      <w:start w:val="1"/>
      <w:numFmt w:val="lowerRoman"/>
      <w:lvlText w:val="%3."/>
      <w:lvlJc w:val="right"/>
      <w:pPr>
        <w:ind w:left="2334" w:hanging="180"/>
      </w:pPr>
    </w:lvl>
    <w:lvl w:ilvl="3" w:tplc="0419000F" w:tentative="1">
      <w:start w:val="1"/>
      <w:numFmt w:val="decimal"/>
      <w:lvlText w:val="%4."/>
      <w:lvlJc w:val="left"/>
      <w:pPr>
        <w:ind w:left="3054" w:hanging="360"/>
      </w:pPr>
    </w:lvl>
    <w:lvl w:ilvl="4" w:tplc="04190019" w:tentative="1">
      <w:start w:val="1"/>
      <w:numFmt w:val="lowerLetter"/>
      <w:lvlText w:val="%5."/>
      <w:lvlJc w:val="left"/>
      <w:pPr>
        <w:ind w:left="3774" w:hanging="360"/>
      </w:pPr>
    </w:lvl>
    <w:lvl w:ilvl="5" w:tplc="0419001B" w:tentative="1">
      <w:start w:val="1"/>
      <w:numFmt w:val="lowerRoman"/>
      <w:lvlText w:val="%6."/>
      <w:lvlJc w:val="right"/>
      <w:pPr>
        <w:ind w:left="4494" w:hanging="180"/>
      </w:pPr>
    </w:lvl>
    <w:lvl w:ilvl="6" w:tplc="0419000F" w:tentative="1">
      <w:start w:val="1"/>
      <w:numFmt w:val="decimal"/>
      <w:lvlText w:val="%7."/>
      <w:lvlJc w:val="left"/>
      <w:pPr>
        <w:ind w:left="5214" w:hanging="360"/>
      </w:pPr>
    </w:lvl>
    <w:lvl w:ilvl="7" w:tplc="04190019" w:tentative="1">
      <w:start w:val="1"/>
      <w:numFmt w:val="lowerLetter"/>
      <w:lvlText w:val="%8."/>
      <w:lvlJc w:val="left"/>
      <w:pPr>
        <w:ind w:left="5934" w:hanging="360"/>
      </w:pPr>
    </w:lvl>
    <w:lvl w:ilvl="8" w:tplc="041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6" w15:restartNumberingAfterBreak="0">
    <w:nsid w:val="63504861"/>
    <w:multiLevelType w:val="hybridMultilevel"/>
    <w:tmpl w:val="CA54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894279">
    <w:abstractNumId w:val="6"/>
  </w:num>
  <w:num w:numId="2" w16cid:durableId="1275137989">
    <w:abstractNumId w:val="2"/>
  </w:num>
  <w:num w:numId="3" w16cid:durableId="749623510">
    <w:abstractNumId w:val="3"/>
  </w:num>
  <w:num w:numId="4" w16cid:durableId="2104296384">
    <w:abstractNumId w:val="4"/>
  </w:num>
  <w:num w:numId="5" w16cid:durableId="2088992492">
    <w:abstractNumId w:val="5"/>
  </w:num>
  <w:num w:numId="6" w16cid:durableId="598564717">
    <w:abstractNumId w:val="7"/>
  </w:num>
  <w:num w:numId="7" w16cid:durableId="1731221961">
    <w:abstractNumId w:val="1"/>
  </w:num>
  <w:num w:numId="8" w16cid:durableId="32736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29"/>
    <w:rsid w:val="001F1E8D"/>
    <w:rsid w:val="002045BB"/>
    <w:rsid w:val="003035C7"/>
    <w:rsid w:val="003F6182"/>
    <w:rsid w:val="00595BAD"/>
    <w:rsid w:val="00600A5C"/>
    <w:rsid w:val="006F1609"/>
    <w:rsid w:val="00725E46"/>
    <w:rsid w:val="00734AC5"/>
    <w:rsid w:val="008222E9"/>
    <w:rsid w:val="0084475B"/>
    <w:rsid w:val="008D223A"/>
    <w:rsid w:val="009F4B8C"/>
    <w:rsid w:val="00A055AA"/>
    <w:rsid w:val="00A31AF1"/>
    <w:rsid w:val="00A44482"/>
    <w:rsid w:val="00A53061"/>
    <w:rsid w:val="00A71410"/>
    <w:rsid w:val="00B2683C"/>
    <w:rsid w:val="00C22C9A"/>
    <w:rsid w:val="00C6177F"/>
    <w:rsid w:val="00C72D0E"/>
    <w:rsid w:val="00C91FB0"/>
    <w:rsid w:val="00D1668A"/>
    <w:rsid w:val="00D967A4"/>
    <w:rsid w:val="00EA24E4"/>
    <w:rsid w:val="00F10AE7"/>
    <w:rsid w:val="00FC6893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57C7"/>
  <w15:chartTrackingRefBased/>
  <w15:docId w15:val="{9C578879-6143-499B-954D-523B6A9D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8A"/>
  </w:style>
  <w:style w:type="paragraph" w:styleId="Heading1">
    <w:name w:val="heading 1"/>
    <w:basedOn w:val="Normal"/>
    <w:next w:val="Normal"/>
    <w:link w:val="Heading1Char"/>
    <w:uiPriority w:val="9"/>
    <w:qFormat/>
    <w:rsid w:val="00A44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9A"/>
    <w:pPr>
      <w:ind w:left="720"/>
      <w:contextualSpacing/>
    </w:pPr>
  </w:style>
  <w:style w:type="table" w:styleId="TableGrid">
    <w:name w:val="Table Grid"/>
    <w:basedOn w:val="TableNormal"/>
    <w:uiPriority w:val="59"/>
    <w:rsid w:val="008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">
    <w:name w:val="6. Основа"/>
    <w:basedOn w:val="Normal"/>
    <w:link w:val="60"/>
    <w:qFormat/>
    <w:rsid w:val="008222E9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60">
    <w:name w:val="6. Основа Знак"/>
    <w:basedOn w:val="DefaultParagraphFont"/>
    <w:link w:val="6"/>
    <w:rsid w:val="008222E9"/>
    <w:rPr>
      <w:rFonts w:ascii="Times New Roman" w:eastAsiaTheme="majorEastAsia" w:hAnsi="Times New Roman" w:cstheme="majorBidi"/>
      <w:sz w:val="28"/>
      <w:szCs w:val="26"/>
    </w:rPr>
  </w:style>
  <w:style w:type="character" w:styleId="Strong">
    <w:name w:val="Strong"/>
    <w:basedOn w:val="DefaultParagraphFont"/>
    <w:uiPriority w:val="22"/>
    <w:qFormat/>
    <w:rsid w:val="008222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44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6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cip.by/promyshlennaya-sobstvennost/birzha-is/patenty-svidetelstva-respubliki-belar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Shershnev</dc:creator>
  <cp:keywords/>
  <dc:description/>
  <cp:lastModifiedBy>New</cp:lastModifiedBy>
  <cp:revision>28</cp:revision>
  <dcterms:created xsi:type="dcterms:W3CDTF">2025-02-10T13:44:00Z</dcterms:created>
  <dcterms:modified xsi:type="dcterms:W3CDTF">2025-04-06T16:31:00Z</dcterms:modified>
</cp:coreProperties>
</file>