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C2884" w14:textId="4AB2F698" w:rsidR="00390109" w:rsidRPr="004F5AF3" w:rsidRDefault="000B1CFF" w:rsidP="00B33CCD">
      <w:pPr>
        <w:ind w:right="-29"/>
        <w:jc w:val="center"/>
        <w:rPr>
          <w:szCs w:val="24"/>
        </w:rPr>
      </w:pPr>
      <w:r>
        <w:rPr>
          <w:szCs w:val="24"/>
        </w:rPr>
        <w:t>Г</w:t>
      </w:r>
      <w:r w:rsidR="00390109" w:rsidRPr="004F5AF3">
        <w:rPr>
          <w:szCs w:val="24"/>
        </w:rPr>
        <w:t>осударственное образовательное учреждение</w:t>
      </w:r>
      <w:r w:rsidR="00390109">
        <w:rPr>
          <w:szCs w:val="24"/>
        </w:rPr>
        <w:t xml:space="preserve"> </w:t>
      </w:r>
    </w:p>
    <w:p w14:paraId="592B50FA" w14:textId="29A3CB80" w:rsidR="00390109" w:rsidRPr="004F5AF3" w:rsidRDefault="00390109" w:rsidP="00390109">
      <w:pPr>
        <w:ind w:right="-29"/>
        <w:jc w:val="center"/>
        <w:rPr>
          <w:szCs w:val="24"/>
        </w:rPr>
      </w:pPr>
      <w:r w:rsidRPr="004F5AF3">
        <w:rPr>
          <w:szCs w:val="24"/>
        </w:rPr>
        <w:t>«</w:t>
      </w:r>
      <w:r w:rsidR="00B33CCD">
        <w:rPr>
          <w:szCs w:val="24"/>
        </w:rPr>
        <w:t>Белорусский государственный технологический университет</w:t>
      </w:r>
      <w:r w:rsidRPr="004F5AF3">
        <w:rPr>
          <w:szCs w:val="24"/>
        </w:rPr>
        <w:t>»</w:t>
      </w:r>
    </w:p>
    <w:p w14:paraId="6DCE7EEE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25E850D2" w14:textId="77777777" w:rsidR="00390109" w:rsidRDefault="00390109" w:rsidP="00390109">
      <w:pPr>
        <w:rPr>
          <w:sz w:val="36"/>
          <w:szCs w:val="24"/>
        </w:rPr>
      </w:pPr>
    </w:p>
    <w:p w14:paraId="5C71528B" w14:textId="77777777" w:rsidR="00390109" w:rsidRPr="004F5AF3" w:rsidRDefault="00390109" w:rsidP="00390109">
      <w:pPr>
        <w:rPr>
          <w:sz w:val="36"/>
          <w:szCs w:val="24"/>
        </w:rPr>
      </w:pPr>
    </w:p>
    <w:p w14:paraId="02787890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62B5EC86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783FC412" w14:textId="77777777" w:rsidR="00390109" w:rsidRPr="00390109" w:rsidRDefault="00390109" w:rsidP="00390109">
      <w:pPr>
        <w:keepNext/>
        <w:jc w:val="center"/>
        <w:outlineLvl w:val="4"/>
        <w:rPr>
          <w:iCs/>
          <w:sz w:val="48"/>
          <w:szCs w:val="48"/>
        </w:rPr>
      </w:pPr>
      <w:r w:rsidRPr="00390109">
        <w:rPr>
          <w:iCs/>
          <w:sz w:val="48"/>
          <w:szCs w:val="48"/>
        </w:rPr>
        <w:t>Отчет</w:t>
      </w:r>
    </w:p>
    <w:p w14:paraId="7A2E2576" w14:textId="3F5102E1" w:rsidR="00390109" w:rsidRPr="003A40A0" w:rsidRDefault="00390109" w:rsidP="00390109">
      <w:pPr>
        <w:keepNext/>
        <w:jc w:val="center"/>
        <w:outlineLvl w:val="4"/>
        <w:rPr>
          <w:i/>
          <w:sz w:val="48"/>
        </w:rPr>
      </w:pPr>
      <w:r>
        <w:rPr>
          <w:i/>
          <w:sz w:val="48"/>
        </w:rPr>
        <w:t>по лабораторной работе №</w:t>
      </w:r>
      <w:r w:rsidR="007B28C1" w:rsidRPr="003A40A0">
        <w:rPr>
          <w:i/>
          <w:sz w:val="48"/>
        </w:rPr>
        <w:t>2</w:t>
      </w:r>
    </w:p>
    <w:p w14:paraId="57600984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1A59EB4A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06A443AA" w14:textId="77777777" w:rsidR="00390109" w:rsidRDefault="00390109" w:rsidP="00390109">
      <w:pPr>
        <w:jc w:val="center"/>
        <w:rPr>
          <w:sz w:val="36"/>
          <w:szCs w:val="24"/>
        </w:rPr>
      </w:pPr>
    </w:p>
    <w:p w14:paraId="66C472B3" w14:textId="77777777" w:rsidR="00390109" w:rsidRDefault="00390109" w:rsidP="00390109">
      <w:pPr>
        <w:jc w:val="center"/>
        <w:rPr>
          <w:sz w:val="36"/>
          <w:szCs w:val="24"/>
        </w:rPr>
      </w:pPr>
    </w:p>
    <w:p w14:paraId="503EE55D" w14:textId="132B7530" w:rsidR="003A40A0" w:rsidRPr="007B28C1" w:rsidRDefault="003A40A0" w:rsidP="003A40A0">
      <w:pPr>
        <w:contextualSpacing/>
      </w:pPr>
      <w:r>
        <w:t>ТЕМА ЗАНЯТИЯ</w:t>
      </w:r>
      <w:r w:rsidRPr="003A40A0">
        <w:t xml:space="preserve">: </w:t>
      </w:r>
      <w:r w:rsidRPr="007B28C1">
        <w:t>РЕШЕНИЕ ЗАДАЧИ РАЗРАБОТКИ СРЕДСТВ ЗАЩИТЫ ДЛЯ ОБЕСПЕЧЕНИЯ МАКСИМАЛЬНОЙ ЭФФЕКТИВНОСТИ ОБЪЕКТА В УСЛОВИЯХ НЕСАНКЦИОНИРОВАННОГО ДОСТУПА</w:t>
      </w:r>
    </w:p>
    <w:p w14:paraId="197121BC" w14:textId="77777777" w:rsidR="00390109" w:rsidRPr="003A40A0" w:rsidRDefault="00390109" w:rsidP="003A40A0">
      <w:pPr>
        <w:rPr>
          <w:sz w:val="36"/>
          <w:szCs w:val="24"/>
        </w:rPr>
      </w:pPr>
    </w:p>
    <w:p w14:paraId="2427E192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95"/>
        <w:gridCol w:w="4660"/>
      </w:tblGrid>
      <w:tr w:rsidR="00390109" w:rsidRPr="004F5AF3" w14:paraId="1E9FCFDC" w14:textId="77777777" w:rsidTr="00D35125">
        <w:tc>
          <w:tcPr>
            <w:tcW w:w="4785" w:type="dxa"/>
          </w:tcPr>
          <w:p w14:paraId="29056154" w14:textId="77777777" w:rsidR="00390109" w:rsidRPr="004F5AF3" w:rsidRDefault="00390109" w:rsidP="00D35125">
            <w:pPr>
              <w:rPr>
                <w:szCs w:val="24"/>
              </w:rPr>
            </w:pPr>
          </w:p>
        </w:tc>
        <w:tc>
          <w:tcPr>
            <w:tcW w:w="4679" w:type="dxa"/>
          </w:tcPr>
          <w:p w14:paraId="4E738B56" w14:textId="77777777" w:rsidR="00390109" w:rsidRPr="004F5AF3" w:rsidRDefault="00390109" w:rsidP="00D35125">
            <w:pPr>
              <w:keepNext/>
              <w:tabs>
                <w:tab w:val="left" w:pos="6237"/>
              </w:tabs>
              <w:jc w:val="both"/>
              <w:outlineLvl w:val="3"/>
            </w:pPr>
            <w:r>
              <w:rPr>
                <w:b/>
              </w:rPr>
              <w:t>Исполнитель:</w:t>
            </w:r>
          </w:p>
          <w:p w14:paraId="41B54872" w14:textId="35189382" w:rsidR="00390109" w:rsidRPr="004F5AF3" w:rsidRDefault="00390109" w:rsidP="00D35125">
            <w:pPr>
              <w:tabs>
                <w:tab w:val="left" w:pos="6237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Студента (-ка) групп</w:t>
            </w:r>
            <w:r w:rsidRPr="00390109">
              <w:rPr>
                <w:szCs w:val="24"/>
              </w:rPr>
              <w:t>ы</w:t>
            </w:r>
            <w:r w:rsidRPr="00390109">
              <w:rPr>
                <w:szCs w:val="24"/>
                <w:u w:val="single"/>
              </w:rPr>
              <w:t xml:space="preserve">        2</w:t>
            </w:r>
          </w:p>
          <w:p w14:paraId="62A90DF6" w14:textId="08E7C141" w:rsidR="00390109" w:rsidRDefault="00390109" w:rsidP="00D35125">
            <w:pPr>
              <w:tabs>
                <w:tab w:val="left" w:pos="6237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Специальность____</w:t>
            </w:r>
            <w:r w:rsidRPr="00390109">
              <w:rPr>
                <w:szCs w:val="24"/>
                <w:u w:val="single"/>
              </w:rPr>
              <w:t>ИСиТ</w:t>
            </w:r>
            <w:r>
              <w:rPr>
                <w:szCs w:val="24"/>
              </w:rPr>
              <w:t>___</w:t>
            </w:r>
          </w:p>
          <w:p w14:paraId="0A897A53" w14:textId="16B143FC" w:rsidR="00390109" w:rsidRPr="00390109" w:rsidRDefault="00390109" w:rsidP="00D35125">
            <w:pPr>
              <w:tabs>
                <w:tab w:val="left" w:pos="6237"/>
              </w:tabs>
              <w:jc w:val="both"/>
              <w:rPr>
                <w:szCs w:val="24"/>
                <w:u w:val="single"/>
              </w:rPr>
            </w:pPr>
            <w:r w:rsidRPr="00390109">
              <w:rPr>
                <w:szCs w:val="24"/>
                <w:u w:val="single"/>
              </w:rPr>
              <w:t xml:space="preserve">Гулевич Никита Максимович         </w:t>
            </w:r>
          </w:p>
          <w:p w14:paraId="7B419EB9" w14:textId="77777777" w:rsidR="00390109" w:rsidRPr="00A941FE" w:rsidRDefault="00390109" w:rsidP="00D35125">
            <w:pPr>
              <w:tabs>
                <w:tab w:val="left" w:pos="6237"/>
              </w:tabs>
              <w:jc w:val="center"/>
              <w:rPr>
                <w:szCs w:val="24"/>
                <w:vertAlign w:val="superscript"/>
              </w:rPr>
            </w:pPr>
            <w:r>
              <w:rPr>
                <w:szCs w:val="24"/>
                <w:vertAlign w:val="superscript"/>
              </w:rPr>
              <w:t>(Ф.И.О.)</w:t>
            </w:r>
          </w:p>
          <w:p w14:paraId="1F732003" w14:textId="77777777" w:rsidR="00390109" w:rsidRPr="004F5AF3" w:rsidRDefault="00390109" w:rsidP="00D35125">
            <w:pPr>
              <w:jc w:val="center"/>
              <w:rPr>
                <w:szCs w:val="24"/>
              </w:rPr>
            </w:pPr>
          </w:p>
        </w:tc>
      </w:tr>
      <w:tr w:rsidR="00390109" w:rsidRPr="004F5AF3" w14:paraId="51719FC3" w14:textId="77777777" w:rsidTr="00D35125">
        <w:tc>
          <w:tcPr>
            <w:tcW w:w="4785" w:type="dxa"/>
          </w:tcPr>
          <w:p w14:paraId="73F5EA4F" w14:textId="77777777" w:rsidR="00390109" w:rsidRPr="004F5AF3" w:rsidRDefault="00390109" w:rsidP="00D35125">
            <w:pPr>
              <w:jc w:val="center"/>
              <w:rPr>
                <w:szCs w:val="24"/>
              </w:rPr>
            </w:pPr>
          </w:p>
        </w:tc>
        <w:tc>
          <w:tcPr>
            <w:tcW w:w="4679" w:type="dxa"/>
          </w:tcPr>
          <w:p w14:paraId="3C2ACC2A" w14:textId="11570969" w:rsidR="00390109" w:rsidRPr="004F5AF3" w:rsidRDefault="00390109" w:rsidP="00D35125">
            <w:pPr>
              <w:rPr>
                <w:szCs w:val="24"/>
              </w:rPr>
            </w:pPr>
            <w:r>
              <w:rPr>
                <w:b/>
                <w:szCs w:val="24"/>
              </w:rPr>
              <w:t>Преподаватель</w:t>
            </w:r>
            <w:r w:rsidRPr="004F5AF3">
              <w:rPr>
                <w:szCs w:val="24"/>
              </w:rPr>
              <w:t>:</w:t>
            </w:r>
          </w:p>
          <w:p w14:paraId="50E73DA6" w14:textId="4B48E5F4" w:rsidR="00390109" w:rsidRPr="00390109" w:rsidRDefault="00390109" w:rsidP="00D35125">
            <w:pPr>
              <w:rPr>
                <w:szCs w:val="24"/>
                <w:u w:val="single"/>
              </w:rPr>
            </w:pPr>
            <w:r w:rsidRPr="00390109">
              <w:rPr>
                <w:szCs w:val="24"/>
                <w:u w:val="single"/>
              </w:rPr>
              <w:t>Ржеутская Н. В.</w:t>
            </w:r>
          </w:p>
          <w:p w14:paraId="5234F3B4" w14:textId="77777777" w:rsidR="00390109" w:rsidRPr="004F5AF3" w:rsidRDefault="00390109" w:rsidP="00D35125">
            <w:pPr>
              <w:jc w:val="center"/>
              <w:rPr>
                <w:b/>
                <w:szCs w:val="24"/>
              </w:rPr>
            </w:pPr>
          </w:p>
          <w:p w14:paraId="54761788" w14:textId="77777777" w:rsidR="00390109" w:rsidRPr="004F5AF3" w:rsidRDefault="00390109" w:rsidP="00D35125">
            <w:pPr>
              <w:jc w:val="center"/>
              <w:rPr>
                <w:szCs w:val="24"/>
              </w:rPr>
            </w:pPr>
          </w:p>
        </w:tc>
      </w:tr>
    </w:tbl>
    <w:p w14:paraId="0F0AD023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2CDF8F74" w14:textId="77777777" w:rsidR="00390109" w:rsidRPr="004F5AF3" w:rsidRDefault="00390109" w:rsidP="00390109">
      <w:pPr>
        <w:tabs>
          <w:tab w:val="left" w:pos="6237"/>
        </w:tabs>
        <w:ind w:firstLine="567"/>
        <w:jc w:val="both"/>
        <w:rPr>
          <w:sz w:val="24"/>
          <w:szCs w:val="24"/>
        </w:rPr>
      </w:pPr>
      <w:r w:rsidRPr="004F5AF3">
        <w:rPr>
          <w:sz w:val="24"/>
          <w:szCs w:val="24"/>
        </w:rPr>
        <w:tab/>
      </w:r>
    </w:p>
    <w:p w14:paraId="178F2C96" w14:textId="77777777" w:rsidR="00390109" w:rsidRDefault="00390109" w:rsidP="00390109">
      <w:pPr>
        <w:jc w:val="center"/>
        <w:rPr>
          <w:szCs w:val="24"/>
        </w:rPr>
      </w:pPr>
    </w:p>
    <w:p w14:paraId="6AAE28FE" w14:textId="77777777" w:rsidR="00390109" w:rsidRDefault="00390109" w:rsidP="00390109">
      <w:pPr>
        <w:jc w:val="center"/>
        <w:rPr>
          <w:szCs w:val="24"/>
        </w:rPr>
      </w:pPr>
    </w:p>
    <w:p w14:paraId="73C54C40" w14:textId="77777777" w:rsidR="009911A6" w:rsidRPr="003A40A0" w:rsidRDefault="009911A6" w:rsidP="003A40A0">
      <w:pPr>
        <w:rPr>
          <w:szCs w:val="24"/>
          <w:lang w:val="en-US"/>
        </w:rPr>
      </w:pPr>
    </w:p>
    <w:p w14:paraId="0E7449E4" w14:textId="77777777" w:rsidR="009911A6" w:rsidRDefault="009911A6" w:rsidP="00390109">
      <w:pPr>
        <w:jc w:val="center"/>
        <w:rPr>
          <w:szCs w:val="24"/>
        </w:rPr>
      </w:pPr>
    </w:p>
    <w:p w14:paraId="1DE8CF1C" w14:textId="77777777" w:rsidR="009911A6" w:rsidRDefault="009911A6" w:rsidP="00390109">
      <w:pPr>
        <w:jc w:val="center"/>
        <w:rPr>
          <w:szCs w:val="24"/>
        </w:rPr>
      </w:pPr>
    </w:p>
    <w:p w14:paraId="4D1CD9E7" w14:textId="77777777" w:rsidR="009911A6" w:rsidRDefault="009911A6" w:rsidP="00390109">
      <w:pPr>
        <w:jc w:val="center"/>
        <w:rPr>
          <w:szCs w:val="24"/>
        </w:rPr>
      </w:pPr>
    </w:p>
    <w:p w14:paraId="08E5BAD0" w14:textId="77777777" w:rsidR="00390109" w:rsidRPr="004F5AF3" w:rsidRDefault="00390109" w:rsidP="00390109">
      <w:pPr>
        <w:jc w:val="center"/>
        <w:rPr>
          <w:szCs w:val="24"/>
        </w:rPr>
      </w:pPr>
    </w:p>
    <w:p w14:paraId="703C6A5E" w14:textId="77777777" w:rsidR="00390109" w:rsidRPr="004F5AF3" w:rsidRDefault="00390109" w:rsidP="00390109">
      <w:pPr>
        <w:jc w:val="center"/>
        <w:rPr>
          <w:szCs w:val="24"/>
        </w:rPr>
      </w:pPr>
    </w:p>
    <w:p w14:paraId="58C989D0" w14:textId="77777777" w:rsidR="00390109" w:rsidRPr="004F5AF3" w:rsidRDefault="00390109" w:rsidP="00390109">
      <w:pPr>
        <w:jc w:val="center"/>
        <w:rPr>
          <w:szCs w:val="24"/>
        </w:rPr>
      </w:pPr>
    </w:p>
    <w:p w14:paraId="2C3955B9" w14:textId="45F33FE4" w:rsidR="000B1CFF" w:rsidRPr="009911A6" w:rsidRDefault="00390109" w:rsidP="009911A6">
      <w:pPr>
        <w:autoSpaceDE w:val="0"/>
        <w:autoSpaceDN w:val="0"/>
        <w:adjustRightInd w:val="0"/>
        <w:jc w:val="center"/>
        <w:rPr>
          <w:szCs w:val="24"/>
        </w:rPr>
      </w:pPr>
      <w:r>
        <w:rPr>
          <w:szCs w:val="24"/>
        </w:rPr>
        <w:t xml:space="preserve">Минск, 2025 </w:t>
      </w:r>
    </w:p>
    <w:p w14:paraId="1A2C7F38" w14:textId="77777777" w:rsidR="007B28C1" w:rsidRDefault="007B28C1" w:rsidP="00390109">
      <w:pPr>
        <w:contextualSpacing/>
        <w:rPr>
          <w:szCs w:val="28"/>
          <w:lang w:val="en-US"/>
        </w:rPr>
      </w:pPr>
    </w:p>
    <w:p w14:paraId="74ADD5B0" w14:textId="64E0ABD2" w:rsidR="000B1CFF" w:rsidRPr="007B28C1" w:rsidRDefault="007B28C1" w:rsidP="00390109">
      <w:pPr>
        <w:contextualSpacing/>
        <w:rPr>
          <w:szCs w:val="28"/>
        </w:rPr>
      </w:pPr>
      <w:r w:rsidRPr="007B28C1">
        <w:rPr>
          <w:b/>
          <w:bCs/>
          <w:szCs w:val="28"/>
        </w:rPr>
        <w:t>Цель</w:t>
      </w:r>
      <w:r w:rsidRPr="007B28C1">
        <w:rPr>
          <w:szCs w:val="28"/>
        </w:rPr>
        <w:t>: научиться решать задачи разработки средств защиты для обеспечения максимальной эффективности объекта в условиях несанкционированного доступа.</w:t>
      </w:r>
    </w:p>
    <w:p w14:paraId="50736328" w14:textId="77777777" w:rsidR="007B28C1" w:rsidRPr="007B28C1" w:rsidRDefault="007B28C1" w:rsidP="00390109">
      <w:pPr>
        <w:contextualSpacing/>
        <w:rPr>
          <w:szCs w:val="28"/>
        </w:rPr>
      </w:pPr>
    </w:p>
    <w:p w14:paraId="4C266E57" w14:textId="21AD7A20" w:rsidR="007B28C1" w:rsidRPr="007B28C1" w:rsidRDefault="007B28C1" w:rsidP="00390109">
      <w:pPr>
        <w:contextualSpacing/>
      </w:pPr>
      <w:r>
        <w:t>Ответы на контрольные вопросы</w:t>
      </w:r>
      <w:r w:rsidRPr="007B28C1">
        <w:t>:</w:t>
      </w:r>
    </w:p>
    <w:p w14:paraId="4A097550" w14:textId="77777777" w:rsidR="007B28C1" w:rsidRPr="007B28C1" w:rsidRDefault="007B28C1" w:rsidP="007B28C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B28C1">
        <w:rPr>
          <w:color w:val="000000" w:themeColor="text1"/>
          <w:sz w:val="28"/>
          <w:szCs w:val="28"/>
        </w:rPr>
        <w:t xml:space="preserve">Что такое технический канал утечки информации? </w:t>
      </w:r>
    </w:p>
    <w:p w14:paraId="019CC6BA" w14:textId="4E0528E6" w:rsidR="00874D75" w:rsidRDefault="007B28C1" w:rsidP="007B28C1">
      <w:pPr>
        <w:shd w:val="clear" w:color="auto" w:fill="FFFFFF"/>
        <w:ind w:firstLine="360"/>
        <w:jc w:val="both"/>
        <w:rPr>
          <w:color w:val="000000" w:themeColor="text1"/>
          <w:szCs w:val="28"/>
          <w:lang w:eastAsia="be-BY"/>
        </w:rPr>
      </w:pPr>
      <w:r w:rsidRPr="007B28C1">
        <w:rPr>
          <w:color w:val="000000" w:themeColor="text1"/>
          <w:szCs w:val="28"/>
          <w:lang w:eastAsia="be-BY"/>
        </w:rPr>
        <w:t>Технический канал утечки информации – это физический путь сигнала от источника передачи данных к приемному устройству мошенника.</w:t>
      </w:r>
    </w:p>
    <w:p w14:paraId="4188544A" w14:textId="77777777" w:rsidR="007B28C1" w:rsidRPr="00874D75" w:rsidRDefault="007B28C1" w:rsidP="007B28C1">
      <w:pPr>
        <w:shd w:val="clear" w:color="auto" w:fill="FFFFFF"/>
        <w:ind w:firstLine="360"/>
        <w:jc w:val="both"/>
        <w:rPr>
          <w:color w:val="000000" w:themeColor="text1"/>
          <w:szCs w:val="28"/>
          <w:lang w:eastAsia="be-BY"/>
        </w:rPr>
      </w:pPr>
    </w:p>
    <w:p w14:paraId="45243EEA" w14:textId="45ECE087" w:rsidR="007B28C1" w:rsidRDefault="007B28C1" w:rsidP="00ED7E7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B28C1">
        <w:rPr>
          <w:color w:val="000000" w:themeColor="text1"/>
          <w:sz w:val="28"/>
          <w:szCs w:val="28"/>
        </w:rPr>
        <w:t>Чем отличаются пассивные и активные методы защиты информации от утечки по техническим каналам?</w:t>
      </w:r>
    </w:p>
    <w:p w14:paraId="011127B3" w14:textId="77777777" w:rsidR="00F01C35" w:rsidRDefault="00F01C35" w:rsidP="00F01C35">
      <w:pPr>
        <w:ind w:firstLine="360"/>
        <w:jc w:val="both"/>
        <w:rPr>
          <w:sz w:val="24"/>
        </w:rPr>
      </w:pPr>
      <w:r>
        <w:t>К пассивным техническим средствам защиты относятся экранирующие устройства и сооружения, маски различного назначения, разделительные устройства в сетях электроснабжения, защитные фильтры и т. д. Цель пассивного способа – максимально ослабить сигнал от источника информативного сигнала, например, за счет отделки стен звукопоглощающими материалами или экранирования технических средств.</w:t>
      </w:r>
    </w:p>
    <w:p w14:paraId="0A2CA8F7" w14:textId="77777777" w:rsidR="00F01C35" w:rsidRDefault="00F01C35" w:rsidP="00F01C35">
      <w:pPr>
        <w:ind w:firstLine="360"/>
        <w:jc w:val="both"/>
      </w:pPr>
      <w:r>
        <w:t>Активное техническое средство защиты – устройство, обеспечивающее создание маскирующих активных помех (или имитирующих их) для средств технической разведки или нарушающие нормальное функционирование средств негласного съема информации. Активные способы предупреждения утечки информации можно подразделить на обнаружение и нейтрализацию этих устройств.</w:t>
      </w:r>
    </w:p>
    <w:p w14:paraId="731ABCEC" w14:textId="77777777" w:rsidR="007B28C1" w:rsidRDefault="007B28C1" w:rsidP="007B28C1">
      <w:pPr>
        <w:ind w:left="360"/>
      </w:pPr>
    </w:p>
    <w:p w14:paraId="63B28EDB" w14:textId="541F4C30" w:rsidR="00F01C35" w:rsidRDefault="00F01C35" w:rsidP="00F01C3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F01C35">
        <w:rPr>
          <w:color w:val="000000" w:themeColor="text1"/>
          <w:sz w:val="28"/>
          <w:szCs w:val="28"/>
        </w:rPr>
        <w:t xml:space="preserve">Приведите примеры пассивных методов защиты информации. </w:t>
      </w:r>
    </w:p>
    <w:p w14:paraId="680BA189" w14:textId="14EAF965" w:rsidR="00F01C35" w:rsidRDefault="00F01C35" w:rsidP="00F01C35">
      <w:pPr>
        <w:pStyle w:val="ListParagraph"/>
        <w:numPr>
          <w:ilvl w:val="0"/>
          <w:numId w:val="7"/>
        </w:numPr>
      </w:pPr>
      <w:r>
        <w:t xml:space="preserve">Экранирование. </w:t>
      </w:r>
    </w:p>
    <w:p w14:paraId="2140FB3C" w14:textId="0AEAA9A9" w:rsidR="00F01C35" w:rsidRDefault="00F01C35" w:rsidP="00F01C35">
      <w:pPr>
        <w:pStyle w:val="ListParagraph"/>
        <w:numPr>
          <w:ilvl w:val="0"/>
          <w:numId w:val="7"/>
        </w:numPr>
      </w:pPr>
      <w:r>
        <w:t xml:space="preserve">Установка сетевых помехоподавляющих фильтров. </w:t>
      </w:r>
    </w:p>
    <w:p w14:paraId="54F2E6F1" w14:textId="31A47EFE" w:rsidR="00F01C35" w:rsidRDefault="00F01C35" w:rsidP="00F01C35">
      <w:pPr>
        <w:pStyle w:val="ListParagraph"/>
        <w:numPr>
          <w:ilvl w:val="0"/>
          <w:numId w:val="7"/>
        </w:numPr>
      </w:pPr>
      <w:r>
        <w:t>Использование фильтра-генератора для </w:t>
      </w:r>
      <w:r w:rsidRPr="00F01C35">
        <w:rPr>
          <w:b/>
          <w:bCs/>
        </w:rPr>
        <w:t>защиты</w:t>
      </w:r>
      <w:r>
        <w:t xml:space="preserve"> цепей питания и заземления. </w:t>
      </w:r>
    </w:p>
    <w:p w14:paraId="20D4E369" w14:textId="20C86CC4" w:rsidR="00F01C35" w:rsidRDefault="00F01C35" w:rsidP="00F01C35">
      <w:pPr>
        <w:pStyle w:val="ListParagraph"/>
        <w:numPr>
          <w:ilvl w:val="0"/>
          <w:numId w:val="7"/>
        </w:numPr>
      </w:pPr>
      <w:r>
        <w:t>Применение устройств зашумливания.</w:t>
      </w:r>
    </w:p>
    <w:p w14:paraId="04EE8FF3" w14:textId="77777777" w:rsidR="00F01C35" w:rsidRPr="00F01C35" w:rsidRDefault="00F01C35" w:rsidP="00F01C35"/>
    <w:p w14:paraId="780DB850" w14:textId="77777777" w:rsidR="00F01C35" w:rsidRPr="00F01C35" w:rsidRDefault="00F01C35" w:rsidP="00F01C35">
      <w:pPr>
        <w:pStyle w:val="ListParagraph"/>
        <w:numPr>
          <w:ilvl w:val="0"/>
          <w:numId w:val="1"/>
        </w:numPr>
        <w:rPr>
          <w:color w:val="000000" w:themeColor="text1"/>
          <w:szCs w:val="28"/>
          <w:lang w:eastAsia="be-BY"/>
        </w:rPr>
      </w:pPr>
      <w:r w:rsidRPr="00F01C35">
        <w:rPr>
          <w:color w:val="000000" w:themeColor="text1"/>
          <w:sz w:val="28"/>
          <w:szCs w:val="28"/>
        </w:rPr>
        <w:t xml:space="preserve">Перечислите примеры активных методов защиты информации. </w:t>
      </w:r>
    </w:p>
    <w:p w14:paraId="1D693FEC" w14:textId="77777777" w:rsidR="00F01C35" w:rsidRPr="00F01C35" w:rsidRDefault="00F01C35" w:rsidP="00F01C3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="PT Serif" w:hAnsi="PT Serif"/>
          <w:color w:val="000000"/>
          <w:sz w:val="21"/>
          <w:szCs w:val="21"/>
        </w:rPr>
      </w:pPr>
      <w:r w:rsidRPr="00F01C35">
        <w:rPr>
          <w:rFonts w:ascii="PT Serif" w:hAnsi="PT Serif"/>
          <w:color w:val="000000"/>
          <w:sz w:val="21"/>
          <w:szCs w:val="21"/>
        </w:rPr>
        <w:t>пространственного электромагнитное зашумление ЗУ и ПЭМИН ТСПИ;</w:t>
      </w:r>
    </w:p>
    <w:p w14:paraId="69C5F542" w14:textId="77777777" w:rsidR="00F01C35" w:rsidRPr="00F01C35" w:rsidRDefault="00F01C35" w:rsidP="00F01C3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="PT Serif" w:hAnsi="PT Serif"/>
          <w:color w:val="000000"/>
          <w:sz w:val="21"/>
          <w:szCs w:val="21"/>
        </w:rPr>
      </w:pPr>
      <w:r w:rsidRPr="00F01C35">
        <w:rPr>
          <w:rFonts w:ascii="PT Serif" w:hAnsi="PT Serif"/>
          <w:color w:val="000000"/>
          <w:sz w:val="21"/>
          <w:szCs w:val="21"/>
        </w:rPr>
        <w:t>акустическое и вибрационное зашумление строительных конструкций;</w:t>
      </w:r>
    </w:p>
    <w:p w14:paraId="6A5ECB7A" w14:textId="77777777" w:rsidR="00F01C35" w:rsidRPr="00F01C35" w:rsidRDefault="00F01C35" w:rsidP="00F01C3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="PT Serif" w:hAnsi="PT Serif"/>
          <w:color w:val="000000"/>
          <w:sz w:val="21"/>
          <w:szCs w:val="21"/>
        </w:rPr>
      </w:pPr>
      <w:r w:rsidRPr="00F01C35">
        <w:rPr>
          <w:rFonts w:ascii="PT Serif" w:hAnsi="PT Serif"/>
          <w:color w:val="000000"/>
          <w:sz w:val="21"/>
          <w:szCs w:val="21"/>
        </w:rPr>
        <w:t>СВЧ - воздействие на микрофонные цепи (подавления диктофонов устройствами направленного высокочастотного радиоизлучения);</w:t>
      </w:r>
    </w:p>
    <w:p w14:paraId="51B0F3BE" w14:textId="77777777" w:rsidR="00F01C35" w:rsidRPr="00F01C35" w:rsidRDefault="00F01C35" w:rsidP="00F01C3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="PT Serif" w:hAnsi="PT Serif"/>
          <w:color w:val="000000"/>
          <w:sz w:val="21"/>
          <w:szCs w:val="21"/>
        </w:rPr>
      </w:pPr>
      <w:r w:rsidRPr="00F01C35">
        <w:rPr>
          <w:rFonts w:ascii="PT Serif" w:hAnsi="PT Serif"/>
          <w:color w:val="000000"/>
          <w:sz w:val="21"/>
          <w:szCs w:val="21"/>
        </w:rPr>
        <w:t>зашумление каналов передачи данных;</w:t>
      </w:r>
    </w:p>
    <w:p w14:paraId="0C83937F" w14:textId="77777777" w:rsidR="00F01C35" w:rsidRPr="00F01C35" w:rsidRDefault="00F01C35" w:rsidP="00F01C3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="PT Serif" w:hAnsi="PT Serif"/>
          <w:color w:val="000000"/>
          <w:sz w:val="21"/>
          <w:szCs w:val="21"/>
        </w:rPr>
      </w:pPr>
      <w:r w:rsidRPr="00F01C35">
        <w:rPr>
          <w:rFonts w:ascii="PT Serif" w:hAnsi="PT Serif"/>
          <w:color w:val="000000"/>
          <w:sz w:val="21"/>
          <w:szCs w:val="21"/>
        </w:rPr>
        <w:t>зашумления силовой сети и цепей заземления;</w:t>
      </w:r>
    </w:p>
    <w:p w14:paraId="2EBE2FF3" w14:textId="77777777" w:rsidR="00F01C35" w:rsidRPr="00F01C35" w:rsidRDefault="00F01C35" w:rsidP="00F01C3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="PT Serif" w:hAnsi="PT Serif"/>
          <w:color w:val="000000"/>
          <w:sz w:val="21"/>
          <w:szCs w:val="21"/>
        </w:rPr>
      </w:pPr>
      <w:r w:rsidRPr="00F01C35">
        <w:rPr>
          <w:rFonts w:ascii="PT Serif" w:hAnsi="PT Serif"/>
          <w:color w:val="000000"/>
          <w:sz w:val="21"/>
          <w:szCs w:val="21"/>
        </w:rPr>
        <w:t>разрушающее воздействие на средства съема сигналами большой мощности (тепловое разрушение электронных устройств)</w:t>
      </w:r>
    </w:p>
    <w:p w14:paraId="51425BB0" w14:textId="77777777" w:rsidR="00F01C35" w:rsidRPr="00F01C35" w:rsidRDefault="00F01C35" w:rsidP="00F01C3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="PT Serif" w:hAnsi="PT Serif"/>
          <w:color w:val="000000"/>
          <w:sz w:val="21"/>
          <w:szCs w:val="21"/>
        </w:rPr>
      </w:pPr>
      <w:r w:rsidRPr="00F01C35">
        <w:rPr>
          <w:rFonts w:ascii="PT Serif" w:hAnsi="PT Serif"/>
          <w:color w:val="000000"/>
          <w:sz w:val="21"/>
          <w:szCs w:val="21"/>
        </w:rPr>
        <w:t>установка систем гарантированного уничтожения информации;</w:t>
      </w:r>
    </w:p>
    <w:p w14:paraId="79C443AE" w14:textId="77777777" w:rsidR="00F01C35" w:rsidRPr="00F01C35" w:rsidRDefault="00F01C35" w:rsidP="00F01C3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="PT Serif" w:hAnsi="PT Serif"/>
          <w:color w:val="000000"/>
          <w:sz w:val="21"/>
          <w:szCs w:val="21"/>
        </w:rPr>
      </w:pPr>
      <w:r w:rsidRPr="00F01C35">
        <w:rPr>
          <w:rFonts w:ascii="PT Serif" w:hAnsi="PT Serif"/>
          <w:color w:val="000000"/>
          <w:sz w:val="21"/>
          <w:szCs w:val="21"/>
        </w:rPr>
        <w:t>шифрование информации, передаваемой по каналам связи.</w:t>
      </w:r>
    </w:p>
    <w:p w14:paraId="553C591A" w14:textId="77777777" w:rsidR="00F01C35" w:rsidRPr="00F01C35" w:rsidRDefault="00F01C35" w:rsidP="00F01C35"/>
    <w:p w14:paraId="0995859A" w14:textId="368A6CC4" w:rsidR="00874D75" w:rsidRPr="00F01C35" w:rsidRDefault="00F01C35" w:rsidP="00F01C35">
      <w:pPr>
        <w:pStyle w:val="ListParagraph"/>
        <w:numPr>
          <w:ilvl w:val="0"/>
          <w:numId w:val="1"/>
        </w:numPr>
        <w:rPr>
          <w:lang w:eastAsia="be-BY"/>
        </w:rPr>
      </w:pPr>
      <w:r w:rsidRPr="00F01C35">
        <w:rPr>
          <w:color w:val="000000" w:themeColor="text1"/>
          <w:sz w:val="28"/>
          <w:szCs w:val="28"/>
        </w:rPr>
        <w:t xml:space="preserve">По характеру проводимых действий как разделяются все методы защиты информации? </w:t>
      </w:r>
    </w:p>
    <w:p w14:paraId="3F8E387F" w14:textId="77777777" w:rsidR="005C2A26" w:rsidRDefault="005C2A26" w:rsidP="00C53654">
      <w:pPr>
        <w:ind w:firstLine="360"/>
        <w:rPr>
          <w:lang w:eastAsia="be-BY"/>
        </w:rPr>
      </w:pPr>
      <w:r w:rsidRPr="005C2A26">
        <w:rPr>
          <w:lang w:eastAsia="be-BY"/>
        </w:rPr>
        <w:t xml:space="preserve">Все методы защиты информации по характеру проводимых действий можно разделить на следующие: </w:t>
      </w:r>
    </w:p>
    <w:p w14:paraId="5E4627F7" w14:textId="01D088C5" w:rsidR="005C2A26" w:rsidRDefault="005C2A26" w:rsidP="005C2A26">
      <w:pPr>
        <w:pStyle w:val="ListParagraph"/>
        <w:numPr>
          <w:ilvl w:val="0"/>
          <w:numId w:val="10"/>
        </w:numPr>
        <w:rPr>
          <w:lang w:eastAsia="be-BY"/>
        </w:rPr>
      </w:pPr>
      <w:r w:rsidRPr="005C2A26">
        <w:rPr>
          <w:lang w:eastAsia="be-BY"/>
        </w:rPr>
        <w:t xml:space="preserve">законодательные (правовые); </w:t>
      </w:r>
    </w:p>
    <w:p w14:paraId="4FE44D0F" w14:textId="381B90C9" w:rsidR="005C2A26" w:rsidRDefault="005C2A26" w:rsidP="005C2A26">
      <w:pPr>
        <w:pStyle w:val="ListParagraph"/>
        <w:numPr>
          <w:ilvl w:val="0"/>
          <w:numId w:val="10"/>
        </w:numPr>
        <w:rPr>
          <w:lang w:eastAsia="be-BY"/>
        </w:rPr>
      </w:pPr>
      <w:r w:rsidRPr="005C2A26">
        <w:rPr>
          <w:lang w:eastAsia="be-BY"/>
        </w:rPr>
        <w:t>организационные;</w:t>
      </w:r>
    </w:p>
    <w:p w14:paraId="67C80E07" w14:textId="0C537607" w:rsidR="005C2A26" w:rsidRDefault="005C2A26" w:rsidP="005C2A26">
      <w:pPr>
        <w:pStyle w:val="ListParagraph"/>
        <w:numPr>
          <w:ilvl w:val="0"/>
          <w:numId w:val="10"/>
        </w:numPr>
        <w:rPr>
          <w:lang w:eastAsia="be-BY"/>
        </w:rPr>
      </w:pPr>
      <w:r w:rsidRPr="005C2A26">
        <w:rPr>
          <w:lang w:eastAsia="be-BY"/>
        </w:rPr>
        <w:t xml:space="preserve">технические; </w:t>
      </w:r>
    </w:p>
    <w:p w14:paraId="37BD4C35" w14:textId="31611E28" w:rsidR="00F01C35" w:rsidRPr="00874D75" w:rsidRDefault="005C2A26" w:rsidP="005C2A26">
      <w:pPr>
        <w:pStyle w:val="ListParagraph"/>
        <w:numPr>
          <w:ilvl w:val="0"/>
          <w:numId w:val="10"/>
        </w:numPr>
        <w:rPr>
          <w:lang w:eastAsia="be-BY"/>
        </w:rPr>
      </w:pPr>
      <w:r w:rsidRPr="005C2A26">
        <w:rPr>
          <w:lang w:eastAsia="be-BY"/>
        </w:rPr>
        <w:t>комплексные.</w:t>
      </w:r>
    </w:p>
    <w:p w14:paraId="7A9FE58E" w14:textId="77777777" w:rsidR="00C53654" w:rsidRDefault="00C53654">
      <w:pPr>
        <w:spacing w:after="160" w:line="278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4F23F366" w14:textId="1AEBD852" w:rsidR="00C53654" w:rsidRDefault="00C53654" w:rsidP="00C53654">
      <w:pPr>
        <w:spacing w:after="160" w:line="278" w:lineRule="auto"/>
        <w:jc w:val="center"/>
        <w:rPr>
          <w:b/>
          <w:bCs/>
          <w:color w:val="000000" w:themeColor="text1"/>
          <w:szCs w:val="28"/>
        </w:rPr>
      </w:pPr>
      <w:r w:rsidRPr="00C53654">
        <w:rPr>
          <w:b/>
          <w:bCs/>
          <w:color w:val="000000" w:themeColor="text1"/>
          <w:szCs w:val="28"/>
        </w:rPr>
        <w:lastRenderedPageBreak/>
        <w:t xml:space="preserve">ВАРИАНТ </w:t>
      </w:r>
      <w:r w:rsidR="0075314E" w:rsidRPr="0075314E">
        <w:rPr>
          <w:b/>
          <w:bCs/>
          <w:color w:val="000000" w:themeColor="text1"/>
          <w:szCs w:val="28"/>
        </w:rPr>
        <w:t>7</w:t>
      </w:r>
    </w:p>
    <w:p w14:paraId="136E8C89" w14:textId="77777777" w:rsidR="003D6E8B" w:rsidRPr="003D6E8B" w:rsidRDefault="003D6E8B" w:rsidP="003D6E8B">
      <w:pPr>
        <w:tabs>
          <w:tab w:val="center" w:pos="4677"/>
        </w:tabs>
        <w:spacing w:after="160" w:line="278" w:lineRule="auto"/>
        <w:rPr>
          <w:b/>
          <w:bCs/>
          <w:color w:val="000000" w:themeColor="text1"/>
          <w:szCs w:val="28"/>
        </w:rPr>
      </w:pPr>
      <w:r w:rsidRPr="003D6E8B">
        <w:rPr>
          <w:b/>
          <w:bCs/>
          <w:color w:val="000000" w:themeColor="text1"/>
          <w:szCs w:val="28"/>
        </w:rPr>
        <w:t>Относительная эффективность при наличии средств защиты:</w:t>
      </w:r>
    </w:p>
    <w:p w14:paraId="13122A48" w14:textId="4323E641" w:rsidR="003D6E8B" w:rsidRPr="003D6E8B" w:rsidRDefault="003D6E8B" w:rsidP="003D6E8B">
      <w:pPr>
        <w:tabs>
          <w:tab w:val="center" w:pos="4677"/>
        </w:tabs>
        <w:spacing w:after="160" w:line="278" w:lineRule="auto"/>
        <w:rPr>
          <w:b/>
          <w:bCs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</w:rPr>
              <m:t>з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color w:val="000000" w:themeColor="text1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color w:val="000000" w:themeColor="text1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8"/>
                    <w:lang w:val="en-US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color w:val="000000" w:themeColor="text1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8"/>
                    <w:lang w:val="en-US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0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color w:val="000000" w:themeColor="text1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color w:val="000000" w:themeColor="text1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- </m:t>
                </m:r>
                <m:r>
                  <m:rPr>
                    <m:sty m:val="b"/>
                  </m:rPr>
                  <w:rPr>
                    <w:rFonts w:ascii="Cambria Math" w:hAnsi="Cambria Math"/>
                    <w:b/>
                    <w:bCs/>
                    <w:color w:val="000000" w:themeColor="text1"/>
                    <w:szCs w:val="28"/>
                    <w:lang w:val="en-US"/>
                  </w:rPr>
                  <w:sym w:font="Symbol" w:char="F044"/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8"/>
                    <w:lang w:val="en-US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color w:val="000000" w:themeColor="text1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8"/>
                    <w:lang w:val="en-US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0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Cs w:val="28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color w:val="000000" w:themeColor="text1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b/>
                <w:bCs/>
                <w:color w:val="000000" w:themeColor="text1"/>
                <w:szCs w:val="28"/>
              </w:rPr>
              <w:sym w:font="Symbol" w:char="F044"/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color w:val="000000" w:themeColor="text1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8"/>
                    <w:lang w:val="en-US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0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Cs w:val="28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color w:val="000000" w:themeColor="text1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b/>
                <w:bCs/>
                <w:color w:val="000000" w:themeColor="text1"/>
                <w:szCs w:val="28"/>
              </w:rPr>
              <w:sym w:font="Symbol" w:char="F044"/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color w:val="000000" w:themeColor="text1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8"/>
                    <w:lang w:val="en-US"/>
                  </w:rPr>
                  <m:t>KE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0</m:t>
                </m:r>
              </m:sub>
            </m:sSub>
          </m:den>
        </m:f>
      </m:oMath>
      <w:r w:rsidRPr="003D6E8B">
        <w:rPr>
          <w:b/>
          <w:bCs/>
          <w:color w:val="000000" w:themeColor="text1"/>
          <w:szCs w:val="28"/>
        </w:rPr>
        <w:t xml:space="preserve">   </w:t>
      </w:r>
    </w:p>
    <w:p w14:paraId="3AECBCB6" w14:textId="77777777" w:rsidR="003D6E8B" w:rsidRPr="003D6E8B" w:rsidRDefault="003D6E8B" w:rsidP="003D6E8B">
      <w:pPr>
        <w:tabs>
          <w:tab w:val="center" w:pos="4677"/>
        </w:tabs>
        <w:spacing w:after="160" w:line="278" w:lineRule="auto"/>
        <w:rPr>
          <w:b/>
          <w:bCs/>
          <w:color w:val="000000" w:themeColor="text1"/>
          <w:szCs w:val="28"/>
        </w:rPr>
      </w:pPr>
      <w:r w:rsidRPr="003D6E8B">
        <w:rPr>
          <w:b/>
          <w:bCs/>
          <w:color w:val="000000" w:themeColor="text1"/>
          <w:szCs w:val="28"/>
        </w:rPr>
        <w:t>Относительная эффективность при несанкционированном доступе:</w:t>
      </w:r>
    </w:p>
    <w:p w14:paraId="27106092" w14:textId="622DD0DE" w:rsidR="003D6E8B" w:rsidRPr="003D6E8B" w:rsidRDefault="003D6E8B" w:rsidP="003D6E8B">
      <w:pPr>
        <w:tabs>
          <w:tab w:val="center" w:pos="4677"/>
        </w:tabs>
        <w:spacing w:after="160" w:line="278" w:lineRule="auto"/>
        <w:rPr>
          <w:b/>
          <w:bCs/>
          <w:color w:val="000000" w:themeColor="text1"/>
          <w:szCs w:val="28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szCs w:val="28"/>
          </w:rPr>
          <m:t>δ=</m:t>
        </m:r>
        <m:f>
          <m:fPr>
            <m:ctrlPr>
              <w:rPr>
                <w:rFonts w:ascii="Cambria Math" w:hAnsi="Cambria Math"/>
                <w:b/>
                <w:bCs/>
                <w:color w:val="000000" w:themeColor="text1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color w:val="000000" w:themeColor="text1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8"/>
                    <w:lang w:val="en-US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0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color w:val="000000" w:themeColor="text1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Cs w:val="28"/>
              </w:rPr>
              <m:t xml:space="preserve">E - </m:t>
            </m:r>
            <m:r>
              <m:rPr>
                <m:sty m:val="b"/>
              </m:rPr>
              <w:rPr>
                <w:rFonts w:ascii="Cambria Math" w:hAnsi="Cambria Math"/>
                <w:b/>
                <w:bCs/>
                <w:color w:val="000000" w:themeColor="text1"/>
                <w:szCs w:val="28"/>
              </w:rPr>
              <w:sym w:font="Symbol" w:char="F044"/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color w:val="000000" w:themeColor="text1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8"/>
                    <w:lang w:val="en-US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0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Cs w:val="28"/>
          </w:rPr>
          <m:t>= 1-</m:t>
        </m:r>
        <m:f>
          <m:fPr>
            <m:ctrlPr>
              <w:rPr>
                <w:rFonts w:ascii="Cambria Math" w:hAnsi="Cambria Math"/>
                <w:b/>
                <w:bCs/>
                <w:color w:val="000000" w:themeColor="text1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b/>
                <w:bCs/>
                <w:color w:val="000000" w:themeColor="text1"/>
                <w:szCs w:val="28"/>
              </w:rPr>
              <w:sym w:font="Symbol" w:char="F044"/>
            </m:r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color w:val="000000" w:themeColor="text1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8"/>
                    <w:lang w:val="en-US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0</m:t>
                </m:r>
              </m:sub>
            </m:sSub>
          </m:den>
        </m:f>
      </m:oMath>
      <w:r w:rsidRPr="003D6E8B">
        <w:rPr>
          <w:b/>
          <w:bCs/>
          <w:color w:val="000000" w:themeColor="text1"/>
          <w:szCs w:val="28"/>
        </w:rPr>
        <w:t xml:space="preserve">  </w:t>
      </w:r>
    </w:p>
    <w:p w14:paraId="4DED5160" w14:textId="77777777" w:rsidR="003D6E8B" w:rsidRDefault="003D6E8B" w:rsidP="00595A86">
      <w:pPr>
        <w:tabs>
          <w:tab w:val="center" w:pos="4677"/>
        </w:tabs>
        <w:spacing w:after="160" w:line="278" w:lineRule="auto"/>
        <w:rPr>
          <w:szCs w:val="28"/>
        </w:rPr>
      </w:pPr>
    </w:p>
    <w:p w14:paraId="79FA2DFF" w14:textId="02362D45" w:rsidR="003D6E8B" w:rsidRPr="003D6E8B" w:rsidRDefault="003D6E8B" w:rsidP="003D6E8B">
      <w:pPr>
        <w:tabs>
          <w:tab w:val="center" w:pos="4677"/>
        </w:tabs>
        <w:spacing w:after="160" w:line="278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∆E=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-E=</m:t>
          </m:r>
          <m:r>
            <w:rPr>
              <w:rFonts w:ascii="Cambria Math" w:hAnsi="Cambria Math"/>
              <w:szCs w:val="28"/>
            </w:rPr>
            <m:t>1</m:t>
          </m:r>
          <m:r>
            <w:rPr>
              <w:rFonts w:ascii="Cambria Math" w:hAnsi="Cambria Math"/>
              <w:szCs w:val="28"/>
              <w:lang w:val="en-US"/>
            </w:rPr>
            <m:t>3</m:t>
          </m:r>
          <m:r>
            <w:rPr>
              <w:rFonts w:ascii="Cambria Math" w:hAnsi="Cambria Math"/>
              <w:szCs w:val="28"/>
            </w:rPr>
            <m:t>000-</m:t>
          </m:r>
          <m:r>
            <w:rPr>
              <w:rFonts w:ascii="Cambria Math" w:hAnsi="Cambria Math"/>
              <w:szCs w:val="28"/>
            </w:rPr>
            <m:t>1</m:t>
          </m:r>
          <m:r>
            <w:rPr>
              <w:rFonts w:ascii="Cambria Math" w:hAnsi="Cambria Math"/>
              <w:szCs w:val="28"/>
              <w:lang w:val="en-US"/>
            </w:rPr>
            <m:t>2</m:t>
          </m:r>
          <m:r>
            <w:rPr>
              <w:rFonts w:ascii="Cambria Math" w:hAnsi="Cambria Math"/>
              <w:szCs w:val="28"/>
            </w:rPr>
            <m:t>000=</m:t>
          </m:r>
          <m:r>
            <w:rPr>
              <w:rFonts w:ascii="Cambria Math" w:hAnsi="Cambria Math"/>
              <w:szCs w:val="28"/>
            </w:rPr>
            <m:t>1</m:t>
          </m:r>
          <m:r>
            <w:rPr>
              <w:rFonts w:ascii="Cambria Math" w:hAnsi="Cambria Math"/>
              <w:szCs w:val="28"/>
            </w:rPr>
            <m:t>000</m:t>
          </m:r>
        </m:oMath>
      </m:oMathPara>
    </w:p>
    <w:p w14:paraId="50871521" w14:textId="77777777" w:rsidR="003D6E8B" w:rsidRDefault="003D6E8B" w:rsidP="00595A86">
      <w:pPr>
        <w:tabs>
          <w:tab w:val="center" w:pos="4677"/>
        </w:tabs>
        <w:spacing w:after="160" w:line="278" w:lineRule="auto"/>
        <w:rPr>
          <w:szCs w:val="28"/>
        </w:rPr>
      </w:pPr>
    </w:p>
    <w:p w14:paraId="5609B4FA" w14:textId="77777777" w:rsidR="003D6E8B" w:rsidRPr="003D6E8B" w:rsidRDefault="003D6E8B" w:rsidP="003D6E8B">
      <w:pPr>
        <w:tabs>
          <w:tab w:val="center" w:pos="4677"/>
        </w:tabs>
        <w:spacing w:after="160" w:line="278" w:lineRule="auto"/>
        <w:rPr>
          <w:szCs w:val="28"/>
        </w:rPr>
      </w:pPr>
      <w:r w:rsidRPr="003D6E8B">
        <w:rPr>
          <w:szCs w:val="28"/>
        </w:rPr>
        <w:t>Эффективность функционирования при наличии средств защиты:</w:t>
      </w:r>
    </w:p>
    <w:p w14:paraId="4D70B243" w14:textId="5EBAC209" w:rsidR="003D6E8B" w:rsidRPr="003D6E8B" w:rsidRDefault="003D6E8B" w:rsidP="003D6E8B">
      <w:pPr>
        <w:tabs>
          <w:tab w:val="center" w:pos="4677"/>
        </w:tabs>
        <w:spacing w:after="160" w:line="278" w:lineRule="auto"/>
        <w:rPr>
          <w:szCs w:val="28"/>
          <w:lang w:val="en-US"/>
        </w:rPr>
      </w:pPr>
      <w:r w:rsidRPr="003D6E8B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з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∆E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K</m:t>
            </m:r>
          </m:den>
        </m:f>
        <m:r>
          <w:rPr>
            <w:rFonts w:ascii="Cambria Math" w:hAnsi="Cambria Math"/>
            <w:szCs w:val="28"/>
            <w:lang w:val="en-US"/>
          </w:rPr>
          <m:t>-C=</m:t>
        </m:r>
        <m:r>
          <w:rPr>
            <w:rFonts w:ascii="Cambria Math" w:hAnsi="Cambria Math"/>
            <w:szCs w:val="28"/>
            <w:lang w:val="en-US"/>
          </w:rPr>
          <m:t>13000</m:t>
        </m:r>
        <m:r>
          <w:rPr>
            <w:rFonts w:ascii="Cambria Math" w:hAnsi="Cambria Math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1000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5</m:t>
            </m:r>
          </m:den>
        </m:f>
        <m:r>
          <w:rPr>
            <w:rFonts w:ascii="Cambria Math" w:hAnsi="Cambria Math"/>
            <w:szCs w:val="28"/>
            <w:lang w:val="en-US"/>
          </w:rPr>
          <m:t>-</m:t>
        </m:r>
        <m:r>
          <w:rPr>
            <w:rFonts w:ascii="Cambria Math" w:hAnsi="Cambria Math"/>
            <w:szCs w:val="28"/>
            <w:lang w:val="en-US"/>
          </w:rPr>
          <m:t>600</m:t>
        </m:r>
        <m:r>
          <w:rPr>
            <w:rFonts w:ascii="Cambria Math" w:hAnsi="Cambria Math"/>
            <w:szCs w:val="28"/>
            <w:lang w:val="en-US"/>
          </w:rPr>
          <m:t>=</m:t>
        </m:r>
        <m:r>
          <w:rPr>
            <w:rFonts w:ascii="Cambria Math" w:hAnsi="Cambria Math"/>
            <w:szCs w:val="28"/>
            <w:lang w:val="en-US"/>
          </w:rPr>
          <m:t>1</m:t>
        </m:r>
        <m:r>
          <w:rPr>
            <w:rFonts w:ascii="Cambria Math" w:hAnsi="Cambria Math"/>
            <w:szCs w:val="28"/>
            <w:lang w:val="en-US"/>
          </w:rPr>
          <m:t>3000-8</m:t>
        </m:r>
        <m:r>
          <w:rPr>
            <w:rFonts w:ascii="Cambria Math" w:hAnsi="Cambria Math"/>
            <w:szCs w:val="28"/>
            <w:lang w:val="en-US"/>
          </w:rPr>
          <m:t>00</m:t>
        </m:r>
        <m:r>
          <w:rPr>
            <w:rFonts w:ascii="Cambria Math" w:hAnsi="Cambria Math"/>
            <w:szCs w:val="28"/>
            <w:lang w:val="en-US"/>
          </w:rPr>
          <m:t>=</m:t>
        </m:r>
        <m:r>
          <w:rPr>
            <w:rFonts w:ascii="Cambria Math" w:hAnsi="Cambria Math"/>
            <w:szCs w:val="28"/>
            <w:lang w:val="en-US"/>
          </w:rPr>
          <m:t>12200</m:t>
        </m:r>
      </m:oMath>
    </w:p>
    <w:p w14:paraId="5C43A880" w14:textId="7591FA58" w:rsidR="003D6E8B" w:rsidRPr="003D6E8B" w:rsidRDefault="003D6E8B" w:rsidP="003D6E8B">
      <w:pPr>
        <w:tabs>
          <w:tab w:val="center" w:pos="4677"/>
        </w:tabs>
        <w:spacing w:after="160" w:line="278" w:lineRule="auto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  <m:r>
                <w:rPr>
                  <w:rFonts w:ascii="Cambria Math" w:hAnsi="Cambria Math"/>
                  <w:szCs w:val="28"/>
                  <w:lang w:val="en-US"/>
                </w:rPr>
                <m:t>2200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  <m:r>
                <w:rPr>
                  <w:rFonts w:ascii="Cambria Math" w:hAnsi="Cambria Math"/>
                  <w:szCs w:val="28"/>
                  <w:lang w:val="en-US"/>
                </w:rPr>
                <m:t>3000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9</m:t>
          </m:r>
          <m:r>
            <w:rPr>
              <w:rFonts w:ascii="Cambria Math" w:hAnsi="Cambria Math"/>
              <w:szCs w:val="28"/>
              <w:lang w:val="en-US"/>
            </w:rPr>
            <m:t>38</m:t>
          </m:r>
        </m:oMath>
      </m:oMathPara>
    </w:p>
    <w:p w14:paraId="0AD05431" w14:textId="77777777" w:rsidR="003D6E8B" w:rsidRDefault="003D6E8B" w:rsidP="00595A86">
      <w:pPr>
        <w:tabs>
          <w:tab w:val="center" w:pos="4677"/>
        </w:tabs>
        <w:spacing w:after="160" w:line="278" w:lineRule="auto"/>
        <w:rPr>
          <w:szCs w:val="28"/>
        </w:rPr>
      </w:pPr>
    </w:p>
    <w:p w14:paraId="2494748B" w14:textId="577881B7" w:rsidR="003D6E8B" w:rsidRPr="003D6E8B" w:rsidRDefault="003D6E8B" w:rsidP="003D6E8B">
      <w:pPr>
        <w:tabs>
          <w:tab w:val="center" w:pos="4677"/>
        </w:tabs>
        <w:spacing w:after="160" w:line="278" w:lineRule="auto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  <m:r>
                <w:rPr>
                  <w:rFonts w:ascii="Cambria Math" w:hAnsi="Cambria Math"/>
                  <w:szCs w:val="28"/>
                  <w:lang w:val="en-US"/>
                </w:rPr>
                <m:t>2000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  <m:r>
                <w:rPr>
                  <w:rFonts w:ascii="Cambria Math" w:hAnsi="Cambria Math"/>
                  <w:szCs w:val="28"/>
                  <w:lang w:val="en-US"/>
                </w:rPr>
                <m:t>3000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9</m:t>
          </m:r>
          <m:r>
            <w:rPr>
              <w:rFonts w:ascii="Cambria Math" w:hAnsi="Cambria Math"/>
              <w:szCs w:val="28"/>
              <w:lang w:val="en-US"/>
            </w:rPr>
            <m:t>23</m:t>
          </m:r>
        </m:oMath>
      </m:oMathPara>
    </w:p>
    <w:p w14:paraId="4273722A" w14:textId="77777777" w:rsidR="003D6E8B" w:rsidRDefault="003D6E8B" w:rsidP="00595A86">
      <w:pPr>
        <w:tabs>
          <w:tab w:val="center" w:pos="4677"/>
        </w:tabs>
        <w:spacing w:after="160" w:line="278" w:lineRule="auto"/>
        <w:rPr>
          <w:szCs w:val="28"/>
        </w:rPr>
      </w:pPr>
    </w:p>
    <w:p w14:paraId="0430CDA5" w14:textId="6140F6A9" w:rsidR="003D6E8B" w:rsidRPr="003D6E8B" w:rsidRDefault="003D6E8B" w:rsidP="003D6E8B">
      <w:pPr>
        <w:tabs>
          <w:tab w:val="left" w:pos="3050"/>
        </w:tabs>
        <w:spacing w:after="160" w:line="278" w:lineRule="auto"/>
        <w:rPr>
          <w:i/>
          <w:szCs w:val="28"/>
          <w:lang w:val="en-US"/>
        </w:rPr>
      </w:pPr>
      <w:r w:rsidRPr="003D6E8B">
        <w:rPr>
          <w:szCs w:val="28"/>
        </w:rPr>
        <w:t xml:space="preserve">Эффективность функционирования без учета воздействия несанкционированного доступа: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1</m:t>
        </m:r>
        <m:r>
          <w:rPr>
            <w:rFonts w:ascii="Cambria Math" w:hAnsi="Cambria Math"/>
            <w:szCs w:val="28"/>
            <w:lang w:val="en-US"/>
          </w:rPr>
          <m:t>3000</m:t>
        </m:r>
      </m:oMath>
    </w:p>
    <w:p w14:paraId="5F4DDFAD" w14:textId="23714E30" w:rsidR="003D6E8B" w:rsidRPr="003D6E8B" w:rsidRDefault="003D6E8B" w:rsidP="003D6E8B">
      <w:pPr>
        <w:tabs>
          <w:tab w:val="left" w:pos="3050"/>
        </w:tabs>
        <w:spacing w:after="160" w:line="278" w:lineRule="auto"/>
        <w:rPr>
          <w:i/>
          <w:szCs w:val="28"/>
        </w:rPr>
      </w:pPr>
      <w:r w:rsidRPr="003D6E8B">
        <w:rPr>
          <w:szCs w:val="28"/>
        </w:rPr>
        <w:t xml:space="preserve">Эффективность функционирования с учетом воздействия несанкционированного доступа: </w:t>
      </w:r>
      <m:oMath>
        <m:r>
          <w:rPr>
            <w:rFonts w:ascii="Cambria Math" w:hAnsi="Cambria Math"/>
            <w:szCs w:val="28"/>
          </w:rPr>
          <m:t>E=</m:t>
        </m:r>
        <m:r>
          <w:rPr>
            <w:rFonts w:ascii="Cambria Math" w:hAnsi="Cambria Math"/>
            <w:szCs w:val="28"/>
          </w:rPr>
          <m:t>12000</m:t>
        </m:r>
      </m:oMath>
    </w:p>
    <w:p w14:paraId="498ACB2D" w14:textId="7422E7EC" w:rsidR="003D6E8B" w:rsidRPr="003D6E8B" w:rsidRDefault="003D6E8B" w:rsidP="003D6E8B">
      <w:pPr>
        <w:tabs>
          <w:tab w:val="left" w:pos="3050"/>
        </w:tabs>
        <w:spacing w:after="160" w:line="278" w:lineRule="auto"/>
        <w:rPr>
          <w:i/>
          <w:szCs w:val="28"/>
          <w:lang w:val="en-US"/>
        </w:rPr>
      </w:pPr>
      <w:r w:rsidRPr="003D6E8B">
        <w:rPr>
          <w:szCs w:val="28"/>
        </w:rPr>
        <w:t xml:space="preserve">Эффективность функционирования при наличии средств защиты: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з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1</m:t>
        </m:r>
        <m:r>
          <w:rPr>
            <w:rFonts w:ascii="Cambria Math" w:hAnsi="Cambria Math"/>
            <w:szCs w:val="28"/>
            <w:lang w:val="en-US"/>
          </w:rPr>
          <m:t>2200</m:t>
        </m:r>
      </m:oMath>
    </w:p>
    <w:p w14:paraId="6CA15802" w14:textId="3D8AD93F" w:rsidR="003D6E8B" w:rsidRPr="003D6E8B" w:rsidRDefault="003D6E8B" w:rsidP="003D6E8B">
      <w:pPr>
        <w:tabs>
          <w:tab w:val="left" w:pos="3050"/>
        </w:tabs>
        <w:spacing w:after="160" w:line="278" w:lineRule="auto"/>
        <w:rPr>
          <w:i/>
          <w:szCs w:val="28"/>
        </w:rPr>
      </w:pPr>
      <w:r w:rsidRPr="003D6E8B">
        <w:rPr>
          <w:szCs w:val="28"/>
        </w:rPr>
        <w:t xml:space="preserve">Относительная эффективность при несанкционированном доступе: </w:t>
      </w:r>
      <m:oMath>
        <m:r>
          <w:rPr>
            <w:rFonts w:ascii="Cambria Math" w:hAnsi="Cambria Math"/>
            <w:szCs w:val="28"/>
          </w:rPr>
          <m:t>δ=0</m:t>
        </m:r>
        <m:r>
          <w:rPr>
            <w:rFonts w:ascii="Cambria Math" w:hAnsi="Cambria Math"/>
            <w:szCs w:val="28"/>
          </w:rPr>
          <m:t>,938</m:t>
        </m:r>
      </m:oMath>
    </w:p>
    <w:p w14:paraId="04BA3CB1" w14:textId="30229F35" w:rsidR="003D6E8B" w:rsidRPr="003D6E8B" w:rsidRDefault="003D6E8B" w:rsidP="003D6E8B">
      <w:pPr>
        <w:tabs>
          <w:tab w:val="left" w:pos="3050"/>
        </w:tabs>
        <w:spacing w:after="160" w:line="278" w:lineRule="auto"/>
        <w:rPr>
          <w:i/>
          <w:szCs w:val="28"/>
          <w:lang w:val="en-US"/>
        </w:rPr>
      </w:pPr>
      <w:r w:rsidRPr="003D6E8B">
        <w:rPr>
          <w:szCs w:val="28"/>
        </w:rPr>
        <w:t xml:space="preserve">Относительная эффективность при наличии средств защиты: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Cs w:val="28"/>
              </w:rPr>
              <m:t>з</m:t>
            </m:r>
          </m:sub>
        </m:sSub>
        <m:r>
          <w:rPr>
            <w:rFonts w:ascii="Cambria Math" w:hAnsi="Cambria Math"/>
            <w:szCs w:val="28"/>
          </w:rPr>
          <m:t>=0,</m:t>
        </m:r>
        <m:r>
          <w:rPr>
            <w:rFonts w:ascii="Cambria Math" w:hAnsi="Cambria Math"/>
            <w:szCs w:val="28"/>
          </w:rPr>
          <m:t>9</m:t>
        </m:r>
        <m:r>
          <w:rPr>
            <w:rFonts w:ascii="Cambria Math" w:hAnsi="Cambria Math"/>
            <w:szCs w:val="28"/>
            <w:lang w:val="en-US"/>
          </w:rPr>
          <m:t>23</m:t>
        </m:r>
      </m:oMath>
    </w:p>
    <w:p w14:paraId="77B6FE6E" w14:textId="77777777" w:rsidR="003D6E8B" w:rsidRPr="003D6E8B" w:rsidRDefault="003D6E8B" w:rsidP="003D6E8B">
      <w:pPr>
        <w:tabs>
          <w:tab w:val="left" w:pos="3050"/>
        </w:tabs>
        <w:spacing w:after="160" w:line="278" w:lineRule="auto"/>
        <w:rPr>
          <w:szCs w:val="28"/>
        </w:rPr>
      </w:pPr>
      <w:r w:rsidRPr="003D6E8B">
        <w:rPr>
          <w:szCs w:val="28"/>
        </w:rPr>
        <w:t>Так как относительная эффективность при наличии средств защиты больше чем относительная эффективность при несанкционированном доступе, система защиты является эффективной.</w:t>
      </w:r>
    </w:p>
    <w:p w14:paraId="3B88A3D4" w14:textId="5353DCCD" w:rsidR="003D6E8B" w:rsidRPr="003D6E8B" w:rsidRDefault="003D6E8B" w:rsidP="003D6E8B">
      <w:pPr>
        <w:tabs>
          <w:tab w:val="left" w:pos="3050"/>
        </w:tabs>
        <w:spacing w:after="160" w:line="278" w:lineRule="auto"/>
        <w:rPr>
          <w:szCs w:val="28"/>
        </w:rPr>
      </w:pPr>
    </w:p>
    <w:p w14:paraId="64BC5A55" w14:textId="61EF7C83" w:rsidR="002E1842" w:rsidRPr="00C53654" w:rsidRDefault="002E1842" w:rsidP="00595A86">
      <w:pPr>
        <w:tabs>
          <w:tab w:val="center" w:pos="4677"/>
        </w:tabs>
        <w:spacing w:after="160" w:line="278" w:lineRule="auto"/>
        <w:rPr>
          <w:b/>
          <w:bCs/>
          <w:color w:val="000000" w:themeColor="text1"/>
          <w:szCs w:val="28"/>
        </w:rPr>
      </w:pPr>
      <w:r w:rsidRPr="003D6E8B">
        <w:rPr>
          <w:szCs w:val="28"/>
        </w:rPr>
        <w:br w:type="page"/>
      </w:r>
      <w:r w:rsidR="00595A86">
        <w:rPr>
          <w:b/>
          <w:bCs/>
          <w:color w:val="000000" w:themeColor="text1"/>
          <w:szCs w:val="28"/>
        </w:rPr>
        <w:lastRenderedPageBreak/>
        <w:tab/>
      </w:r>
    </w:p>
    <w:p w14:paraId="34AFF318" w14:textId="77777777" w:rsidR="002E1842" w:rsidRPr="005C2A26" w:rsidRDefault="002E1842" w:rsidP="002E1842">
      <w:pPr>
        <w:ind w:left="360"/>
        <w:jc w:val="center"/>
        <w:rPr>
          <w:b/>
          <w:bCs/>
          <w:color w:val="000000" w:themeColor="text1"/>
          <w:szCs w:val="28"/>
        </w:rPr>
      </w:pPr>
      <w:r w:rsidRPr="002E1842">
        <w:rPr>
          <w:b/>
          <w:bCs/>
          <w:color w:val="000000" w:themeColor="text1"/>
          <w:szCs w:val="28"/>
        </w:rPr>
        <w:t>Список использованных источников</w:t>
      </w:r>
    </w:p>
    <w:p w14:paraId="5D0DA1E1" w14:textId="77777777" w:rsidR="002E1842" w:rsidRPr="005C2A26" w:rsidRDefault="002E1842" w:rsidP="002E1842">
      <w:pPr>
        <w:ind w:left="360"/>
        <w:rPr>
          <w:b/>
          <w:bCs/>
          <w:color w:val="000000" w:themeColor="text1"/>
          <w:szCs w:val="28"/>
        </w:rPr>
      </w:pPr>
    </w:p>
    <w:p w14:paraId="6F081D7C" w14:textId="77777777" w:rsidR="002E1842" w:rsidRPr="002E1842" w:rsidRDefault="002E1842" w:rsidP="002E1842">
      <w:pPr>
        <w:numPr>
          <w:ilvl w:val="0"/>
          <w:numId w:val="4"/>
        </w:numPr>
        <w:jc w:val="both"/>
        <w:rPr>
          <w:color w:val="000000" w:themeColor="text1"/>
          <w:szCs w:val="28"/>
        </w:rPr>
      </w:pPr>
      <w:r w:rsidRPr="002E1842">
        <w:rPr>
          <w:color w:val="000000" w:themeColor="text1"/>
          <w:szCs w:val="28"/>
        </w:rPr>
        <w:t>Концепция национальной безопасности РБ, Указ №575</w:t>
      </w:r>
    </w:p>
    <w:p w14:paraId="35D63DD4" w14:textId="52561127" w:rsidR="00C53654" w:rsidRPr="00595A86" w:rsidRDefault="00C53654" w:rsidP="00C53654">
      <w:pPr>
        <w:numPr>
          <w:ilvl w:val="0"/>
          <w:numId w:val="4"/>
        </w:numPr>
        <w:jc w:val="both"/>
        <w:rPr>
          <w:color w:val="000000" w:themeColor="text1"/>
          <w:szCs w:val="28"/>
        </w:rPr>
      </w:pPr>
      <w:hyperlink r:id="rId5" w:history="1">
        <w:r w:rsidRPr="00C53654">
          <w:rPr>
            <w:color w:val="000000" w:themeColor="text1"/>
            <w:szCs w:val="28"/>
          </w:rPr>
          <w:t>Национальный исследовательский университет «МЭИ»</w:t>
        </w:r>
      </w:hyperlink>
      <w:r w:rsidRPr="00C53654">
        <w:rPr>
          <w:color w:val="000000" w:themeColor="text1"/>
          <w:szCs w:val="28"/>
        </w:rPr>
        <w:t xml:space="preserve"> </w:t>
      </w:r>
      <w:hyperlink r:id="rId6" w:anchor="5868802" w:history="1">
        <w:r w:rsidRPr="00C53654">
          <w:rPr>
            <w:color w:val="000000" w:themeColor="text1"/>
            <w:szCs w:val="28"/>
          </w:rPr>
          <w:t>Методы и Средства Защиты Информации</w:t>
        </w:r>
      </w:hyperlink>
      <w:r w:rsidR="00595A86" w:rsidRPr="00595A86">
        <w:rPr>
          <w:color w:val="000000" w:themeColor="text1"/>
          <w:szCs w:val="28"/>
        </w:rPr>
        <w:t>:</w:t>
      </w:r>
      <w:r w:rsidRPr="00C53654">
        <w:rPr>
          <w:color w:val="000000" w:themeColor="text1"/>
          <w:szCs w:val="28"/>
        </w:rPr>
        <w:t xml:space="preserve"> </w:t>
      </w:r>
      <w:r w:rsidR="00595A86">
        <w:rPr>
          <w:color w:val="000000" w:themeColor="text1"/>
          <w:szCs w:val="28"/>
        </w:rPr>
        <w:t>Подготовительный практикум</w:t>
      </w:r>
      <w:r w:rsidR="00595A86" w:rsidRPr="00595A86">
        <w:rPr>
          <w:color w:val="000000" w:themeColor="text1"/>
          <w:szCs w:val="28"/>
        </w:rPr>
        <w:t>.</w:t>
      </w:r>
    </w:p>
    <w:p w14:paraId="6F5847AF" w14:textId="1DB523A6" w:rsidR="00595A86" w:rsidRPr="00C53654" w:rsidRDefault="00595A86" w:rsidP="00595A86">
      <w:pPr>
        <w:ind w:left="1428"/>
        <w:jc w:val="both"/>
        <w:rPr>
          <w:color w:val="000000" w:themeColor="text1"/>
          <w:szCs w:val="28"/>
        </w:rPr>
      </w:pPr>
      <w:r w:rsidRPr="00595A86">
        <w:rPr>
          <w:color w:val="000000" w:themeColor="text1"/>
          <w:szCs w:val="28"/>
        </w:rPr>
        <w:t>https://studfile.net/preview/5868802/</w:t>
      </w:r>
    </w:p>
    <w:p w14:paraId="432BDA78" w14:textId="7B7F8B77" w:rsidR="00874D75" w:rsidRPr="00595A86" w:rsidRDefault="00595A86" w:rsidP="00595A86">
      <w:pPr>
        <w:numPr>
          <w:ilvl w:val="0"/>
          <w:numId w:val="4"/>
        </w:numPr>
        <w:jc w:val="both"/>
        <w:rPr>
          <w:color w:val="000000" w:themeColor="text1"/>
          <w:szCs w:val="28"/>
        </w:rPr>
      </w:pPr>
      <w:r w:rsidRPr="00595A86">
        <w:rPr>
          <w:color w:val="000000" w:themeColor="text1"/>
          <w:szCs w:val="28"/>
        </w:rPr>
        <w:t>Ржеутская Н. В., Нистюк О. А., Уласевич Н. И. Основы защиты информации: лабораторный практикум. Минск: Учреждение образования «Белорусский государственный технологический университет», 2024.</w:t>
      </w:r>
    </w:p>
    <w:sectPr w:rsidR="00874D75" w:rsidRPr="00595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A97B9B"/>
    <w:multiLevelType w:val="hybridMultilevel"/>
    <w:tmpl w:val="EDDA4AB8"/>
    <w:lvl w:ilvl="0" w:tplc="35F09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205CC"/>
    <w:multiLevelType w:val="hybridMultilevel"/>
    <w:tmpl w:val="2D0EFEB8"/>
    <w:lvl w:ilvl="0" w:tplc="30629FE0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8AB0E11"/>
    <w:multiLevelType w:val="multilevel"/>
    <w:tmpl w:val="87CA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A6A4C"/>
    <w:multiLevelType w:val="multilevel"/>
    <w:tmpl w:val="7AFE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159E7"/>
    <w:multiLevelType w:val="hybridMultilevel"/>
    <w:tmpl w:val="58F62AD8"/>
    <w:lvl w:ilvl="0" w:tplc="35F09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E4EBB"/>
    <w:multiLevelType w:val="hybridMultilevel"/>
    <w:tmpl w:val="591E6326"/>
    <w:lvl w:ilvl="0" w:tplc="35F09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A51BA"/>
    <w:multiLevelType w:val="hybridMultilevel"/>
    <w:tmpl w:val="13FAE5F2"/>
    <w:lvl w:ilvl="0" w:tplc="35F0978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35D41"/>
    <w:multiLevelType w:val="hybridMultilevel"/>
    <w:tmpl w:val="AE44E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063010">
    <w:abstractNumId w:val="7"/>
  </w:num>
  <w:num w:numId="2" w16cid:durableId="2147307775">
    <w:abstractNumId w:val="8"/>
  </w:num>
  <w:num w:numId="3" w16cid:durableId="306982193">
    <w:abstractNumId w:val="6"/>
  </w:num>
  <w:num w:numId="4" w16cid:durableId="13301309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87220611">
    <w:abstractNumId w:val="3"/>
  </w:num>
  <w:num w:numId="6" w16cid:durableId="1164052069">
    <w:abstractNumId w:val="1"/>
  </w:num>
  <w:num w:numId="7" w16cid:durableId="463499570">
    <w:abstractNumId w:val="5"/>
  </w:num>
  <w:num w:numId="8" w16cid:durableId="858814471">
    <w:abstractNumId w:val="2"/>
  </w:num>
  <w:num w:numId="9" w16cid:durableId="1044256184">
    <w:abstractNumId w:val="0"/>
  </w:num>
  <w:num w:numId="10" w16cid:durableId="19338576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54"/>
    <w:rsid w:val="000A02CC"/>
    <w:rsid w:val="000B1CFF"/>
    <w:rsid w:val="001408BC"/>
    <w:rsid w:val="00174389"/>
    <w:rsid w:val="0027205C"/>
    <w:rsid w:val="002E1842"/>
    <w:rsid w:val="00390109"/>
    <w:rsid w:val="003A40A0"/>
    <w:rsid w:val="003D6E8B"/>
    <w:rsid w:val="004D5D2F"/>
    <w:rsid w:val="00595A86"/>
    <w:rsid w:val="005C2A26"/>
    <w:rsid w:val="006769C7"/>
    <w:rsid w:val="006D6254"/>
    <w:rsid w:val="00741065"/>
    <w:rsid w:val="0075314E"/>
    <w:rsid w:val="007B28C1"/>
    <w:rsid w:val="0086667A"/>
    <w:rsid w:val="00874D75"/>
    <w:rsid w:val="00904A19"/>
    <w:rsid w:val="009753F5"/>
    <w:rsid w:val="009911A6"/>
    <w:rsid w:val="00A56EFF"/>
    <w:rsid w:val="00A8415A"/>
    <w:rsid w:val="00B33CCD"/>
    <w:rsid w:val="00C53654"/>
    <w:rsid w:val="00ED7E79"/>
    <w:rsid w:val="00F01C35"/>
    <w:rsid w:val="00F12A1B"/>
    <w:rsid w:val="00F5769D"/>
    <w:rsid w:val="00F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F00CA"/>
  <w15:chartTrackingRefBased/>
  <w15:docId w15:val="{73D25543-813D-4199-9C94-28DF7A8C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D75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25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25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25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25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25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25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25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25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25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2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2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2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2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2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D6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25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D6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25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D6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25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D62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2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2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25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1C35"/>
    <w:pPr>
      <w:spacing w:before="100" w:beforeAutospacing="1" w:after="100" w:afterAutospacing="1"/>
    </w:pPr>
    <w:rPr>
      <w:sz w:val="24"/>
      <w:szCs w:val="24"/>
    </w:rPr>
  </w:style>
  <w:style w:type="paragraph" w:customStyle="1" w:styleId="trt0xe">
    <w:name w:val="trt0xe"/>
    <w:basedOn w:val="Normal"/>
    <w:rsid w:val="00F01C35"/>
    <w:pPr>
      <w:spacing w:before="100" w:beforeAutospacing="1" w:after="100" w:afterAutospacing="1"/>
    </w:pPr>
    <w:rPr>
      <w:sz w:val="24"/>
      <w:szCs w:val="24"/>
    </w:rPr>
  </w:style>
  <w:style w:type="paragraph" w:customStyle="1" w:styleId="rtejustify">
    <w:name w:val="rtejustify"/>
    <w:basedOn w:val="Normal"/>
    <w:rsid w:val="00F01C35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3654"/>
    <w:rPr>
      <w:color w:val="0000FF"/>
      <w:u w:val="single"/>
    </w:rPr>
  </w:style>
  <w:style w:type="character" w:customStyle="1" w:styleId="label">
    <w:name w:val="label"/>
    <w:basedOn w:val="DefaultParagraphFont"/>
    <w:rsid w:val="00C53654"/>
  </w:style>
  <w:style w:type="character" w:styleId="UnresolvedMention">
    <w:name w:val="Unresolved Mention"/>
    <w:basedOn w:val="DefaultParagraphFont"/>
    <w:uiPriority w:val="99"/>
    <w:semiHidden/>
    <w:unhideWhenUsed/>
    <w:rsid w:val="00C53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file.net/mei/miszi/folder:44331/" TargetMode="External"/><Relationship Id="rId5" Type="http://schemas.openxmlformats.org/officeDocument/2006/relationships/hyperlink" Target="https://studfile.net/me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25</cp:revision>
  <dcterms:created xsi:type="dcterms:W3CDTF">2025-02-10T14:25:00Z</dcterms:created>
  <dcterms:modified xsi:type="dcterms:W3CDTF">2025-02-17T13:57:00Z</dcterms:modified>
</cp:coreProperties>
</file>