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5B8A"/>
          <w:sz w:val="36"/>
          <w:szCs w:val="36"/>
        </w:rPr>
        <w:t xml:space="preserve">Virtual Try-On (VTON) App — Day 1 Observation &amp; Business Notes</w:t>
      </w:r>
    </w:p>
    <w:p>
      <w:pPr>
        <w:spacing w:after="300"/>
        <w:jc w:val="center"/>
      </w:pPr>
      <w:r>
        <w:rPr>
          <w:i/>
          <w:iCs/>
          <w:color w:val="555555"/>
          <w:sz w:val="22"/>
          <w:szCs w:val="22"/>
        </w:rPr>
        <w:t xml:space="preserve">Retail Fashion Trial Assistance — Concept, Workflow, Pricing &amp; Risk Notes</w:t>
      </w:r>
    </w:p>
    <w:p>
      <w:pPr>
        <w:pBdr>
          <w:bottom w:val="single" w:color="AAAAAA" w:sz="6" w:space="4"/>
        </w:pBdr>
        <w:spacing w:after="200"/>
      </w:pPr>
    </w:p>
    <w:p>
      <w:pPr>
        <w:pStyle w:val="Heading1"/>
        <w:spacing w:after="150" w:before="300"/>
      </w:pPr>
      <w:r>
        <w:t xml:space="preserve">1. Concept Overview</w:t>
      </w:r>
    </w:p>
    <w:p>
      <w:pPr>
        <w:spacing w:after="120"/>
      </w:pPr>
      <w:r>
        <w:t xml:space="preserve">The app assists offline retail store staff in helping customers visualize how garments look on them without physically trying on every item, using AI-generated try-on imagery.</w:t>
      </w:r>
    </w:p>
    <w:p>
      <w:pPr>
        <w:pStyle w:val="Heading2"/>
        <w:spacing w:after="120" w:before="240"/>
      </w:pPr>
      <w:r>
        <w:t xml:space="preserve">1.1 Customer &amp; Staff Workflow</w:t>
      </w:r>
    </w:p>
    <w:p>
      <w:pPr>
        <w:pStyle w:val="ListParagraph"/>
        <w:numPr>
          <w:ilvl w:val="0"/>
          <w:numId w:val="1"/>
        </w:numPr>
        <w:spacing w:after="80"/>
      </w:pPr>
      <w:r>
        <w:t xml:space="preserve">Customer walks into an offline store and approaches a salesperson.</w:t>
      </w:r>
    </w:p>
    <w:p>
      <w:pPr>
        <w:pStyle w:val="ListParagraph"/>
        <w:numPr>
          <w:ilvl w:val="0"/>
          <w:numId w:val="1"/>
        </w:numPr>
        <w:spacing w:after="80"/>
      </w:pPr>
      <w:r>
        <w:t xml:space="preserve">Customer shortlists around 10 items with the salesperson's help.</w:t>
      </w:r>
    </w:p>
    <w:p>
      <w:pPr>
        <w:pStyle w:val="ListParagraph"/>
        <w:numPr>
          <w:ilvl w:val="0"/>
          <w:numId w:val="1"/>
        </w:numPr>
        <w:spacing w:after="80"/>
      </w:pPr>
      <w:r>
        <w:t xml:space="preserve">Staff asks the customer if they'd like to see how the items look on them, so they can choose better options suited to them.</w:t>
      </w:r>
    </w:p>
    <w:p>
      <w:pPr>
        <w:pStyle w:val="ListParagraph"/>
        <w:numPr>
          <w:ilvl w:val="0"/>
          <w:numId w:val="1"/>
        </w:numPr>
        <w:spacing w:after="80"/>
      </w:pPr>
      <w:r>
        <w:t xml:space="preserve">If the customer agrees, staff takes one picture of the customer (a model image can be used instead if the customer prefers not to be photographed).</w:t>
      </w:r>
    </w:p>
    <w:p>
      <w:pPr>
        <w:pStyle w:val="ListParagraph"/>
        <w:numPr>
          <w:ilvl w:val="0"/>
          <w:numId w:val="1"/>
        </w:numPr>
        <w:spacing w:after="80"/>
      </w:pPr>
      <w:r>
        <w:t xml:space="preserve">Staff photographs all the shortlisted items (or uses existing product images if already available) and uploads everything to the shop's app.</w:t>
      </w:r>
    </w:p>
    <w:p>
      <w:pPr>
        <w:pStyle w:val="ListParagraph"/>
        <w:numPr>
          <w:ilvl w:val="0"/>
          <w:numId w:val="1"/>
        </w:numPr>
        <w:spacing w:after="80"/>
      </w:pPr>
      <w:r>
        <w:t xml:space="preserve">The app generates try-on images for display.</w:t>
      </w:r>
    </w:p>
    <w:p>
      <w:pPr>
        <w:pStyle w:val="ListParagraph"/>
        <w:numPr>
          <w:ilvl w:val="0"/>
          <w:numId w:val="1"/>
        </w:numPr>
        <w:spacing w:after="80"/>
      </w:pPr>
      <w:r>
        <w:t xml:space="preserve">Staff shows the generated images to the customer, enabling faster selection and encouraging customers to try (and consider) more items.</w:t>
      </w:r>
    </w:p>
    <w:p>
      <w:pPr>
        <w:pStyle w:val="Heading1"/>
        <w:spacing w:after="150" w:before="300"/>
      </w:pPr>
      <w:r>
        <w:t xml:space="preserve">2. Key Use Cases</w:t>
      </w:r>
    </w:p>
    <w:p>
      <w:pPr>
        <w:pStyle w:val="Heading2"/>
        <w:spacing w:after="120" w:before="240"/>
      </w:pPr>
      <w:r>
        <w:t xml:space="preserve">2.1 High-Value Sarees (₹10,000+)</w:t>
      </w:r>
    </w:p>
    <w:p>
      <w:pPr>
        <w:spacing w:after="120"/>
      </w:pPr>
      <w:r>
        <w:t xml:space="preserve">Customers usually ask staff to drape a saree to judge how it looks, but trying all shortlisted sarees this way isn't practical — customers end up choosing from a limited subset. Staff are also reluctant to drape multiple sarees due to damage risk, refolding effort, and customer concerns about freshness. This app addresses that gap directly.</w:t>
      </w:r>
    </w:p>
    <w:p>
      <w:pPr>
        <w:pStyle w:val="Heading2"/>
        <w:spacing w:after="120" w:before="240"/>
      </w:pPr>
      <w:r>
        <w:t xml:space="preserve">2.2 Children's Dresses</w:t>
      </w:r>
    </w:p>
    <w:p>
      <w:pPr>
        <w:spacing w:after="120"/>
      </w:pPr>
      <w:r>
        <w:t xml:space="preserve">Repeatedly dressing and undressing small children to trial outfits is impractical. The app removes this friction entirely.</w:t>
      </w:r>
    </w:p>
    <w:p>
      <w:pPr>
        <w:pStyle w:val="Heading2"/>
        <w:spacing w:after="120" w:before="240"/>
      </w:pPr>
      <w:r>
        <w:t xml:space="preserve">2.3 Men's &amp; Women's Basic/Matching Wear</w:t>
      </w:r>
    </w:p>
    <w:p>
      <w:pPr>
        <w:spacing w:after="120"/>
      </w:pPr>
      <w:r>
        <w:t xml:space="preserve">Matching outfits are in high demand for current trends, but customers often have limited time and patience to try on many combinations. The app lets them preview looks before committing to a physical trial.</w:t>
      </w:r>
    </w:p>
    <w:p>
      <w:pPr>
        <w:pStyle w:val="Heading2"/>
        <w:spacing w:after="120" w:before="240"/>
      </w:pPr>
      <w:r>
        <w:t xml:space="preserve">2.4 Overall Benefit</w:t>
      </w:r>
    </w:p>
    <w:p>
      <w:pPr>
        <w:spacing w:after="120"/>
      </w:pPr>
      <w:r>
        <w:t xml:space="preserve">Across these cases, the app reduces trial-room workload and garment damage, makes selection easier for customers, and increases the number of items tried — supporting a sales boost from both the shop staff's and the customer's perspective.</w:t>
      </w:r>
    </w:p>
    <w:p>
      <w:pPr>
        <w:pStyle w:val="Heading1"/>
        <w:spacing w:after="150" w:before="300"/>
      </w:pPr>
      <w:r>
        <w:t xml:space="preserve">3. Image Generation Options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2600"/>
      </w:tblGrid>
      <w:tr>
        <w:trPr>
          <w:tblHeader/>
        </w:trPr>
        <w:tc>
          <w:tcPr>
            <w:tcW w:type="dxa" w:w="3200"/>
            <w:shd w:fill="2E5B8A" w:val="clear"/>
            <w:tcMar>
              <w:top w:type="dxa" w:w="80"/>
              <w:left w:type="dxa" w:w="120"/>
              <w:bottom w:type="dxa" w:w="80"/>
              <w:right w:type="dxa" w:w="120"/>
            </w:tcMar>
          </w:tcPr>
          <w:p>
            <w:pPr>
              <w:jc w:val="left"/>
            </w:pPr>
            <w:r>
              <w:rPr>
                <w:b/>
                <w:bCs/>
                <w:color w:val="FFFFFF"/>
                <w:sz w:val="20"/>
                <w:szCs w:val="20"/>
              </w:rPr>
              <w:t xml:space="preserve">Option</w:t>
            </w:r>
          </w:p>
        </w:tc>
        <w:tc>
          <w:tcPr>
            <w:tcW w:type="dxa" w:w="4600"/>
            <w:shd w:fill="2E5B8A" w:val="clear"/>
            <w:tcMar>
              <w:top w:type="dxa" w:w="80"/>
              <w:left w:type="dxa" w:w="120"/>
              <w:bottom w:type="dxa" w:w="80"/>
              <w:right w:type="dxa" w:w="120"/>
            </w:tcMar>
          </w:tcPr>
          <w:p>
            <w:pPr>
              <w:jc w:val="left"/>
            </w:pPr>
            <w:r>
              <w:rPr>
                <w:b/>
                <w:bCs/>
                <w:color w:val="FFFFFF"/>
                <w:sz w:val="20"/>
                <w:szCs w:val="20"/>
              </w:rPr>
              <w:t xml:space="preserve">Details</w:t>
            </w:r>
          </w:p>
        </w:tc>
        <w:tc>
          <w:tcPr>
            <w:tcW w:type="dxa" w:w="2600"/>
            <w:shd w:fill="2E5B8A" w:val="clear"/>
            <w:tcMar>
              <w:top w:type="dxa" w:w="80"/>
              <w:left w:type="dxa" w:w="120"/>
              <w:bottom w:type="dxa" w:w="80"/>
              <w:right w:type="dxa" w:w="120"/>
            </w:tcMar>
          </w:tcPr>
          <w:p>
            <w:pPr>
              <w:jc w:val="left"/>
            </w:pPr>
            <w:r>
              <w:rPr>
                <w:b/>
                <w:bCs/>
                <w:color w:val="FFFFFF"/>
                <w:sz w:val="20"/>
                <w:szCs w:val="20"/>
              </w:rPr>
              <w:t xml:space="preserve">Approx. Cost</w:t>
            </w:r>
          </w:p>
        </w:tc>
      </w:tr>
      <w:tr>
        <w:tc>
          <w:tcPr>
            <w:tcW w:type="dxa" w:w="3200"/>
            <w:tcMar>
              <w:top w:type="dxa" w:w="80"/>
              <w:left w:type="dxa" w:w="120"/>
              <w:bottom w:type="dxa" w:w="80"/>
              <w:right w:type="dxa" w:w="120"/>
            </w:tcMar>
          </w:tcPr>
          <w:p>
            <w:pPr>
              <w:jc w:val="left"/>
            </w:pPr>
            <w:r>
              <w:rPr>
                <w:b w:val="false"/>
                <w:bCs w:val="false"/>
                <w:sz w:val="20"/>
                <w:szCs w:val="20"/>
              </w:rPr>
              <w:t xml:space="preserve">Fashn.ai (latest model)</w:t>
            </w:r>
          </w:p>
        </w:tc>
        <w:tc>
          <w:tcPr>
            <w:tcW w:type="dxa" w:w="4600"/>
            <w:tcMar>
              <w:top w:type="dxa" w:w="80"/>
              <w:left w:type="dxa" w:w="120"/>
              <w:bottom w:type="dxa" w:w="80"/>
              <w:right w:type="dxa" w:w="120"/>
            </w:tcMar>
          </w:tcPr>
          <w:p>
            <w:pPr>
              <w:jc w:val="left"/>
            </w:pPr>
            <w:r>
              <w:rPr>
                <w:b w:val="false"/>
                <w:bCs w:val="false"/>
                <w:sz w:val="20"/>
                <w:szCs w:val="20"/>
              </w:rPr>
              <w:t xml:space="preserve">Higher quality; handles complex garments</w:t>
            </w:r>
          </w:p>
        </w:tc>
        <w:tc>
          <w:tcPr>
            <w:tcW w:type="dxa" w:w="2600"/>
            <w:tcMar>
              <w:top w:type="dxa" w:w="80"/>
              <w:left w:type="dxa" w:w="120"/>
              <w:bottom w:type="dxa" w:w="80"/>
              <w:right w:type="dxa" w:w="120"/>
            </w:tcMar>
          </w:tcPr>
          <w:p>
            <w:pPr>
              <w:jc w:val="left"/>
            </w:pPr>
            <w:r>
              <w:rPr>
                <w:b w:val="false"/>
                <w:bCs w:val="false"/>
                <w:sz w:val="20"/>
                <w:szCs w:val="20"/>
              </w:rPr>
              <w:t xml:space="preserve">₹6.5/image (₹3.9–₹5.7 in bulk, per $ rate)</w:t>
            </w:r>
          </w:p>
        </w:tc>
      </w:tr>
      <w:tr>
        <w:tc>
          <w:tcPr>
            <w:tcW w:type="dxa" w:w="3200"/>
            <w:tcMar>
              <w:top w:type="dxa" w:w="80"/>
              <w:left w:type="dxa" w:w="120"/>
              <w:bottom w:type="dxa" w:w="80"/>
              <w:right w:type="dxa" w:w="120"/>
            </w:tcMar>
          </w:tcPr>
          <w:p>
            <w:pPr>
              <w:jc w:val="left"/>
            </w:pPr>
            <w:r>
              <w:rPr>
                <w:b w:val="false"/>
                <w:bCs w:val="false"/>
                <w:sz w:val="20"/>
                <w:szCs w:val="20"/>
              </w:rPr>
              <w:t xml:space="preserve">Fashn.ai (old model)</w:t>
            </w:r>
          </w:p>
        </w:tc>
        <w:tc>
          <w:tcPr>
            <w:tcW w:type="dxa" w:w="4600"/>
            <w:tcMar>
              <w:top w:type="dxa" w:w="80"/>
              <w:left w:type="dxa" w:w="120"/>
              <w:bottom w:type="dxa" w:w="80"/>
              <w:right w:type="dxa" w:w="120"/>
            </w:tcMar>
          </w:tcPr>
          <w:p>
            <w:pPr>
              <w:jc w:val="left"/>
            </w:pPr>
            <w:r>
              <w:rPr>
                <w:b w:val="false"/>
                <w:bCs w:val="false"/>
                <w:sz w:val="20"/>
                <w:szCs w:val="20"/>
              </w:rPr>
              <w:t xml:space="preserve">Works well for shirts, T-shirts, pants; not suited to sarees or complex designs; can be run locally</w:t>
            </w:r>
          </w:p>
        </w:tc>
        <w:tc>
          <w:tcPr>
            <w:tcW w:type="dxa" w:w="2600"/>
            <w:tcMar>
              <w:top w:type="dxa" w:w="80"/>
              <w:left w:type="dxa" w:w="120"/>
              <w:bottom w:type="dxa" w:w="80"/>
              <w:right w:type="dxa" w:w="120"/>
            </w:tcMar>
          </w:tcPr>
          <w:p>
            <w:pPr>
              <w:jc w:val="left"/>
            </w:pPr>
            <w:r>
              <w:rPr>
                <w:b w:val="false"/>
                <w:bCs w:val="false"/>
                <w:sz w:val="20"/>
                <w:szCs w:val="20"/>
              </w:rPr>
              <w:t xml:space="preserve">Lower cost (local hosting)</w:t>
            </w:r>
          </w:p>
        </w:tc>
      </w:tr>
      <w:tr>
        <w:tc>
          <w:tcPr>
            <w:tcW w:type="dxa" w:w="3200"/>
            <w:tcMar>
              <w:top w:type="dxa" w:w="80"/>
              <w:left w:type="dxa" w:w="120"/>
              <w:bottom w:type="dxa" w:w="80"/>
              <w:right w:type="dxa" w:w="120"/>
            </w:tcMar>
          </w:tcPr>
          <w:p>
            <w:pPr>
              <w:jc w:val="left"/>
            </w:pPr>
            <w:r>
              <w:rPr>
                <w:b w:val="false"/>
                <w:bCs w:val="false"/>
                <w:sz w:val="20"/>
                <w:szCs w:val="20"/>
              </w:rPr>
              <w:t xml:space="preserve">Nano Banana (Gemini 2.5 Flash Image) — Normal tier default</w:t>
            </w:r>
          </w:p>
        </w:tc>
        <w:tc>
          <w:tcPr>
            <w:tcW w:type="dxa" w:w="4600"/>
            <w:tcMar>
              <w:top w:type="dxa" w:w="80"/>
              <w:left w:type="dxa" w:w="120"/>
              <w:bottom w:type="dxa" w:w="80"/>
              <w:right w:type="dxa" w:w="120"/>
            </w:tcMar>
          </w:tcPr>
          <w:p>
            <w:pPr>
              <w:jc w:val="left"/>
            </w:pPr>
            <w:r>
              <w:rPr>
                <w:b w:val="false"/>
                <w:bCs w:val="false"/>
                <w:sz w:val="20"/>
                <w:szCs w:val="20"/>
              </w:rPr>
              <w:t xml:space="preserve">General-purpose; cheapest available paid API; known weakness on sleeves/occlusion — test before relying on for complex garments. Day-1 option: live API, no infra needed</w:t>
            </w:r>
          </w:p>
        </w:tc>
        <w:tc>
          <w:tcPr>
            <w:tcW w:type="dxa" w:w="2600"/>
            <w:tcMar>
              <w:top w:type="dxa" w:w="80"/>
              <w:left w:type="dxa" w:w="120"/>
              <w:bottom w:type="dxa" w:w="80"/>
              <w:right w:type="dxa" w:w="120"/>
            </w:tcMar>
          </w:tcPr>
          <w:p>
            <w:pPr>
              <w:jc w:val="left"/>
            </w:pPr>
            <w:r>
              <w:rPr>
                <w:b w:val="false"/>
                <w:bCs w:val="false"/>
                <w:sz w:val="20"/>
                <w:szCs w:val="20"/>
              </w:rPr>
              <w:t xml:space="preserve">~$0.03/image (~₹2.6)</w:t>
            </w:r>
          </w:p>
        </w:tc>
      </w:tr>
      <w:tr>
        <w:tc>
          <w:tcPr>
            <w:tcW w:type="dxa" w:w="3200"/>
            <w:tcMar>
              <w:top w:type="dxa" w:w="80"/>
              <w:left w:type="dxa" w:w="120"/>
              <w:bottom w:type="dxa" w:w="80"/>
              <w:right w:type="dxa" w:w="120"/>
            </w:tcMar>
          </w:tcPr>
          <w:p>
            <w:pPr>
              <w:jc w:val="left"/>
            </w:pPr>
            <w:r>
              <w:rPr>
                <w:b w:val="false"/>
                <w:bCs w:val="false"/>
                <w:sz w:val="20"/>
                <w:szCs w:val="20"/>
              </w:rPr>
              <w:t xml:space="preserve">IDM-VTON via Replicate — Normal tier alternative</w:t>
            </w:r>
          </w:p>
        </w:tc>
        <w:tc>
          <w:tcPr>
            <w:tcW w:type="dxa" w:w="4600"/>
            <w:tcMar>
              <w:top w:type="dxa" w:w="80"/>
              <w:left w:type="dxa" w:w="120"/>
              <w:bottom w:type="dxa" w:w="80"/>
              <w:right w:type="dxa" w:w="120"/>
            </w:tcMar>
          </w:tcPr>
          <w:p>
            <w:pPr>
              <w:jc w:val="left"/>
            </w:pPr>
            <w:r>
              <w:rPr>
                <w:b w:val="false"/>
                <w:bCs w:val="false"/>
                <w:sz w:val="20"/>
                <w:szCs w:val="20"/>
              </w:rPr>
              <w:t xml:space="preserve">Purpose-built VTON diffusion model (ECCV 2024, 4.8K GitHub stars); strong on garment texture/pattern detail; commercially licensed; runs on Replicate managed infra — no GPU setup required. Better quality ceiling than Nano Banana for complex garments. Not tested for saree drape specifically.</w:t>
            </w:r>
          </w:p>
        </w:tc>
        <w:tc>
          <w:tcPr>
            <w:tcW w:type="dxa" w:w="2600"/>
            <w:tcMar>
              <w:top w:type="dxa" w:w="80"/>
              <w:left w:type="dxa" w:w="120"/>
              <w:bottom w:type="dxa" w:w="80"/>
              <w:right w:type="dxa" w:w="120"/>
            </w:tcMar>
          </w:tcPr>
          <w:p>
            <w:pPr>
              <w:jc w:val="left"/>
            </w:pPr>
            <w:r>
              <w:rPr>
                <w:b w:val="false"/>
                <w:bCs w:val="false"/>
                <w:sz w:val="20"/>
                <w:szCs w:val="20"/>
              </w:rPr>
              <w:t xml:space="preserve">$0.025/image (~₹2.1) — cheapest purpose-built VTON API found</w:t>
            </w:r>
          </w:p>
        </w:tc>
      </w:tr>
    </w:tbl>
    <w:p>
      <w:pPr>
        <w:spacing w:before="150"/>
      </w:pPr>
      <w:r>
        <w:rPr>
          <w:b/>
          <w:bCs/>
        </w:rPr>
        <w:t xml:space="preserve">Note: </w:t>
      </w:r>
      <w:r>
        <w:t xml:space="preserve">USD figures as recorded — Fashn.ai latest model (v1.6) costs $0.075/image standalone, or ~$0.045–$0.065/image in bulk. IDM-VTON on Replicate: $0.025/image, commercially licensed (CC BY-NC-SA 4.0 on weights — check your use case; Replicate API layer is commercially usable). CatVTON on fal.ai: research-only license — do not use commercially. Self-hosted IDM-VTON requires minimum 24GB VRAM GPU ($200–250/month on RunPod at 8h/day) — cost-effective only at high sustained volume (Phase 2). API prices fall fast; re-verify before procurement.</w:t>
      </w:r>
    </w:p>
    <w:p>
      <w:pPr>
        <w:pStyle w:val="Heading1"/>
        <w:spacing w:after="150" w:before="300"/>
      </w:pPr>
      <w:r>
        <w:t xml:space="preserve">4. Business Model — Revenue Streams</w:t>
      </w:r>
    </w:p>
    <w:p>
      <w:pPr>
        <w:pStyle w:val="Heading2"/>
        <w:spacing w:after="120" w:before="240"/>
      </w:pPr>
      <w:r>
        <w:t xml:space="preserve">4.1 App Maintenance &amp; Service Plans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2800"/>
      </w:tblGrid>
      <w:tr>
        <w:trPr>
          <w:tblHeader/>
        </w:trPr>
        <w:tc>
          <w:tcPr>
            <w:tcW w:type="dxa" w:w="2400"/>
            <w:shd w:fill="2E5B8A" w:val="clear"/>
            <w:tcMar>
              <w:top w:type="dxa" w:w="80"/>
              <w:left w:type="dxa" w:w="120"/>
              <w:bottom w:type="dxa" w:w="80"/>
              <w:right w:type="dxa" w:w="120"/>
            </w:tcMar>
          </w:tcPr>
          <w:p>
            <w:pPr>
              <w:jc w:val="left"/>
            </w:pPr>
            <w:r>
              <w:rPr>
                <w:b/>
                <w:bCs/>
                <w:color w:val="FFFFFF"/>
                <w:sz w:val="20"/>
                <w:szCs w:val="20"/>
              </w:rPr>
              <w:t xml:space="preserve">Plan</w:t>
            </w:r>
          </w:p>
        </w:tc>
        <w:tc>
          <w:tcPr>
            <w:tcW w:type="dxa" w:w="2600"/>
            <w:shd w:fill="2E5B8A" w:val="clear"/>
            <w:tcMar>
              <w:top w:type="dxa" w:w="80"/>
              <w:left w:type="dxa" w:w="120"/>
              <w:bottom w:type="dxa" w:w="80"/>
              <w:right w:type="dxa" w:w="120"/>
            </w:tcMar>
          </w:tcPr>
          <w:p>
            <w:pPr>
              <w:jc w:val="left"/>
            </w:pPr>
            <w:r>
              <w:rPr>
                <w:b/>
                <w:bCs/>
                <w:color w:val="FFFFFF"/>
                <w:sz w:val="20"/>
                <w:szCs w:val="20"/>
              </w:rPr>
              <w:t xml:space="preserve">Monthly Fee</w:t>
            </w:r>
          </w:p>
        </w:tc>
        <w:tc>
          <w:tcPr>
            <w:tcW w:type="dxa" w:w="2600"/>
            <w:shd w:fill="2E5B8A" w:val="clear"/>
            <w:tcMar>
              <w:top w:type="dxa" w:w="80"/>
              <w:left w:type="dxa" w:w="120"/>
              <w:bottom w:type="dxa" w:w="80"/>
              <w:right w:type="dxa" w:w="120"/>
            </w:tcMar>
          </w:tcPr>
          <w:p>
            <w:pPr>
              <w:jc w:val="left"/>
            </w:pPr>
            <w:r>
              <w:rPr>
                <w:b/>
                <w:bCs/>
                <w:color w:val="FFFFFF"/>
                <w:sz w:val="20"/>
                <w:szCs w:val="20"/>
              </w:rPr>
              <w:t xml:space="preserve">Devices Included</w:t>
            </w:r>
          </w:p>
        </w:tc>
        <w:tc>
          <w:tcPr>
            <w:tcW w:type="dxa" w:w="2800"/>
            <w:shd w:fill="2E5B8A" w:val="clear"/>
            <w:tcMar>
              <w:top w:type="dxa" w:w="80"/>
              <w:left w:type="dxa" w:w="120"/>
              <w:bottom w:type="dxa" w:w="80"/>
              <w:right w:type="dxa" w:w="120"/>
            </w:tcMar>
          </w:tcPr>
          <w:p>
            <w:pPr>
              <w:jc w:val="left"/>
            </w:pPr>
            <w:r>
              <w:rPr>
                <w:b/>
                <w:bCs/>
                <w:color w:val="FFFFFF"/>
                <w:sz w:val="20"/>
                <w:szCs w:val="20"/>
              </w:rPr>
              <w:t xml:space="preserve">Credits Included</w:t>
            </w:r>
          </w:p>
        </w:tc>
      </w:tr>
      <w:tr>
        <w:tc>
          <w:tcPr>
            <w:tcW w:type="dxa" w:w="2400"/>
            <w:tcMar>
              <w:top w:type="dxa" w:w="80"/>
              <w:left w:type="dxa" w:w="120"/>
              <w:bottom w:type="dxa" w:w="80"/>
              <w:right w:type="dxa" w:w="120"/>
            </w:tcMar>
          </w:tcPr>
          <w:p>
            <w:pPr>
              <w:jc w:val="left"/>
            </w:pPr>
            <w:r>
              <w:rPr>
                <w:b w:val="false"/>
                <w:bCs w:val="false"/>
                <w:sz w:val="20"/>
                <w:szCs w:val="20"/>
              </w:rPr>
              <w:t xml:space="preserve">Basic</w:t>
            </w:r>
          </w:p>
        </w:tc>
        <w:tc>
          <w:tcPr>
            <w:tcW w:type="dxa" w:w="2600"/>
            <w:tcMar>
              <w:top w:type="dxa" w:w="80"/>
              <w:left w:type="dxa" w:w="120"/>
              <w:bottom w:type="dxa" w:w="80"/>
              <w:right w:type="dxa" w:w="120"/>
            </w:tcMar>
          </w:tcPr>
          <w:p>
            <w:pPr>
              <w:jc w:val="left"/>
            </w:pPr>
            <w:r>
              <w:rPr>
                <w:b w:val="false"/>
                <w:bCs w:val="false"/>
                <w:sz w:val="20"/>
                <w:szCs w:val="20"/>
              </w:rPr>
              <w:t xml:space="preserve">₹2,000/month</w:t>
            </w:r>
          </w:p>
        </w:tc>
        <w:tc>
          <w:tcPr>
            <w:tcW w:type="dxa" w:w="2600"/>
            <w:tcMar>
              <w:top w:type="dxa" w:w="80"/>
              <w:left w:type="dxa" w:w="120"/>
              <w:bottom w:type="dxa" w:w="80"/>
              <w:right w:type="dxa" w:w="120"/>
            </w:tcMar>
          </w:tcPr>
          <w:p>
            <w:pPr>
              <w:jc w:val="left"/>
            </w:pPr>
            <w:r>
              <w:rPr>
                <w:b w:val="false"/>
                <w:bCs w:val="false"/>
                <w:sz w:val="20"/>
                <w:szCs w:val="20"/>
              </w:rPr>
              <w:t xml:space="preserve">10 devices</w:t>
            </w:r>
          </w:p>
        </w:tc>
        <w:tc>
          <w:tcPr>
            <w:tcW w:type="dxa" w:w="2800"/>
            <w:tcMar>
              <w:top w:type="dxa" w:w="80"/>
              <w:left w:type="dxa" w:w="120"/>
              <w:bottom w:type="dxa" w:w="80"/>
              <w:right w:type="dxa" w:w="120"/>
            </w:tcMar>
          </w:tcPr>
          <w:p>
            <w:pPr>
              <w:jc w:val="left"/>
            </w:pPr>
            <w:r>
              <w:rPr>
                <w:b w:val="false"/>
                <w:bCs w:val="false"/>
                <w:sz w:val="20"/>
                <w:szCs w:val="20"/>
              </w:rPr>
              <w:t xml:space="preserve">100 credits</w:t>
            </w:r>
          </w:p>
        </w:tc>
      </w:tr>
      <w:tr>
        <w:tc>
          <w:tcPr>
            <w:tcW w:type="dxa" w:w="2400"/>
            <w:tcMar>
              <w:top w:type="dxa" w:w="80"/>
              <w:left w:type="dxa" w:w="120"/>
              <w:bottom w:type="dxa" w:w="80"/>
              <w:right w:type="dxa" w:w="120"/>
            </w:tcMar>
          </w:tcPr>
          <w:p>
            <w:pPr>
              <w:jc w:val="left"/>
            </w:pPr>
            <w:r>
              <w:rPr>
                <w:b w:val="false"/>
                <w:bCs w:val="false"/>
                <w:sz w:val="20"/>
                <w:szCs w:val="20"/>
              </w:rPr>
              <w:t xml:space="preserve">Standard</w:t>
            </w:r>
          </w:p>
        </w:tc>
        <w:tc>
          <w:tcPr>
            <w:tcW w:type="dxa" w:w="2600"/>
            <w:tcMar>
              <w:top w:type="dxa" w:w="80"/>
              <w:left w:type="dxa" w:w="120"/>
              <w:bottom w:type="dxa" w:w="80"/>
              <w:right w:type="dxa" w:w="120"/>
            </w:tcMar>
          </w:tcPr>
          <w:p>
            <w:pPr>
              <w:jc w:val="left"/>
            </w:pPr>
            <w:r>
              <w:rPr>
                <w:b w:val="false"/>
                <w:bCs w:val="false"/>
                <w:sz w:val="20"/>
                <w:szCs w:val="20"/>
              </w:rPr>
              <w:t xml:space="preserve">₹5,000/month</w:t>
            </w:r>
          </w:p>
        </w:tc>
        <w:tc>
          <w:tcPr>
            <w:tcW w:type="dxa" w:w="2600"/>
            <w:tcMar>
              <w:top w:type="dxa" w:w="80"/>
              <w:left w:type="dxa" w:w="120"/>
              <w:bottom w:type="dxa" w:w="80"/>
              <w:right w:type="dxa" w:w="120"/>
            </w:tcMar>
          </w:tcPr>
          <w:p>
            <w:pPr>
              <w:jc w:val="left"/>
            </w:pPr>
            <w:r>
              <w:rPr>
                <w:b w:val="false"/>
                <w:bCs w:val="false"/>
                <w:sz w:val="20"/>
                <w:szCs w:val="20"/>
              </w:rPr>
              <w:t xml:space="preserve">50 devices</w:t>
            </w:r>
          </w:p>
        </w:tc>
        <w:tc>
          <w:tcPr>
            <w:tcW w:type="dxa" w:w="2800"/>
            <w:tcMar>
              <w:top w:type="dxa" w:w="80"/>
              <w:left w:type="dxa" w:w="120"/>
              <w:bottom w:type="dxa" w:w="80"/>
              <w:right w:type="dxa" w:w="120"/>
            </w:tcMar>
          </w:tcPr>
          <w:p>
            <w:pPr>
              <w:jc w:val="left"/>
            </w:pPr>
            <w:r>
              <w:rPr>
                <w:b w:val="false"/>
                <w:bCs w:val="false"/>
                <w:sz w:val="20"/>
                <w:szCs w:val="20"/>
              </w:rPr>
              <w:t xml:space="preserve">100 credits</w:t>
            </w:r>
          </w:p>
        </w:tc>
      </w:tr>
    </w:tbl>
    <w:p>
      <w:pPr>
        <w:pStyle w:val="Heading2"/>
        <w:spacing w:after="120" w:before="240"/>
      </w:pPr>
      <w:r>
        <w:t xml:space="preserve">4.2 Credit Top-Up System</w:t>
      </w:r>
    </w:p>
    <w:p>
      <w:pPr>
        <w:spacing w:after="120"/>
      </w:pPr>
      <w:r>
        <w:t xml:space="preserve">Credits are consumed to generate images and can be topped up at the following rates: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1800"/>
        <w:gridCol w:w="1600"/>
      </w:tblGrid>
      <w:tr>
        <w:trPr>
          <w:tblHeader/>
        </w:trPr>
        <w:tc>
          <w:tcPr>
            <w:tcW w:type="dxa" w:w="3400"/>
            <w:shd w:fill="2E5B8A" w:val="clear"/>
            <w:tcMar>
              <w:top w:type="dxa" w:w="80"/>
              <w:left w:type="dxa" w:w="120"/>
              <w:bottom w:type="dxa" w:w="80"/>
              <w:right w:type="dxa" w:w="120"/>
            </w:tcMar>
          </w:tcPr>
          <w:p>
            <w:pPr>
              <w:jc w:val="left"/>
            </w:pPr>
            <w:r>
              <w:rPr>
                <w:b/>
                <w:bCs/>
                <w:color w:val="FFFFFF"/>
                <w:sz w:val="20"/>
                <w:szCs w:val="20"/>
              </w:rPr>
              <w:t xml:space="preserve">Credit Type</w:t>
            </w:r>
          </w:p>
        </w:tc>
        <w:tc>
          <w:tcPr>
            <w:tcW w:type="dxa" w:w="1800"/>
            <w:shd w:fill="2E5B8A" w:val="clear"/>
            <w:tcMar>
              <w:top w:type="dxa" w:w="80"/>
              <w:left w:type="dxa" w:w="120"/>
              <w:bottom w:type="dxa" w:w="80"/>
              <w:right w:type="dxa" w:w="120"/>
            </w:tcMar>
          </w:tcPr>
          <w:p>
            <w:pPr>
              <w:jc w:val="left"/>
            </w:pPr>
            <w:r>
              <w:rPr>
                <w:b/>
                <w:bCs/>
                <w:color w:val="FFFFFF"/>
                <w:sz w:val="20"/>
                <w:szCs w:val="20"/>
              </w:rPr>
              <w:t xml:space="preserve">Small Top-up Rate</w:t>
            </w:r>
          </w:p>
        </w:tc>
        <w:tc>
          <w:tcPr>
            <w:tcW w:type="dxa" w:w="1800"/>
            <w:shd w:fill="2E5B8A" w:val="clear"/>
            <w:tcMar>
              <w:top w:type="dxa" w:w="80"/>
              <w:left w:type="dxa" w:w="120"/>
              <w:bottom w:type="dxa" w:w="80"/>
              <w:right w:type="dxa" w:w="120"/>
            </w:tcMar>
          </w:tcPr>
          <w:p>
            <w:pPr>
              <w:jc w:val="left"/>
            </w:pPr>
            <w:r>
              <w:rPr>
                <w:b/>
                <w:bCs/>
                <w:color w:val="FFFFFF"/>
                <w:sz w:val="20"/>
                <w:szCs w:val="20"/>
              </w:rPr>
              <w:t xml:space="preserve">Bulk Top-up Rate</w:t>
            </w:r>
          </w:p>
        </w:tc>
        <w:tc>
          <w:tcPr>
            <w:tcW w:type="dxa" w:w="1800"/>
            <w:shd w:fill="2E5B8A" w:val="clear"/>
            <w:tcMar>
              <w:top w:type="dxa" w:w="80"/>
              <w:left w:type="dxa" w:w="120"/>
              <w:bottom w:type="dxa" w:w="80"/>
              <w:right w:type="dxa" w:w="120"/>
            </w:tcMar>
          </w:tcPr>
          <w:p>
            <w:pPr>
              <w:jc w:val="left"/>
            </w:pPr>
            <w:r>
              <w:rPr>
                <w:b/>
                <w:bCs/>
                <w:color w:val="FFFFFF"/>
                <w:sz w:val="20"/>
                <w:szCs w:val="20"/>
              </w:rPr>
              <w:t xml:space="preserve">Cost Basis</w:t>
            </w:r>
          </w:p>
        </w:tc>
        <w:tc>
          <w:tcPr>
            <w:tcW w:type="dxa" w:w="1600"/>
            <w:shd w:fill="2E5B8A" w:val="clear"/>
            <w:tcMar>
              <w:top w:type="dxa" w:w="80"/>
              <w:left w:type="dxa" w:w="120"/>
              <w:bottom w:type="dxa" w:w="80"/>
              <w:right w:type="dxa" w:w="120"/>
            </w:tcMar>
          </w:tcPr>
          <w:p>
            <w:pPr>
              <w:jc w:val="left"/>
            </w:pPr>
            <w:r>
              <w:rPr>
                <w:b/>
                <w:bCs/>
                <w:color w:val="FFFFFF"/>
                <w:sz w:val="20"/>
                <w:szCs w:val="20"/>
              </w:rPr>
              <w:t xml:space="preserve">Margin at Bulk</w:t>
            </w:r>
          </w:p>
        </w:tc>
      </w:tr>
      <w:tr>
        <w:tc>
          <w:tcPr>
            <w:tcW w:type="dxa" w:w="3400"/>
            <w:tcMar>
              <w:top w:type="dxa" w:w="80"/>
              <w:left w:type="dxa" w:w="120"/>
              <w:bottom w:type="dxa" w:w="80"/>
              <w:right w:type="dxa" w:w="120"/>
            </w:tcMar>
          </w:tcPr>
          <w:p>
            <w:pPr>
              <w:jc w:val="left"/>
            </w:pPr>
            <w:r>
              <w:rPr>
                <w:b w:val="false"/>
                <w:bCs w:val="false"/>
                <w:sz w:val="20"/>
                <w:szCs w:val="20"/>
              </w:rPr>
              <w:t xml:space="preserve">Normal (Nano Banana, ~$0.03)</w:t>
            </w:r>
          </w:p>
        </w:tc>
        <w:tc>
          <w:tcPr>
            <w:tcW w:type="dxa" w:w="1800"/>
            <w:tcMar>
              <w:top w:type="dxa" w:w="80"/>
              <w:left w:type="dxa" w:w="120"/>
              <w:bottom w:type="dxa" w:w="80"/>
              <w:right w:type="dxa" w:w="120"/>
            </w:tcMar>
          </w:tcPr>
          <w:p>
            <w:pPr>
              <w:jc w:val="left"/>
            </w:pPr>
            <w:r>
              <w:rPr>
                <w:b w:val="false"/>
                <w:bCs w:val="false"/>
                <w:sz w:val="20"/>
                <w:szCs w:val="20"/>
              </w:rPr>
              <w:t xml:space="preserve">₹6</w:t>
            </w:r>
          </w:p>
        </w:tc>
        <w:tc>
          <w:tcPr>
            <w:tcW w:type="dxa" w:w="1800"/>
            <w:tcMar>
              <w:top w:type="dxa" w:w="80"/>
              <w:left w:type="dxa" w:w="120"/>
              <w:bottom w:type="dxa" w:w="80"/>
              <w:right w:type="dxa" w:w="120"/>
            </w:tcMar>
          </w:tcPr>
          <w:p>
            <w:pPr>
              <w:jc w:val="left"/>
            </w:pPr>
            <w:r>
              <w:rPr>
                <w:b w:val="false"/>
                <w:bCs w:val="false"/>
                <w:sz w:val="20"/>
                <w:szCs w:val="20"/>
              </w:rPr>
              <w:t xml:space="preserve">₹4</w:t>
            </w:r>
          </w:p>
        </w:tc>
        <w:tc>
          <w:tcPr>
            <w:tcW w:type="dxa" w:w="1800"/>
            <w:tcMar>
              <w:top w:type="dxa" w:w="80"/>
              <w:left w:type="dxa" w:w="120"/>
              <w:bottom w:type="dxa" w:w="80"/>
              <w:right w:type="dxa" w:w="120"/>
            </w:tcMar>
          </w:tcPr>
          <w:p>
            <w:pPr>
              <w:jc w:val="left"/>
            </w:pPr>
            <w:r>
              <w:rPr>
                <w:b w:val="false"/>
                <w:bCs w:val="false"/>
                <w:sz w:val="20"/>
                <w:szCs w:val="20"/>
              </w:rPr>
              <w:t xml:space="preserve">~₹2.6</w:t>
            </w:r>
          </w:p>
        </w:tc>
        <w:tc>
          <w:tcPr>
            <w:tcW w:type="dxa" w:w="1600"/>
            <w:tcMar>
              <w:top w:type="dxa" w:w="80"/>
              <w:left w:type="dxa" w:w="120"/>
              <w:bottom w:type="dxa" w:w="80"/>
              <w:right w:type="dxa" w:w="120"/>
            </w:tcMar>
          </w:tcPr>
          <w:p>
            <w:pPr>
              <w:jc w:val="left"/>
            </w:pPr>
            <w:r>
              <w:rPr>
                <w:b w:val="false"/>
                <w:bCs w:val="false"/>
                <w:sz w:val="20"/>
                <w:szCs w:val="20"/>
              </w:rPr>
              <w:t xml:space="preserve">~35–54%</w:t>
            </w:r>
          </w:p>
        </w:tc>
      </w:tr>
      <w:tr>
        <w:tc>
          <w:tcPr>
            <w:tcW w:type="dxa" w:w="3400"/>
            <w:tcMar>
              <w:top w:type="dxa" w:w="80"/>
              <w:left w:type="dxa" w:w="120"/>
              <w:bottom w:type="dxa" w:w="80"/>
              <w:right w:type="dxa" w:w="120"/>
            </w:tcMar>
          </w:tcPr>
          <w:p>
            <w:pPr>
              <w:jc w:val="left"/>
            </w:pPr>
            <w:r>
              <w:rPr>
                <w:b w:val="false"/>
                <w:bCs w:val="false"/>
                <w:sz w:val="20"/>
                <w:szCs w:val="20"/>
              </w:rPr>
              <w:t xml:space="preserve">Premium (FASHN bulk, $0.045–0.065)</w:t>
            </w:r>
          </w:p>
        </w:tc>
        <w:tc>
          <w:tcPr>
            <w:tcW w:type="dxa" w:w="1800"/>
            <w:tcMar>
              <w:top w:type="dxa" w:w="80"/>
              <w:left w:type="dxa" w:w="120"/>
              <w:bottom w:type="dxa" w:w="80"/>
              <w:right w:type="dxa" w:w="120"/>
            </w:tcMar>
          </w:tcPr>
          <w:p>
            <w:pPr>
              <w:jc w:val="left"/>
            </w:pPr>
            <w:r>
              <w:rPr>
                <w:b w:val="false"/>
                <w:bCs w:val="false"/>
                <w:sz w:val="20"/>
                <w:szCs w:val="20"/>
              </w:rPr>
              <w:t xml:space="preserve">₹11</w:t>
            </w:r>
          </w:p>
        </w:tc>
        <w:tc>
          <w:tcPr>
            <w:tcW w:type="dxa" w:w="1800"/>
            <w:tcMar>
              <w:top w:type="dxa" w:w="80"/>
              <w:left w:type="dxa" w:w="120"/>
              <w:bottom w:type="dxa" w:w="80"/>
              <w:right w:type="dxa" w:w="120"/>
            </w:tcMar>
          </w:tcPr>
          <w:p>
            <w:pPr>
              <w:jc w:val="left"/>
            </w:pPr>
            <w:r>
              <w:rPr>
                <w:b w:val="false"/>
                <w:bCs w:val="false"/>
                <w:sz w:val="20"/>
                <w:szCs w:val="20"/>
              </w:rPr>
              <w:t xml:space="preserve">₹8</w:t>
            </w:r>
          </w:p>
        </w:tc>
        <w:tc>
          <w:tcPr>
            <w:tcW w:type="dxa" w:w="1800"/>
            <w:tcMar>
              <w:top w:type="dxa" w:w="80"/>
              <w:left w:type="dxa" w:w="120"/>
              <w:bottom w:type="dxa" w:w="80"/>
              <w:right w:type="dxa" w:w="120"/>
            </w:tcMar>
          </w:tcPr>
          <w:p>
            <w:pPr>
              <w:jc w:val="left"/>
            </w:pPr>
            <w:r>
              <w:rPr>
                <w:b w:val="false"/>
                <w:bCs w:val="false"/>
                <w:sz w:val="20"/>
                <w:szCs w:val="20"/>
              </w:rPr>
              <w:t xml:space="preserve">~₹5–6.5</w:t>
            </w:r>
          </w:p>
        </w:tc>
        <w:tc>
          <w:tcPr>
            <w:tcW w:type="dxa" w:w="1600"/>
            <w:tcMar>
              <w:top w:type="dxa" w:w="80"/>
              <w:left w:type="dxa" w:w="120"/>
              <w:bottom w:type="dxa" w:w="80"/>
              <w:right w:type="dxa" w:w="120"/>
            </w:tcMar>
          </w:tcPr>
          <w:p>
            <w:pPr>
              <w:jc w:val="left"/>
            </w:pPr>
            <w:r>
              <w:rPr>
                <w:b w:val="false"/>
                <w:bCs w:val="false"/>
                <w:sz w:val="20"/>
                <w:szCs w:val="20"/>
              </w:rPr>
              <w:t xml:space="preserve">~19–38%</w:t>
            </w:r>
          </w:p>
        </w:tc>
      </w:tr>
    </w:tbl>
    <w:p>
      <w:pPr>
        <w:pStyle w:val="Heading2"/>
        <w:spacing w:before="240" w:after="120"/>
      </w:pPr>
      <w:r>
        <w:rPr/>
        <w:t xml:space="preserve">4.3 Mall Kiosk — QR Payment &amp; In-Store Flow</w:t>
      </w:r>
    </w:p>
    <w:p>
      <w:pPr>
        <w:spacing w:after="120"/>
      </w:pPr>
      <w:r>
        <w:rPr/>
        <w:t xml:space="preserve">At participating mall locations a QR code is displayed at the kiosk near the trial area. Customers scan, pay, and use the app immediately. The shop staff assists and also enters the daily access code to unlock the app for that session.</w:t>
      </w:r>
    </w:p>
    <w:p>
      <w:pPr>
        <w:spacing w:after="80"/>
      </w:pPr>
      <w:r>
        <w:rPr>
          <w:b/>
          <w:bCs/>
        </w:rPr>
        <w:t xml:space="preserve">Customer flow at the kiosk:</w:t>
      </w:r>
    </w:p>
    <w:p>
      <w:pPr>
        <w:spacing w:after="80"/>
        <w:ind w:left="360"/>
      </w:pPr>
      <w:r>
        <w:rPr/>
        <w:t xml:space="preserve">1. Customer scans QR code at the kiosk.</w:t>
      </w:r>
    </w:p>
    <w:p>
      <w:pPr>
        <w:spacing w:after="80"/>
        <w:ind w:left="360"/>
      </w:pPr>
      <w:r>
        <w:rPr/>
        <w:t xml:space="preserve">2. Pays via UPI / card for credits (pay-as-much-as-you-want — more payment = more credits).</w:t>
      </w:r>
    </w:p>
    <w:p>
      <w:pPr>
        <w:spacing w:after="80"/>
        <w:ind w:left="360"/>
      </w:pPr>
      <w:r>
        <w:rPr/>
        <w:t xml:space="preserve">3. Staff enters the daily access code (generated by our dashboard, rotates every 24 hours) to activate the session.</w:t>
      </w:r>
    </w:p>
    <w:p>
      <w:pPr>
        <w:spacing w:after="80"/>
        <w:ind w:left="360"/>
      </w:pPr>
      <w:r>
        <w:rPr/>
        <w:t xml:space="preserve">4. Staff assists customer: one photo, garment photos, app generates try-on images.</w:t>
      </w:r>
    </w:p>
    <w:p>
      <w:pPr>
        <w:spacing w:after="120"/>
        <w:ind w:left="360"/>
      </w:pPr>
      <w:r>
        <w:rPr/>
        <w:t xml:space="preserve">5. Customer shortlists and selects what to physically try or buy.</w:t>
      </w:r>
    </w:p>
    <w:p>
      <w:pPr>
        <w:spacing w:after="80"/>
      </w:pPr>
      <w:r>
        <w:rPr>
          <w:b/>
          <w:bCs/>
        </w:rPr>
        <w:t xml:space="preserve">Refund on purchase (Option A — full credit refund):</w:t>
      </w:r>
    </w:p>
    <w:p>
      <w:pPr>
        <w:spacing w:after="120"/>
      </w:pPr>
      <w:r>
        <w:rPr/>
        <w:t xml:space="preserve">If the customer buys a garment they tried on the app, the full amount they paid for credits is deducted from their bill at the counter. This removes all financial risk for the customer — they are not paying to try clothes, they are getting a free try-on that only costs them something if they leave without buying. For us: generation cost on converted sales is offset by the garment sale itself. Customers who leave without buying still paid for credits, so no revenue loss.</w:t>
      </w:r>
    </w:p>
    <w:p>
      <w:pPr>
        <w:spacing w:after="120"/>
      </w:pPr>
      <w:r>
        <w:rPr>
          <w:i/>
          <w:iCs/>
        </w:rPr>
        <w:t xml:space="preserve">Pitch framing: "Scan and pay. Buy anything you tried? Full amount back off your bill. Leave without buying? You keep the credits for home use."</w:t>
      </w:r>
    </w:p>
    <w:p>
      <w:pPr>
        <w:pStyle w:val="Heading2"/>
        <w:spacing w:before="240" w:after="120"/>
      </w:pPr>
      <w:r>
        <w:rPr/>
        <w:t xml:space="preserve">4.4 Daily Access Code System</w:t>
      </w:r>
    </w:p>
    <w:p>
      <w:pPr>
        <w:spacing w:after="120"/>
      </w:pPr>
      <w:r>
        <w:rPr/>
        <w:t xml:space="preserve">Each day, a unique access code is generated from our operator dashboard and shared with the shop. The staff enters this code each morning to unlock the app for that day. This gives us:</w:t>
      </w:r>
    </w:p>
    <w:p>
      <w:pPr>
        <w:spacing w:after="80"/>
        <w:ind w:left="360"/>
      </w:pPr>
      <w:r>
        <w:rPr/>
        <w:t xml:space="preserve">Control over which shops are active on any given day (pause a shop instantly if payment lapses).</w:t>
      </w:r>
    </w:p>
    <w:p>
      <w:pPr>
        <w:spacing w:after="80"/>
        <w:ind w:left="360"/>
      </w:pPr>
      <w:r>
        <w:rPr/>
        <w:t xml:space="preserve">A lightweight anti-sharing mechanism — the code rotates daily, so a code leak from one shop cannot be reused indefinitely.</w:t>
      </w:r>
    </w:p>
    <w:p>
      <w:pPr>
        <w:spacing w:after="120"/>
        <w:ind w:left="360"/>
      </w:pPr>
      <w:r>
        <w:rPr/>
        <w:t xml:space="preserve">Data on daily usage per location — each code activation is a timestamped event.</w:t>
      </w:r>
    </w:p>
    <w:p>
      <w:pPr>
        <w:spacing w:after="120"/>
      </w:pPr>
      <w:r>
        <w:rPr/>
        <w:t xml:space="preserve">The code is delivered via the operator dashboard. A future enhancement is SMS/WhatsApp auto-delivery to the registered shop number each morning.</w:t>
      </w:r>
    </w:p>
    <w:p>
      <w:pPr>
        <w:pStyle w:val="Heading2"/>
        <w:spacing w:before="240" w:after="120"/>
      </w:pPr>
      <w:r>
        <w:rPr/>
        <w:t xml:space="preserve">4.5 Dual-Purpose App — In-Store + Home Mode</w:t>
      </w:r>
    </w:p>
    <w:p>
      <w:pPr>
        <w:spacing w:after="120"/>
      </w:pPr>
      <w:r>
        <w:rPr/>
        <w:t xml:space="preserve">The app operates in two modes, unified under one credit balance:</w:t>
      </w:r>
    </w:p>
    <w:p>
      <w:pPr>
        <w:ind w:left="360"/>
        <w:spacing w:after="80"/>
      </w:pPr>
      <w:r>
        <w:rPr>
          <w:b/>
          <w:bCs/>
        </w:rPr>
        <w:t xml:space="preserve">In-store mode:</w:t>
      </w:r>
      <w:r>
        <w:t xml:space="preserve"> Staff-assisted. Requires daily access code. Used at the kiosk during the shopping session. Staff takes photos, runs try-ons, shows results to customer on screen.</w:t>
      </w:r>
    </w:p>
    <w:p>
      <w:pPr>
        <w:ind w:left="360"/>
        <w:spacing w:after="120"/>
      </w:pPr>
      <w:r>
        <w:rPr>
          <w:b/>
          <w:bCs/>
        </w:rPr>
        <w:t xml:space="preserve">Home mode:</w:t>
      </w:r>
      <w:r>
        <w:t xml:space="preserve"> Customer-facing. No access code needed. Customer uploads their own photo and any garment image from anywhere (not limited to shop inventory) and generates try-on images using their remaining credits. Works like a personal VTON tool — similar to FASHN AI's consumer product.</w:t>
      </w:r>
    </w:p>
    <w:p>
      <w:pPr>
        <w:spacing w:after="120"/>
      </w:pPr>
      <w:r>
        <w:rPr/>
        <w:t xml:space="preserve">Credits are shared across both modes. Credits purchased at the kiosk carry over to home use automatically — this is the core retention hook. The customer has a reason to download and keep the app even after leaving the mall.</w:t>
      </w:r>
    </w:p>
    <w:p>
      <w:pPr>
        <w:spacing w:after="120"/>
      </w:pPr>
      <w:r>
        <w:rPr>
          <w:i/>
          <w:iCs/>
        </w:rPr>
        <w:t xml:space="preserve">Note: Home mode uses Nano Banana (normal credits) by default. Premium FASHN credits are only consumed for sarees/complex garments flagged by the user. The credit tier used in home mode mirrors the same system as in-store.</w:t>
      </w:r>
    </w:p>
    <w:p>
      <w:pPr>
        <w:pStyle w:val="Heading1"/>
        <w:spacing w:after="150" w:before="300"/>
      </w:pPr>
      <w:r>
        <w:t xml:space="preserve">5. Usage &amp; Cost Projections</w:t>
      </w:r>
    </w:p>
    <w:p>
      <w:pPr>
        <w:pStyle w:val="Heading2"/>
        <w:spacing w:after="120" w:before="240"/>
      </w:pPr>
      <w:r>
        <w:t xml:space="preserve">5.1 Typical Usage Levels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000"/>
      </w:tblGrid>
      <w:tr>
        <w:trPr>
          <w:tblHeader/>
        </w:trPr>
        <w:tc>
          <w:tcPr>
            <w:tcW w:type="dxa" w:w="3200"/>
            <w:shd w:fill="2E5B8A" w:val="clear"/>
            <w:tcMar>
              <w:top w:type="dxa" w:w="80"/>
              <w:left w:type="dxa" w:w="120"/>
              <w:bottom w:type="dxa" w:w="80"/>
              <w:right w:type="dxa" w:w="120"/>
            </w:tcMar>
          </w:tcPr>
          <w:p>
            <w:pPr>
              <w:jc w:val="left"/>
            </w:pPr>
            <w:r>
              <w:rPr>
                <w:b/>
                <w:bCs/>
                <w:color w:val="FFFFFF"/>
                <w:sz w:val="20"/>
                <w:szCs w:val="20"/>
              </w:rPr>
              <w:t xml:space="preserve">Usage Level</w:t>
            </w:r>
          </w:p>
        </w:tc>
        <w:tc>
          <w:tcPr>
            <w:tcW w:type="dxa" w:w="2200"/>
            <w:shd w:fill="2E5B8A" w:val="clear"/>
            <w:tcMar>
              <w:top w:type="dxa" w:w="80"/>
              <w:left w:type="dxa" w:w="120"/>
              <w:bottom w:type="dxa" w:w="80"/>
              <w:right w:type="dxa" w:w="120"/>
            </w:tcMar>
          </w:tcPr>
          <w:p>
            <w:pPr>
              <w:jc w:val="left"/>
            </w:pPr>
            <w:r>
              <w:rPr>
                <w:b/>
                <w:bCs/>
                <w:color w:val="FFFFFF"/>
                <w:sz w:val="20"/>
                <w:szCs w:val="20"/>
              </w:rPr>
              <w:t xml:space="preserve">Images/Month</w:t>
            </w:r>
          </w:p>
        </w:tc>
        <w:tc>
          <w:tcPr>
            <w:tcW w:type="dxa" w:w="4000"/>
            <w:shd w:fill="2E5B8A" w:val="clear"/>
            <w:tcMar>
              <w:top w:type="dxa" w:w="80"/>
              <w:left w:type="dxa" w:w="120"/>
              <w:bottom w:type="dxa" w:w="80"/>
              <w:right w:type="dxa" w:w="120"/>
            </w:tcMar>
          </w:tcPr>
          <w:p>
            <w:pPr>
              <w:jc w:val="left"/>
            </w:pPr>
            <w:r>
              <w:rPr>
                <w:b/>
                <w:bCs/>
                <w:color w:val="FFFFFF"/>
                <w:sz w:val="20"/>
                <w:szCs w:val="20"/>
              </w:rPr>
              <w:t xml:space="preserve">Realistic For</w:t>
            </w:r>
          </w:p>
        </w:tc>
      </w:tr>
      <w:tr>
        <w:tc>
          <w:tcPr>
            <w:tcW w:type="dxa" w:w="3200"/>
            <w:tcMar>
              <w:top w:type="dxa" w:w="80"/>
              <w:left w:type="dxa" w:w="120"/>
              <w:bottom w:type="dxa" w:w="80"/>
              <w:right w:type="dxa" w:w="120"/>
            </w:tcMar>
          </w:tcPr>
          <w:p>
            <w:pPr>
              <w:jc w:val="left"/>
            </w:pPr>
            <w:r>
              <w:rPr>
                <w:b w:val="false"/>
                <w:bCs w:val="false"/>
                <w:sz w:val="20"/>
                <w:szCs w:val="20"/>
              </w:rPr>
              <w:t xml:space="preserve">Low (occasional, testing it out)</w:t>
            </w:r>
          </w:p>
        </w:tc>
        <w:tc>
          <w:tcPr>
            <w:tcW w:type="dxa" w:w="2200"/>
            <w:tcMar>
              <w:top w:type="dxa" w:w="80"/>
              <w:left w:type="dxa" w:w="120"/>
              <w:bottom w:type="dxa" w:w="80"/>
              <w:right w:type="dxa" w:w="120"/>
            </w:tcMar>
          </w:tcPr>
          <w:p>
            <w:pPr>
              <w:jc w:val="left"/>
            </w:pPr>
            <w:r>
              <w:rPr>
                <w:b w:val="false"/>
                <w:bCs w:val="false"/>
                <w:sz w:val="20"/>
                <w:szCs w:val="20"/>
              </w:rPr>
              <w:t xml:space="preserve">~150</w:t>
            </w:r>
          </w:p>
        </w:tc>
        <w:tc>
          <w:tcPr>
            <w:tcW w:type="dxa" w:w="4000"/>
            <w:tcMar>
              <w:top w:type="dxa" w:w="80"/>
              <w:left w:type="dxa" w:w="120"/>
              <w:bottom w:type="dxa" w:w="80"/>
              <w:right w:type="dxa" w:w="120"/>
            </w:tcMar>
          </w:tcPr>
          <w:p>
            <w:pPr>
              <w:jc w:val="left"/>
            </w:pPr>
            <w:r>
              <w:rPr>
                <w:b w:val="false"/>
                <w:bCs w:val="false"/>
                <w:sz w:val="20"/>
                <w:szCs w:val="20"/>
              </w:rPr>
              <w:t xml:space="preserve">Small boutique, early adoption</w:t>
            </w:r>
          </w:p>
        </w:tc>
      </w:tr>
      <w:tr>
        <w:tc>
          <w:tcPr>
            <w:tcW w:type="dxa" w:w="3200"/>
            <w:tcMar>
              <w:top w:type="dxa" w:w="80"/>
              <w:left w:type="dxa" w:w="120"/>
              <w:bottom w:type="dxa" w:w="80"/>
              <w:right w:type="dxa" w:w="120"/>
            </w:tcMar>
          </w:tcPr>
          <w:p>
            <w:pPr>
              <w:jc w:val="left"/>
            </w:pPr>
            <w:r>
              <w:rPr>
                <w:b w:val="false"/>
                <w:bCs w:val="false"/>
                <w:sz w:val="20"/>
                <w:szCs w:val="20"/>
              </w:rPr>
              <w:t xml:space="preserve">Medium (daily regular use)</w:t>
            </w:r>
          </w:p>
        </w:tc>
        <w:tc>
          <w:tcPr>
            <w:tcW w:type="dxa" w:w="2200"/>
            <w:tcMar>
              <w:top w:type="dxa" w:w="80"/>
              <w:left w:type="dxa" w:w="120"/>
              <w:bottom w:type="dxa" w:w="80"/>
              <w:right w:type="dxa" w:w="120"/>
            </w:tcMar>
          </w:tcPr>
          <w:p>
            <w:pPr>
              <w:jc w:val="left"/>
            </w:pPr>
            <w:r>
              <w:rPr>
                <w:b w:val="false"/>
                <w:bCs w:val="false"/>
                <w:sz w:val="20"/>
                <w:szCs w:val="20"/>
              </w:rPr>
              <w:t xml:space="preserve">~400–800</w:t>
            </w:r>
          </w:p>
        </w:tc>
        <w:tc>
          <w:tcPr>
            <w:tcW w:type="dxa" w:w="4000"/>
            <w:tcMar>
              <w:top w:type="dxa" w:w="80"/>
              <w:left w:type="dxa" w:w="120"/>
              <w:bottom w:type="dxa" w:w="80"/>
              <w:right w:type="dxa" w:w="120"/>
            </w:tcMar>
          </w:tcPr>
          <w:p>
            <w:pPr>
              <w:jc w:val="left"/>
            </w:pPr>
            <w:r>
              <w:rPr>
                <w:b w:val="false"/>
                <w:bCs w:val="false"/>
                <w:sz w:val="20"/>
                <w:szCs w:val="20"/>
              </w:rPr>
              <w:t xml:space="preserve">Mid-size shop, steady footfall</w:t>
            </w:r>
          </w:p>
        </w:tc>
      </w:tr>
      <w:tr>
        <w:tc>
          <w:tcPr>
            <w:tcW w:type="dxa" w:w="3200"/>
            <w:tcMar>
              <w:top w:type="dxa" w:w="80"/>
              <w:left w:type="dxa" w:w="120"/>
              <w:bottom w:type="dxa" w:w="80"/>
              <w:right w:type="dxa" w:w="120"/>
            </w:tcMar>
          </w:tcPr>
          <w:p>
            <w:pPr>
              <w:jc w:val="left"/>
            </w:pPr>
            <w:r>
              <w:rPr>
                <w:b w:val="false"/>
                <w:bCs w:val="false"/>
                <w:sz w:val="20"/>
                <w:szCs w:val="20"/>
              </w:rPr>
              <w:t xml:space="preserve">High (peak season, festival/wedding rush)</w:t>
            </w:r>
          </w:p>
        </w:tc>
        <w:tc>
          <w:tcPr>
            <w:tcW w:type="dxa" w:w="2200"/>
            <w:tcMar>
              <w:top w:type="dxa" w:w="80"/>
              <w:left w:type="dxa" w:w="120"/>
              <w:bottom w:type="dxa" w:w="80"/>
              <w:right w:type="dxa" w:w="120"/>
            </w:tcMar>
          </w:tcPr>
          <w:p>
            <w:pPr>
              <w:jc w:val="left"/>
            </w:pPr>
            <w:r>
              <w:rPr>
                <w:b w:val="false"/>
                <w:bCs w:val="false"/>
                <w:sz w:val="20"/>
                <w:szCs w:val="20"/>
              </w:rPr>
              <w:t xml:space="preserve">~1,000–4,000</w:t>
            </w:r>
          </w:p>
        </w:tc>
        <w:tc>
          <w:tcPr>
            <w:tcW w:type="dxa" w:w="4000"/>
            <w:tcMar>
              <w:top w:type="dxa" w:w="80"/>
              <w:left w:type="dxa" w:w="120"/>
              <w:bottom w:type="dxa" w:w="80"/>
              <w:right w:type="dxa" w:w="120"/>
            </w:tcMar>
          </w:tcPr>
          <w:p>
            <w:pPr>
              <w:jc w:val="left"/>
            </w:pPr>
            <w:r>
              <w:rPr>
                <w:b w:val="false"/>
                <w:bCs w:val="false"/>
                <w:sz w:val="20"/>
                <w:szCs w:val="20"/>
              </w:rPr>
              <w:t xml:space="preserve">Any shop size, Oct–Feb</w:t>
            </w:r>
          </w:p>
        </w:tc>
      </w:tr>
    </w:tbl>
    <w:p>
      <w:pPr>
        <w:pStyle w:val="Heading2"/>
        <w:spacing w:after="120" w:before="240"/>
      </w:pPr>
      <w:r>
        <w:t xml:space="preserve">5.2 ₹2,000 Plan Shop — Cost Breakdown</w:t>
      </w:r>
    </w:p>
    <w:p>
      <w:pPr>
        <w:spacing w:after="120"/>
      </w:pPr>
      <w:r>
        <w:rPr>
          <w:i/>
          <w:iCs/>
        </w:rPr>
        <w:t xml:space="preserve">Included credits: 100 (90 normal + 10 premium)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2200"/>
      </w:tblGrid>
      <w:tr>
        <w:trPr>
          <w:tblHeader/>
        </w:trPr>
        <w:tc>
          <w:tcPr>
            <w:tcW w:type="dxa" w:w="1800"/>
            <w:shd w:fill="2E5B8A" w:val="clear"/>
            <w:tcMar>
              <w:top w:type="dxa" w:w="80"/>
              <w:left w:type="dxa" w:w="120"/>
              <w:bottom w:type="dxa" w:w="80"/>
              <w:right w:type="dxa" w:w="120"/>
            </w:tcMar>
          </w:tcPr>
          <w:p>
            <w:pPr>
              <w:jc w:val="left"/>
            </w:pPr>
            <w:r>
              <w:rPr>
                <w:b/>
                <w:bCs/>
                <w:color w:val="FFFFFF"/>
                <w:sz w:val="20"/>
                <w:szCs w:val="20"/>
              </w:rPr>
              <w:t xml:space="preserve">Usage</w:t>
            </w:r>
          </w:p>
        </w:tc>
        <w:tc>
          <w:tcPr>
            <w:tcW w:type="dxa" w:w="1800"/>
            <w:shd w:fill="2E5B8A" w:val="clear"/>
            <w:tcMar>
              <w:top w:type="dxa" w:w="80"/>
              <w:left w:type="dxa" w:w="120"/>
              <w:bottom w:type="dxa" w:w="80"/>
              <w:right w:type="dxa" w:w="120"/>
            </w:tcMar>
          </w:tcPr>
          <w:p>
            <w:pPr>
              <w:jc w:val="left"/>
            </w:pPr>
            <w:r>
              <w:rPr>
                <w:b/>
                <w:bCs/>
                <w:color w:val="FFFFFF"/>
                <w:sz w:val="20"/>
                <w:szCs w:val="20"/>
              </w:rPr>
              <w:t xml:space="preserve">Extra Credits Needed</w:t>
            </w:r>
          </w:p>
        </w:tc>
        <w:tc>
          <w:tcPr>
            <w:tcW w:type="dxa" w:w="2000"/>
            <w:shd w:fill="2E5B8A" w:val="clear"/>
            <w:tcMar>
              <w:top w:type="dxa" w:w="80"/>
              <w:left w:type="dxa" w:w="120"/>
              <w:bottom w:type="dxa" w:w="80"/>
              <w:right w:type="dxa" w:w="120"/>
            </w:tcMar>
          </w:tcPr>
          <w:p>
            <w:pPr>
              <w:jc w:val="left"/>
            </w:pPr>
            <w:r>
              <w:rPr>
                <w:b/>
                <w:bCs/>
                <w:color w:val="FFFFFF"/>
                <w:sz w:val="20"/>
                <w:szCs w:val="20"/>
              </w:rPr>
              <w:t xml:space="preserve">Top-up Cost (Small Rate)</w:t>
            </w:r>
          </w:p>
        </w:tc>
        <w:tc>
          <w:tcPr>
            <w:tcW w:type="dxa" w:w="2000"/>
            <w:shd w:fill="2E5B8A" w:val="clear"/>
            <w:tcMar>
              <w:top w:type="dxa" w:w="80"/>
              <w:left w:type="dxa" w:w="120"/>
              <w:bottom w:type="dxa" w:w="80"/>
              <w:right w:type="dxa" w:w="120"/>
            </w:tcMar>
          </w:tcPr>
          <w:p>
            <w:pPr>
              <w:jc w:val="left"/>
            </w:pPr>
            <w:r>
              <w:rPr>
                <w:b/>
                <w:bCs/>
                <w:color w:val="FFFFFF"/>
                <w:sz w:val="20"/>
                <w:szCs w:val="20"/>
              </w:rPr>
              <w:t xml:space="preserve">Top-up Cost (Bulk Rate)</w:t>
            </w:r>
          </w:p>
        </w:tc>
        <w:tc>
          <w:tcPr>
            <w:tcW w:type="dxa" w:w="2200"/>
            <w:shd w:fill="2E5B8A" w:val="clear"/>
            <w:tcMar>
              <w:top w:type="dxa" w:w="80"/>
              <w:left w:type="dxa" w:w="120"/>
              <w:bottom w:type="dxa" w:w="80"/>
              <w:right w:type="dxa" w:w="120"/>
            </w:tcMar>
          </w:tcPr>
          <w:p>
            <w:pPr>
              <w:jc w:val="left"/>
            </w:pPr>
            <w:r>
              <w:rPr>
                <w:b/>
                <w:bCs/>
                <w:color w:val="FFFFFF"/>
                <w:sz w:val="20"/>
                <w:szCs w:val="20"/>
              </w:rPr>
              <w:t xml:space="preserve">Total Monthly Cost (Small / Bulk)</w:t>
            </w:r>
          </w:p>
        </w:tc>
      </w:tr>
      <w:tr>
        <w:tc>
          <w:tcPr>
            <w:tcW w:type="dxa" w:w="1800"/>
            <w:tcMar>
              <w:top w:type="dxa" w:w="80"/>
              <w:left w:type="dxa" w:w="120"/>
              <w:bottom w:type="dxa" w:w="80"/>
              <w:right w:type="dxa" w:w="120"/>
            </w:tcMar>
          </w:tcPr>
          <w:p>
            <w:pPr>
              <w:jc w:val="left"/>
            </w:pPr>
            <w:r>
              <w:rPr>
                <w:b w:val="false"/>
                <w:bCs w:val="false"/>
                <w:sz w:val="20"/>
                <w:szCs w:val="20"/>
              </w:rPr>
              <w:t xml:space="preserve">Low (150)</w:t>
            </w:r>
          </w:p>
        </w:tc>
        <w:tc>
          <w:tcPr>
            <w:tcW w:type="dxa" w:w="1800"/>
            <w:tcMar>
              <w:top w:type="dxa" w:w="80"/>
              <w:left w:type="dxa" w:w="120"/>
              <w:bottom w:type="dxa" w:w="80"/>
              <w:right w:type="dxa" w:w="120"/>
            </w:tcMar>
          </w:tcPr>
          <w:p>
            <w:pPr>
              <w:jc w:val="left"/>
            </w:pPr>
            <w:r>
              <w:rPr>
                <w:b w:val="false"/>
                <w:bCs w:val="false"/>
                <w:sz w:val="20"/>
                <w:szCs w:val="20"/>
              </w:rPr>
              <w:t xml:space="preserve">50</w:t>
            </w:r>
          </w:p>
        </w:tc>
        <w:tc>
          <w:tcPr>
            <w:tcW w:type="dxa" w:w="2000"/>
            <w:tcMar>
              <w:top w:type="dxa" w:w="80"/>
              <w:left w:type="dxa" w:w="120"/>
              <w:bottom w:type="dxa" w:w="80"/>
              <w:right w:type="dxa" w:w="120"/>
            </w:tcMar>
          </w:tcPr>
          <w:p>
            <w:pPr>
              <w:jc w:val="left"/>
            </w:pPr>
            <w:r>
              <w:rPr>
                <w:b w:val="false"/>
                <w:bCs w:val="false"/>
                <w:sz w:val="20"/>
                <w:szCs w:val="20"/>
              </w:rPr>
              <w:t xml:space="preserve">₹375</w:t>
            </w:r>
          </w:p>
        </w:tc>
        <w:tc>
          <w:tcPr>
            <w:tcW w:type="dxa" w:w="2000"/>
            <w:tcMar>
              <w:top w:type="dxa" w:w="80"/>
              <w:left w:type="dxa" w:w="120"/>
              <w:bottom w:type="dxa" w:w="80"/>
              <w:right w:type="dxa" w:w="120"/>
            </w:tcMar>
          </w:tcPr>
          <w:p>
            <w:pPr>
              <w:jc w:val="left"/>
            </w:pPr>
            <w:r>
              <w:rPr>
                <w:b w:val="false"/>
                <w:bCs w:val="false"/>
                <w:sz w:val="20"/>
                <w:szCs w:val="20"/>
              </w:rPr>
              <w:t xml:space="preserve">₹260</w:t>
            </w:r>
          </w:p>
        </w:tc>
        <w:tc>
          <w:tcPr>
            <w:tcW w:type="dxa" w:w="2200"/>
            <w:tcMar>
              <w:top w:type="dxa" w:w="80"/>
              <w:left w:type="dxa" w:w="120"/>
              <w:bottom w:type="dxa" w:w="80"/>
              <w:right w:type="dxa" w:w="120"/>
            </w:tcMar>
          </w:tcPr>
          <w:p>
            <w:pPr>
              <w:jc w:val="left"/>
            </w:pPr>
            <w:r>
              <w:rPr>
                <w:b w:val="false"/>
                <w:bCs w:val="false"/>
                <w:sz w:val="20"/>
                <w:szCs w:val="20"/>
              </w:rPr>
              <w:t xml:space="preserve">₹2,375 / ₹2,260</w:t>
            </w:r>
          </w:p>
        </w:tc>
      </w:tr>
      <w:tr>
        <w:tc>
          <w:tcPr>
            <w:tcW w:type="dxa" w:w="1800"/>
            <w:tcMar>
              <w:top w:type="dxa" w:w="80"/>
              <w:left w:type="dxa" w:w="120"/>
              <w:bottom w:type="dxa" w:w="80"/>
              <w:right w:type="dxa" w:w="120"/>
            </w:tcMar>
          </w:tcPr>
          <w:p>
            <w:pPr>
              <w:jc w:val="left"/>
            </w:pPr>
            <w:r>
              <w:rPr>
                <w:b w:val="false"/>
                <w:bCs w:val="false"/>
                <w:sz w:val="20"/>
                <w:szCs w:val="20"/>
              </w:rPr>
              <w:t xml:space="preserve">Medium (500)</w:t>
            </w:r>
          </w:p>
        </w:tc>
        <w:tc>
          <w:tcPr>
            <w:tcW w:type="dxa" w:w="1800"/>
            <w:tcMar>
              <w:top w:type="dxa" w:w="80"/>
              <w:left w:type="dxa" w:w="120"/>
              <w:bottom w:type="dxa" w:w="80"/>
              <w:right w:type="dxa" w:w="120"/>
            </w:tcMar>
          </w:tcPr>
          <w:p>
            <w:pPr>
              <w:jc w:val="left"/>
            </w:pPr>
            <w:r>
              <w:rPr>
                <w:b w:val="false"/>
                <w:bCs w:val="false"/>
                <w:sz w:val="20"/>
                <w:szCs w:val="20"/>
              </w:rPr>
              <w:t xml:space="preserve">400</w:t>
            </w:r>
          </w:p>
        </w:tc>
        <w:tc>
          <w:tcPr>
            <w:tcW w:type="dxa" w:w="2000"/>
            <w:tcMar>
              <w:top w:type="dxa" w:w="80"/>
              <w:left w:type="dxa" w:w="120"/>
              <w:bottom w:type="dxa" w:w="80"/>
              <w:right w:type="dxa" w:w="120"/>
            </w:tcMar>
          </w:tcPr>
          <w:p>
            <w:pPr>
              <w:jc w:val="left"/>
            </w:pPr>
            <w:r>
              <w:rPr>
                <w:b w:val="false"/>
                <w:bCs w:val="false"/>
                <w:sz w:val="20"/>
                <w:szCs w:val="20"/>
              </w:rPr>
              <w:t xml:space="preserve">₹3,000</w:t>
            </w:r>
          </w:p>
        </w:tc>
        <w:tc>
          <w:tcPr>
            <w:tcW w:type="dxa" w:w="2000"/>
            <w:tcMar>
              <w:top w:type="dxa" w:w="80"/>
              <w:left w:type="dxa" w:w="120"/>
              <w:bottom w:type="dxa" w:w="80"/>
              <w:right w:type="dxa" w:w="120"/>
            </w:tcMar>
          </w:tcPr>
          <w:p>
            <w:pPr>
              <w:jc w:val="left"/>
            </w:pPr>
            <w:r>
              <w:rPr>
                <w:b w:val="false"/>
                <w:bCs w:val="false"/>
                <w:sz w:val="20"/>
                <w:szCs w:val="20"/>
              </w:rPr>
              <w:t xml:space="preserve">₹2,080</w:t>
            </w:r>
          </w:p>
        </w:tc>
        <w:tc>
          <w:tcPr>
            <w:tcW w:type="dxa" w:w="2200"/>
            <w:tcMar>
              <w:top w:type="dxa" w:w="80"/>
              <w:left w:type="dxa" w:w="120"/>
              <w:bottom w:type="dxa" w:w="80"/>
              <w:right w:type="dxa" w:w="120"/>
            </w:tcMar>
          </w:tcPr>
          <w:p>
            <w:pPr>
              <w:jc w:val="left"/>
            </w:pPr>
            <w:r>
              <w:rPr>
                <w:b w:val="false"/>
                <w:bCs w:val="false"/>
                <w:sz w:val="20"/>
                <w:szCs w:val="20"/>
              </w:rPr>
              <w:t xml:space="preserve">₹5,000 / ₹4,080</w:t>
            </w:r>
          </w:p>
        </w:tc>
      </w:tr>
      <w:tr>
        <w:tc>
          <w:tcPr>
            <w:tcW w:type="dxa" w:w="1800"/>
            <w:tcMar>
              <w:top w:type="dxa" w:w="80"/>
              <w:left w:type="dxa" w:w="120"/>
              <w:bottom w:type="dxa" w:w="80"/>
              <w:right w:type="dxa" w:w="120"/>
            </w:tcMar>
          </w:tcPr>
          <w:p>
            <w:pPr>
              <w:jc w:val="left"/>
            </w:pPr>
            <w:r>
              <w:rPr>
                <w:b w:val="false"/>
                <w:bCs w:val="false"/>
                <w:sz w:val="20"/>
                <w:szCs w:val="20"/>
              </w:rPr>
              <w:t xml:space="preserve">High (1,200)</w:t>
            </w:r>
          </w:p>
        </w:tc>
        <w:tc>
          <w:tcPr>
            <w:tcW w:type="dxa" w:w="1800"/>
            <w:tcMar>
              <w:top w:type="dxa" w:w="80"/>
              <w:left w:type="dxa" w:w="120"/>
              <w:bottom w:type="dxa" w:w="80"/>
              <w:right w:type="dxa" w:w="120"/>
            </w:tcMar>
          </w:tcPr>
          <w:p>
            <w:pPr>
              <w:jc w:val="left"/>
            </w:pPr>
            <w:r>
              <w:rPr>
                <w:b w:val="false"/>
                <w:bCs w:val="false"/>
                <w:sz w:val="20"/>
                <w:szCs w:val="20"/>
              </w:rPr>
              <w:t xml:space="preserve">1,100</w:t>
            </w:r>
          </w:p>
        </w:tc>
        <w:tc>
          <w:tcPr>
            <w:tcW w:type="dxa" w:w="2000"/>
            <w:tcMar>
              <w:top w:type="dxa" w:w="80"/>
              <w:left w:type="dxa" w:w="120"/>
              <w:bottom w:type="dxa" w:w="80"/>
              <w:right w:type="dxa" w:w="120"/>
            </w:tcMar>
          </w:tcPr>
          <w:p>
            <w:pPr>
              <w:jc w:val="left"/>
            </w:pPr>
            <w:r>
              <w:rPr>
                <w:b w:val="false"/>
                <w:bCs w:val="false"/>
                <w:sz w:val="20"/>
                <w:szCs w:val="20"/>
              </w:rPr>
              <w:t xml:space="preserve">₹8,250</w:t>
            </w:r>
          </w:p>
        </w:tc>
        <w:tc>
          <w:tcPr>
            <w:tcW w:type="dxa" w:w="2000"/>
            <w:tcMar>
              <w:top w:type="dxa" w:w="80"/>
              <w:left w:type="dxa" w:w="120"/>
              <w:bottom w:type="dxa" w:w="80"/>
              <w:right w:type="dxa" w:w="120"/>
            </w:tcMar>
          </w:tcPr>
          <w:p>
            <w:pPr>
              <w:jc w:val="left"/>
            </w:pPr>
            <w:r>
              <w:rPr>
                <w:b w:val="false"/>
                <w:bCs w:val="false"/>
                <w:sz w:val="20"/>
                <w:szCs w:val="20"/>
              </w:rPr>
              <w:t xml:space="preserve">₹5,720</w:t>
            </w:r>
          </w:p>
        </w:tc>
        <w:tc>
          <w:tcPr>
            <w:tcW w:type="dxa" w:w="2200"/>
            <w:tcMar>
              <w:top w:type="dxa" w:w="80"/>
              <w:left w:type="dxa" w:w="120"/>
              <w:bottom w:type="dxa" w:w="80"/>
              <w:right w:type="dxa" w:w="120"/>
            </w:tcMar>
          </w:tcPr>
          <w:p>
            <w:pPr>
              <w:jc w:val="left"/>
            </w:pPr>
            <w:r>
              <w:rPr>
                <w:b w:val="false"/>
                <w:bCs w:val="false"/>
                <w:sz w:val="20"/>
                <w:szCs w:val="20"/>
              </w:rPr>
              <w:t xml:space="preserve">₹10,250 / ₹7,720</w:t>
            </w:r>
          </w:p>
        </w:tc>
      </w:tr>
    </w:tbl>
    <w:p>
      <w:pPr>
        <w:pStyle w:val="Heading2"/>
        <w:spacing w:after="120" w:before="240"/>
      </w:pPr>
      <w:r>
        <w:t xml:space="preserve">5.3 ₹5,000 Plan Shop — Cost Breakdown</w:t>
      </w:r>
    </w:p>
    <w:p>
      <w:pPr>
        <w:spacing w:after="120"/>
      </w:pPr>
      <w:r>
        <w:rPr>
          <w:i/>
          <w:iCs/>
        </w:rPr>
        <w:t xml:space="preserve">Included credits: 100 (70 normal + 30 premium)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2200"/>
      </w:tblGrid>
      <w:tr>
        <w:trPr>
          <w:tblHeader/>
        </w:trPr>
        <w:tc>
          <w:tcPr>
            <w:tcW w:type="dxa" w:w="1800"/>
            <w:shd w:fill="2E5B8A" w:val="clear"/>
            <w:tcMar>
              <w:top w:type="dxa" w:w="80"/>
              <w:left w:type="dxa" w:w="120"/>
              <w:bottom w:type="dxa" w:w="80"/>
              <w:right w:type="dxa" w:w="120"/>
            </w:tcMar>
          </w:tcPr>
          <w:p>
            <w:pPr>
              <w:jc w:val="left"/>
            </w:pPr>
            <w:r>
              <w:rPr>
                <w:b/>
                <w:bCs/>
                <w:color w:val="FFFFFF"/>
                <w:sz w:val="20"/>
                <w:szCs w:val="20"/>
              </w:rPr>
              <w:t xml:space="preserve">Usage</w:t>
            </w:r>
          </w:p>
        </w:tc>
        <w:tc>
          <w:tcPr>
            <w:tcW w:type="dxa" w:w="1800"/>
            <w:shd w:fill="2E5B8A" w:val="clear"/>
            <w:tcMar>
              <w:top w:type="dxa" w:w="80"/>
              <w:left w:type="dxa" w:w="120"/>
              <w:bottom w:type="dxa" w:w="80"/>
              <w:right w:type="dxa" w:w="120"/>
            </w:tcMar>
          </w:tcPr>
          <w:p>
            <w:pPr>
              <w:jc w:val="left"/>
            </w:pPr>
            <w:r>
              <w:rPr>
                <w:b/>
                <w:bCs/>
                <w:color w:val="FFFFFF"/>
                <w:sz w:val="20"/>
                <w:szCs w:val="20"/>
              </w:rPr>
              <w:t xml:space="preserve">Extra Credits Needed</w:t>
            </w:r>
          </w:p>
        </w:tc>
        <w:tc>
          <w:tcPr>
            <w:tcW w:type="dxa" w:w="2000"/>
            <w:shd w:fill="2E5B8A" w:val="clear"/>
            <w:tcMar>
              <w:top w:type="dxa" w:w="80"/>
              <w:left w:type="dxa" w:w="120"/>
              <w:bottom w:type="dxa" w:w="80"/>
              <w:right w:type="dxa" w:w="120"/>
            </w:tcMar>
          </w:tcPr>
          <w:p>
            <w:pPr>
              <w:jc w:val="left"/>
            </w:pPr>
            <w:r>
              <w:rPr>
                <w:b/>
                <w:bCs/>
                <w:color w:val="FFFFFF"/>
                <w:sz w:val="20"/>
                <w:szCs w:val="20"/>
              </w:rPr>
              <w:t xml:space="preserve">Top-up Cost (Small Rate)</w:t>
            </w:r>
          </w:p>
        </w:tc>
        <w:tc>
          <w:tcPr>
            <w:tcW w:type="dxa" w:w="2000"/>
            <w:shd w:fill="2E5B8A" w:val="clear"/>
            <w:tcMar>
              <w:top w:type="dxa" w:w="80"/>
              <w:left w:type="dxa" w:w="120"/>
              <w:bottom w:type="dxa" w:w="80"/>
              <w:right w:type="dxa" w:w="120"/>
            </w:tcMar>
          </w:tcPr>
          <w:p>
            <w:pPr>
              <w:jc w:val="left"/>
            </w:pPr>
            <w:r>
              <w:rPr>
                <w:b/>
                <w:bCs/>
                <w:color w:val="FFFFFF"/>
                <w:sz w:val="20"/>
                <w:szCs w:val="20"/>
              </w:rPr>
              <w:t xml:space="preserve">Top-up Cost (Bulk Rate)</w:t>
            </w:r>
          </w:p>
        </w:tc>
        <w:tc>
          <w:tcPr>
            <w:tcW w:type="dxa" w:w="2200"/>
            <w:shd w:fill="2E5B8A" w:val="clear"/>
            <w:tcMar>
              <w:top w:type="dxa" w:w="80"/>
              <w:left w:type="dxa" w:w="120"/>
              <w:bottom w:type="dxa" w:w="80"/>
              <w:right w:type="dxa" w:w="120"/>
            </w:tcMar>
          </w:tcPr>
          <w:p>
            <w:pPr>
              <w:jc w:val="left"/>
            </w:pPr>
            <w:r>
              <w:rPr>
                <w:b/>
                <w:bCs/>
                <w:color w:val="FFFFFF"/>
                <w:sz w:val="20"/>
                <w:szCs w:val="20"/>
              </w:rPr>
              <w:t xml:space="preserve">Total Monthly Cost (Small / Bulk)</w:t>
            </w:r>
          </w:p>
        </w:tc>
      </w:tr>
      <w:tr>
        <w:tc>
          <w:tcPr>
            <w:tcW w:type="dxa" w:w="1800"/>
            <w:tcMar>
              <w:top w:type="dxa" w:w="80"/>
              <w:left w:type="dxa" w:w="120"/>
              <w:bottom w:type="dxa" w:w="80"/>
              <w:right w:type="dxa" w:w="120"/>
            </w:tcMar>
          </w:tcPr>
          <w:p>
            <w:pPr>
              <w:jc w:val="left"/>
            </w:pPr>
            <w:r>
              <w:rPr>
                <w:b w:val="false"/>
                <w:bCs w:val="false"/>
                <w:sz w:val="20"/>
                <w:szCs w:val="20"/>
              </w:rPr>
              <w:t xml:space="preserve">Low (800)</w:t>
            </w:r>
          </w:p>
        </w:tc>
        <w:tc>
          <w:tcPr>
            <w:tcW w:type="dxa" w:w="1800"/>
            <w:tcMar>
              <w:top w:type="dxa" w:w="80"/>
              <w:left w:type="dxa" w:w="120"/>
              <w:bottom w:type="dxa" w:w="80"/>
              <w:right w:type="dxa" w:w="120"/>
            </w:tcMar>
          </w:tcPr>
          <w:p>
            <w:pPr>
              <w:jc w:val="left"/>
            </w:pPr>
            <w:r>
              <w:rPr>
                <w:b w:val="false"/>
                <w:bCs w:val="false"/>
                <w:sz w:val="20"/>
                <w:szCs w:val="20"/>
              </w:rPr>
              <w:t xml:space="preserve">700</w:t>
            </w:r>
          </w:p>
        </w:tc>
        <w:tc>
          <w:tcPr>
            <w:tcW w:type="dxa" w:w="2000"/>
            <w:tcMar>
              <w:top w:type="dxa" w:w="80"/>
              <w:left w:type="dxa" w:w="120"/>
              <w:bottom w:type="dxa" w:w="80"/>
              <w:right w:type="dxa" w:w="120"/>
            </w:tcMar>
          </w:tcPr>
          <w:p>
            <w:pPr>
              <w:jc w:val="left"/>
            </w:pPr>
            <w:r>
              <w:rPr>
                <w:b w:val="false"/>
                <w:bCs w:val="false"/>
                <w:sz w:val="20"/>
                <w:szCs w:val="20"/>
              </w:rPr>
              <w:t xml:space="preserve">₹5,250</w:t>
            </w:r>
          </w:p>
        </w:tc>
        <w:tc>
          <w:tcPr>
            <w:tcW w:type="dxa" w:w="2000"/>
            <w:tcMar>
              <w:top w:type="dxa" w:w="80"/>
              <w:left w:type="dxa" w:w="120"/>
              <w:bottom w:type="dxa" w:w="80"/>
              <w:right w:type="dxa" w:w="120"/>
            </w:tcMar>
          </w:tcPr>
          <w:p>
            <w:pPr>
              <w:jc w:val="left"/>
            </w:pPr>
            <w:r>
              <w:rPr>
                <w:b w:val="false"/>
                <w:bCs w:val="false"/>
                <w:sz w:val="20"/>
                <w:szCs w:val="20"/>
              </w:rPr>
              <w:t xml:space="preserve">₹3,640</w:t>
            </w:r>
          </w:p>
        </w:tc>
        <w:tc>
          <w:tcPr>
            <w:tcW w:type="dxa" w:w="2200"/>
            <w:tcMar>
              <w:top w:type="dxa" w:w="80"/>
              <w:left w:type="dxa" w:w="120"/>
              <w:bottom w:type="dxa" w:w="80"/>
              <w:right w:type="dxa" w:w="120"/>
            </w:tcMar>
          </w:tcPr>
          <w:p>
            <w:pPr>
              <w:jc w:val="left"/>
            </w:pPr>
            <w:r>
              <w:rPr>
                <w:b w:val="false"/>
                <w:bCs w:val="false"/>
                <w:sz w:val="20"/>
                <w:szCs w:val="20"/>
              </w:rPr>
              <w:t xml:space="preserve">₹10,250 / ₹8,640</w:t>
            </w:r>
          </w:p>
        </w:tc>
      </w:tr>
      <w:tr>
        <w:tc>
          <w:tcPr>
            <w:tcW w:type="dxa" w:w="1800"/>
            <w:tcMar>
              <w:top w:type="dxa" w:w="80"/>
              <w:left w:type="dxa" w:w="120"/>
              <w:bottom w:type="dxa" w:w="80"/>
              <w:right w:type="dxa" w:w="120"/>
            </w:tcMar>
          </w:tcPr>
          <w:p>
            <w:pPr>
              <w:jc w:val="left"/>
            </w:pPr>
            <w:r>
              <w:rPr>
                <w:b w:val="false"/>
                <w:bCs w:val="false"/>
                <w:sz w:val="20"/>
                <w:szCs w:val="20"/>
              </w:rPr>
              <w:t xml:space="preserve">Medium (2,000)</w:t>
            </w:r>
          </w:p>
        </w:tc>
        <w:tc>
          <w:tcPr>
            <w:tcW w:type="dxa" w:w="1800"/>
            <w:tcMar>
              <w:top w:type="dxa" w:w="80"/>
              <w:left w:type="dxa" w:w="120"/>
              <w:bottom w:type="dxa" w:w="80"/>
              <w:right w:type="dxa" w:w="120"/>
            </w:tcMar>
          </w:tcPr>
          <w:p>
            <w:pPr>
              <w:jc w:val="left"/>
            </w:pPr>
            <w:r>
              <w:rPr>
                <w:b w:val="false"/>
                <w:bCs w:val="false"/>
                <w:sz w:val="20"/>
                <w:szCs w:val="20"/>
              </w:rPr>
              <w:t xml:space="preserve">1,900</w:t>
            </w:r>
          </w:p>
        </w:tc>
        <w:tc>
          <w:tcPr>
            <w:tcW w:type="dxa" w:w="2000"/>
            <w:tcMar>
              <w:top w:type="dxa" w:w="80"/>
              <w:left w:type="dxa" w:w="120"/>
              <w:bottom w:type="dxa" w:w="80"/>
              <w:right w:type="dxa" w:w="120"/>
            </w:tcMar>
          </w:tcPr>
          <w:p>
            <w:pPr>
              <w:jc w:val="left"/>
            </w:pPr>
            <w:r>
              <w:rPr>
                <w:b w:val="false"/>
                <w:bCs w:val="false"/>
                <w:sz w:val="20"/>
                <w:szCs w:val="20"/>
              </w:rPr>
              <w:t xml:space="preserve">₹14,250</w:t>
            </w:r>
          </w:p>
        </w:tc>
        <w:tc>
          <w:tcPr>
            <w:tcW w:type="dxa" w:w="2000"/>
            <w:tcMar>
              <w:top w:type="dxa" w:w="80"/>
              <w:left w:type="dxa" w:w="120"/>
              <w:bottom w:type="dxa" w:w="80"/>
              <w:right w:type="dxa" w:w="120"/>
            </w:tcMar>
          </w:tcPr>
          <w:p>
            <w:pPr>
              <w:jc w:val="left"/>
            </w:pPr>
            <w:r>
              <w:rPr>
                <w:b w:val="false"/>
                <w:bCs w:val="false"/>
                <w:sz w:val="20"/>
                <w:szCs w:val="20"/>
              </w:rPr>
              <w:t xml:space="preserve">₹9,880</w:t>
            </w:r>
          </w:p>
        </w:tc>
        <w:tc>
          <w:tcPr>
            <w:tcW w:type="dxa" w:w="2200"/>
            <w:tcMar>
              <w:top w:type="dxa" w:w="80"/>
              <w:left w:type="dxa" w:w="120"/>
              <w:bottom w:type="dxa" w:w="80"/>
              <w:right w:type="dxa" w:w="120"/>
            </w:tcMar>
          </w:tcPr>
          <w:p>
            <w:pPr>
              <w:jc w:val="left"/>
            </w:pPr>
            <w:r>
              <w:rPr>
                <w:b w:val="false"/>
                <w:bCs w:val="false"/>
                <w:sz w:val="20"/>
                <w:szCs w:val="20"/>
              </w:rPr>
              <w:t xml:space="preserve">₹19,250 / ₹14,880</w:t>
            </w:r>
          </w:p>
        </w:tc>
      </w:tr>
      <w:tr>
        <w:tc>
          <w:tcPr>
            <w:tcW w:type="dxa" w:w="1800"/>
            <w:tcMar>
              <w:top w:type="dxa" w:w="80"/>
              <w:left w:type="dxa" w:w="120"/>
              <w:bottom w:type="dxa" w:w="80"/>
              <w:right w:type="dxa" w:w="120"/>
            </w:tcMar>
          </w:tcPr>
          <w:p>
            <w:pPr>
              <w:jc w:val="left"/>
            </w:pPr>
            <w:r>
              <w:rPr>
                <w:b w:val="false"/>
                <w:bCs w:val="false"/>
                <w:sz w:val="20"/>
                <w:szCs w:val="20"/>
              </w:rPr>
              <w:t xml:space="preserve">High (4,000)</w:t>
            </w:r>
          </w:p>
        </w:tc>
        <w:tc>
          <w:tcPr>
            <w:tcW w:type="dxa" w:w="1800"/>
            <w:tcMar>
              <w:top w:type="dxa" w:w="80"/>
              <w:left w:type="dxa" w:w="120"/>
              <w:bottom w:type="dxa" w:w="80"/>
              <w:right w:type="dxa" w:w="120"/>
            </w:tcMar>
          </w:tcPr>
          <w:p>
            <w:pPr>
              <w:jc w:val="left"/>
            </w:pPr>
            <w:r>
              <w:rPr>
                <w:b w:val="false"/>
                <w:bCs w:val="false"/>
                <w:sz w:val="20"/>
                <w:szCs w:val="20"/>
              </w:rPr>
              <w:t xml:space="preserve">3,900</w:t>
            </w:r>
          </w:p>
        </w:tc>
        <w:tc>
          <w:tcPr>
            <w:tcW w:type="dxa" w:w="2000"/>
            <w:tcMar>
              <w:top w:type="dxa" w:w="80"/>
              <w:left w:type="dxa" w:w="120"/>
              <w:bottom w:type="dxa" w:w="80"/>
              <w:right w:type="dxa" w:w="120"/>
            </w:tcMar>
          </w:tcPr>
          <w:p>
            <w:pPr>
              <w:jc w:val="left"/>
            </w:pPr>
            <w:r>
              <w:rPr>
                <w:b w:val="false"/>
                <w:bCs w:val="false"/>
                <w:sz w:val="20"/>
                <w:szCs w:val="20"/>
              </w:rPr>
              <w:t xml:space="preserve">₹29,250</w:t>
            </w:r>
          </w:p>
        </w:tc>
        <w:tc>
          <w:tcPr>
            <w:tcW w:type="dxa" w:w="2000"/>
            <w:tcMar>
              <w:top w:type="dxa" w:w="80"/>
              <w:left w:type="dxa" w:w="120"/>
              <w:bottom w:type="dxa" w:w="80"/>
              <w:right w:type="dxa" w:w="120"/>
            </w:tcMar>
          </w:tcPr>
          <w:p>
            <w:pPr>
              <w:jc w:val="left"/>
            </w:pPr>
            <w:r>
              <w:rPr>
                <w:b w:val="false"/>
                <w:bCs w:val="false"/>
                <w:sz w:val="20"/>
                <w:szCs w:val="20"/>
              </w:rPr>
              <w:t xml:space="preserve">₹20,280</w:t>
            </w:r>
          </w:p>
        </w:tc>
        <w:tc>
          <w:tcPr>
            <w:tcW w:type="dxa" w:w="2200"/>
            <w:tcMar>
              <w:top w:type="dxa" w:w="80"/>
              <w:left w:type="dxa" w:w="120"/>
              <w:bottom w:type="dxa" w:w="80"/>
              <w:right w:type="dxa" w:w="120"/>
            </w:tcMar>
          </w:tcPr>
          <w:p>
            <w:pPr>
              <w:jc w:val="left"/>
            </w:pPr>
            <w:r>
              <w:rPr>
                <w:b w:val="false"/>
                <w:bCs w:val="false"/>
                <w:sz w:val="20"/>
                <w:szCs w:val="20"/>
              </w:rPr>
              <w:t xml:space="preserve">₹34,250 / ₹25,280</w:t>
            </w:r>
          </w:p>
        </w:tc>
      </w:tr>
    </w:tbl>
    <w:p>
      <w:pPr>
        <w:pStyle w:val="Heading2"/>
        <w:spacing w:after="120" w:before="240"/>
      </w:pPr>
      <w:r>
        <w:t xml:space="preserve">5.4 Cost as a Percentage of Shop Revenue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000"/>
        <w:gridCol w:w="2000"/>
      </w:tblGrid>
      <w:tr>
        <w:trPr>
          <w:tblHeader/>
        </w:trPr>
        <w:tc>
          <w:tcPr>
            <w:tcW w:type="dxa" w:w="3000"/>
            <w:shd w:fill="2E5B8A" w:val="clear"/>
            <w:tcMar>
              <w:top w:type="dxa" w:w="80"/>
              <w:left w:type="dxa" w:w="120"/>
              <w:bottom w:type="dxa" w:w="80"/>
              <w:right w:type="dxa" w:w="120"/>
            </w:tcMar>
          </w:tcPr>
          <w:p>
            <w:pPr>
              <w:jc w:val="left"/>
            </w:pPr>
            <w:r>
              <w:rPr>
                <w:b/>
                <w:bCs/>
                <w:color w:val="FFFFFF"/>
                <w:sz w:val="20"/>
                <w:szCs w:val="20"/>
              </w:rPr>
              <w:t xml:space="preserve">Shop Segment</w:t>
            </w:r>
          </w:p>
        </w:tc>
        <w:tc>
          <w:tcPr>
            <w:tcW w:type="dxa" w:w="2400"/>
            <w:shd w:fill="2E5B8A" w:val="clear"/>
            <w:tcMar>
              <w:top w:type="dxa" w:w="80"/>
              <w:left w:type="dxa" w:w="120"/>
              <w:bottom w:type="dxa" w:w="80"/>
              <w:right w:type="dxa" w:w="120"/>
            </w:tcMar>
          </w:tcPr>
          <w:p>
            <w:pPr>
              <w:jc w:val="left"/>
            </w:pPr>
            <w:r>
              <w:rPr>
                <w:b/>
                <w:bCs/>
                <w:color w:val="FFFFFF"/>
                <w:sz w:val="20"/>
                <w:szCs w:val="20"/>
              </w:rPr>
              <w:t xml:space="preserve">Revenue</w:t>
            </w:r>
          </w:p>
        </w:tc>
        <w:tc>
          <w:tcPr>
            <w:tcW w:type="dxa" w:w="3000"/>
            <w:shd w:fill="2E5B8A" w:val="clear"/>
            <w:tcMar>
              <w:top w:type="dxa" w:w="80"/>
              <w:left w:type="dxa" w:w="120"/>
              <w:bottom w:type="dxa" w:w="80"/>
              <w:right w:type="dxa" w:w="120"/>
            </w:tcMar>
          </w:tcPr>
          <w:p>
            <w:pPr>
              <w:jc w:val="left"/>
            </w:pPr>
            <w:r>
              <w:rPr>
                <w:b/>
                <w:bCs/>
                <w:color w:val="FFFFFF"/>
                <w:sz w:val="20"/>
                <w:szCs w:val="20"/>
              </w:rPr>
              <w:t xml:space="preserve">Cost at High Usage</w:t>
            </w:r>
          </w:p>
        </w:tc>
        <w:tc>
          <w:tcPr>
            <w:tcW w:type="dxa" w:w="2000"/>
            <w:shd w:fill="2E5B8A" w:val="clear"/>
            <w:tcMar>
              <w:top w:type="dxa" w:w="80"/>
              <w:left w:type="dxa" w:w="120"/>
              <w:bottom w:type="dxa" w:w="80"/>
              <w:right w:type="dxa" w:w="120"/>
            </w:tcMar>
          </w:tcPr>
          <w:p>
            <w:pPr>
              <w:jc w:val="left"/>
            </w:pPr>
            <w:r>
              <w:rPr>
                <w:b/>
                <w:bCs/>
                <w:color w:val="FFFFFF"/>
                <w:sz w:val="20"/>
                <w:szCs w:val="20"/>
              </w:rPr>
              <w:t xml:space="preserve">% of Revenue</w:t>
            </w:r>
          </w:p>
        </w:tc>
      </w:tr>
      <w:tr>
        <w:tc>
          <w:tcPr>
            <w:tcW w:type="dxa" w:w="3000"/>
            <w:tcMar>
              <w:top w:type="dxa" w:w="80"/>
              <w:left w:type="dxa" w:w="120"/>
              <w:bottom w:type="dxa" w:w="80"/>
              <w:right w:type="dxa" w:w="120"/>
            </w:tcMar>
          </w:tcPr>
          <w:p>
            <w:pPr>
              <w:jc w:val="left"/>
            </w:pPr>
            <w:r>
              <w:rPr>
                <w:b w:val="false"/>
                <w:bCs w:val="false"/>
                <w:sz w:val="20"/>
                <w:szCs w:val="20"/>
              </w:rPr>
              <w:t xml:space="preserve">Small boutique</w:t>
            </w:r>
          </w:p>
        </w:tc>
        <w:tc>
          <w:tcPr>
            <w:tcW w:type="dxa" w:w="2400"/>
            <w:tcMar>
              <w:top w:type="dxa" w:w="80"/>
              <w:left w:type="dxa" w:w="120"/>
              <w:bottom w:type="dxa" w:w="80"/>
              <w:right w:type="dxa" w:w="120"/>
            </w:tcMar>
          </w:tcPr>
          <w:p>
            <w:pPr>
              <w:jc w:val="left"/>
            </w:pPr>
            <w:r>
              <w:rPr>
                <w:b w:val="false"/>
                <w:bCs w:val="false"/>
                <w:sz w:val="20"/>
                <w:szCs w:val="20"/>
              </w:rPr>
              <w:t xml:space="preserve">₹3–8 lakh</w:t>
            </w:r>
          </w:p>
        </w:tc>
        <w:tc>
          <w:tcPr>
            <w:tcW w:type="dxa" w:w="3000"/>
            <w:tcMar>
              <w:top w:type="dxa" w:w="80"/>
              <w:left w:type="dxa" w:w="120"/>
              <w:bottom w:type="dxa" w:w="80"/>
              <w:right w:type="dxa" w:w="120"/>
            </w:tcMar>
          </w:tcPr>
          <w:p>
            <w:pPr>
              <w:jc w:val="left"/>
            </w:pPr>
            <w:r>
              <w:rPr>
                <w:b w:val="false"/>
                <w:bCs w:val="false"/>
                <w:sz w:val="20"/>
                <w:szCs w:val="20"/>
              </w:rPr>
              <w:t xml:space="preserve">~₹7,700–10,250</w:t>
            </w:r>
          </w:p>
        </w:tc>
        <w:tc>
          <w:tcPr>
            <w:tcW w:type="dxa" w:w="2000"/>
            <w:tcMar>
              <w:top w:type="dxa" w:w="80"/>
              <w:left w:type="dxa" w:w="120"/>
              <w:bottom w:type="dxa" w:w="80"/>
              <w:right w:type="dxa" w:w="120"/>
            </w:tcMar>
          </w:tcPr>
          <w:p>
            <w:pPr>
              <w:jc w:val="left"/>
            </w:pPr>
            <w:r>
              <w:rPr>
                <w:b w:val="false"/>
                <w:bCs w:val="false"/>
                <w:sz w:val="20"/>
                <w:szCs w:val="20"/>
              </w:rPr>
              <w:t xml:space="preserve">1.3–3.4%</w:t>
            </w:r>
          </w:p>
        </w:tc>
      </w:tr>
      <w:tr>
        <w:tc>
          <w:tcPr>
            <w:tcW w:type="dxa" w:w="3000"/>
            <w:tcMar>
              <w:top w:type="dxa" w:w="80"/>
              <w:left w:type="dxa" w:w="120"/>
              <w:bottom w:type="dxa" w:w="80"/>
              <w:right w:type="dxa" w:w="120"/>
            </w:tcMar>
          </w:tcPr>
          <w:p>
            <w:pPr>
              <w:jc w:val="left"/>
            </w:pPr>
            <w:r>
              <w:rPr>
                <w:b w:val="false"/>
                <w:bCs w:val="false"/>
                <w:sz w:val="20"/>
                <w:szCs w:val="20"/>
              </w:rPr>
              <w:t xml:space="preserve">Mid-size shop</w:t>
            </w:r>
          </w:p>
        </w:tc>
        <w:tc>
          <w:tcPr>
            <w:tcW w:type="dxa" w:w="2400"/>
            <w:tcMar>
              <w:top w:type="dxa" w:w="80"/>
              <w:left w:type="dxa" w:w="120"/>
              <w:bottom w:type="dxa" w:w="80"/>
              <w:right w:type="dxa" w:w="120"/>
            </w:tcMar>
          </w:tcPr>
          <w:p>
            <w:pPr>
              <w:jc w:val="left"/>
            </w:pPr>
            <w:r>
              <w:rPr>
                <w:b w:val="false"/>
                <w:bCs w:val="false"/>
                <w:sz w:val="20"/>
                <w:szCs w:val="20"/>
              </w:rPr>
              <w:t xml:space="preserve">₹10–25 lakh</w:t>
            </w:r>
          </w:p>
        </w:tc>
        <w:tc>
          <w:tcPr>
            <w:tcW w:type="dxa" w:w="3000"/>
            <w:tcMar>
              <w:top w:type="dxa" w:w="80"/>
              <w:left w:type="dxa" w:w="120"/>
              <w:bottom w:type="dxa" w:w="80"/>
              <w:right w:type="dxa" w:w="120"/>
            </w:tcMar>
          </w:tcPr>
          <w:p>
            <w:pPr>
              <w:jc w:val="left"/>
            </w:pPr>
            <w:r>
              <w:rPr>
                <w:b w:val="false"/>
                <w:bCs w:val="false"/>
                <w:sz w:val="20"/>
                <w:szCs w:val="20"/>
              </w:rPr>
              <w:t xml:space="preserve">~₹15,000–25,000</w:t>
            </w:r>
          </w:p>
        </w:tc>
        <w:tc>
          <w:tcPr>
            <w:tcW w:type="dxa" w:w="2000"/>
            <w:tcMar>
              <w:top w:type="dxa" w:w="80"/>
              <w:left w:type="dxa" w:w="120"/>
              <w:bottom w:type="dxa" w:w="80"/>
              <w:right w:type="dxa" w:w="120"/>
            </w:tcMar>
          </w:tcPr>
          <w:p>
            <w:pPr>
              <w:jc w:val="left"/>
            </w:pPr>
            <w:r>
              <w:rPr>
                <w:b w:val="false"/>
                <w:bCs w:val="false"/>
                <w:sz w:val="20"/>
                <w:szCs w:val="20"/>
              </w:rPr>
              <w:t xml:space="preserve">0.6–2.5%</w:t>
            </w:r>
          </w:p>
        </w:tc>
      </w:tr>
      <w:tr>
        <w:tc>
          <w:tcPr>
            <w:tcW w:type="dxa" w:w="3000"/>
            <w:tcMar>
              <w:top w:type="dxa" w:w="80"/>
              <w:left w:type="dxa" w:w="120"/>
              <w:bottom w:type="dxa" w:w="80"/>
              <w:right w:type="dxa" w:w="120"/>
            </w:tcMar>
          </w:tcPr>
          <w:p>
            <w:pPr>
              <w:jc w:val="left"/>
            </w:pPr>
            <w:r>
              <w:rPr>
                <w:b w:val="false"/>
                <w:bCs w:val="false"/>
                <w:sz w:val="20"/>
                <w:szCs w:val="20"/>
              </w:rPr>
              <w:t xml:space="preserve">Large showroom</w:t>
            </w:r>
          </w:p>
        </w:tc>
        <w:tc>
          <w:tcPr>
            <w:tcW w:type="dxa" w:w="2400"/>
            <w:tcMar>
              <w:top w:type="dxa" w:w="80"/>
              <w:left w:type="dxa" w:w="120"/>
              <w:bottom w:type="dxa" w:w="80"/>
              <w:right w:type="dxa" w:w="120"/>
            </w:tcMar>
          </w:tcPr>
          <w:p>
            <w:pPr>
              <w:jc w:val="left"/>
            </w:pPr>
            <w:r>
              <w:rPr>
                <w:b w:val="false"/>
                <w:bCs w:val="false"/>
                <w:sz w:val="20"/>
                <w:szCs w:val="20"/>
              </w:rPr>
              <w:t xml:space="preserve">₹30L–1cr</w:t>
            </w:r>
          </w:p>
        </w:tc>
        <w:tc>
          <w:tcPr>
            <w:tcW w:type="dxa" w:w="3000"/>
            <w:tcMar>
              <w:top w:type="dxa" w:w="80"/>
              <w:left w:type="dxa" w:w="120"/>
              <w:bottom w:type="dxa" w:w="80"/>
              <w:right w:type="dxa" w:w="120"/>
            </w:tcMar>
          </w:tcPr>
          <w:p>
            <w:pPr>
              <w:jc w:val="left"/>
            </w:pPr>
            <w:r>
              <w:rPr>
                <w:b w:val="false"/>
                <w:bCs w:val="false"/>
                <w:sz w:val="20"/>
                <w:szCs w:val="20"/>
              </w:rPr>
              <w:t xml:space="preserve">~₹25,000–34,000</w:t>
            </w:r>
          </w:p>
        </w:tc>
        <w:tc>
          <w:tcPr>
            <w:tcW w:type="dxa" w:w="2000"/>
            <w:tcMar>
              <w:top w:type="dxa" w:w="80"/>
              <w:left w:type="dxa" w:w="120"/>
              <w:bottom w:type="dxa" w:w="80"/>
              <w:right w:type="dxa" w:w="120"/>
            </w:tcMar>
          </w:tcPr>
          <w:p>
            <w:pPr>
              <w:jc w:val="left"/>
            </w:pPr>
            <w:r>
              <w:rPr>
                <w:b w:val="false"/>
                <w:bCs w:val="false"/>
                <w:sz w:val="20"/>
                <w:szCs w:val="20"/>
              </w:rPr>
              <w:t xml:space="preserve">0.03–1.1%</w:t>
            </w:r>
          </w:p>
        </w:tc>
      </w:tr>
    </w:tbl>
    <w:p>
      <w:pPr>
        <w:pStyle w:val="Heading1"/>
        <w:spacing w:after="150" w:before="300"/>
      </w:pPr>
      <w:r>
        <w:t xml:space="preserve">6. Strategic Analysis Points</w:t>
      </w:r>
    </w:p>
    <w:p>
      <w:pPr>
        <w:pStyle w:val="ListParagraph"/>
        <w:numPr>
          <w:ilvl w:val="0"/>
          <w:numId w:val="1"/>
        </w:numPr>
        <w:spacing w:after="80"/>
      </w:pPr>
      <w:r>
        <w:rPr>
          <w:b/>
          <w:bCs/>
        </w:rPr>
        <w:t xml:space="preserve">Trial room congestion: </w:t>
      </w:r>
      <w:r>
        <w:t xml:space="preserve">During peak hours (festival season, weekends), the app effectively adds "virtual trial room capacity."</w:t>
      </w:r>
    </w:p>
    <w:p>
      <w:pPr>
        <w:pStyle w:val="ListParagraph"/>
        <w:numPr>
          <w:ilvl w:val="0"/>
          <w:numId w:val="1"/>
        </w:numPr>
        <w:spacing w:after="80"/>
      </w:pPr>
      <w:r>
        <w:rPr>
          <w:b/>
          <w:bCs/>
        </w:rPr>
        <w:t xml:space="preserve">Staff time savings: </w:t>
      </w:r>
      <w:r>
        <w:t xml:space="preserve">Reduces time spent on garment handling (folding, ironing, hanging back up) instead of selling.</w:t>
      </w:r>
    </w:p>
    <w:p>
      <w:pPr>
        <w:pStyle w:val="ListParagraph"/>
        <w:numPr>
          <w:ilvl w:val="0"/>
          <w:numId w:val="1"/>
        </w:numPr>
        <w:spacing w:after="80"/>
      </w:pPr>
      <w:r>
        <w:rPr>
          <w:b/>
          <w:bCs/>
        </w:rPr>
        <w:t xml:space="preserve">Customer decision fatigue: </w:t>
      </w:r>
      <w:r>
        <w:t xml:space="preserve">Physically trying more than 3–4 items is exhausting, so customers often buy from a small, arbitrary subset rather than their actual best match.</w:t>
      </w:r>
    </w:p>
    <w:p>
      <w:pPr>
        <w:pStyle w:val="ListParagraph"/>
        <w:numPr>
          <w:ilvl w:val="0"/>
          <w:numId w:val="1"/>
        </w:numPr>
        <w:spacing w:after="80"/>
      </w:pPr>
      <w:r>
        <w:rPr>
          <w:b/>
          <w:bCs/>
        </w:rPr>
        <w:t xml:space="preserve">Sales opportunity loss: </w:t>
      </w:r>
      <w:r>
        <w:t xml:space="preserve">A customer tired from trying 3 sarees won't ask to see 4 more, even if better options exist — a screen doesn't get tired.</w:t>
      </w:r>
    </w:p>
    <w:p>
      <w:pPr>
        <w:pStyle w:val="Heading2"/>
        <w:spacing w:after="120" w:before="240"/>
      </w:pPr>
      <w:r>
        <w:t xml:space="preserve">6.1 Risks &amp; Mitigations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2E5B8A" w:val="clear"/>
            <w:tcMar>
              <w:top w:type="dxa" w:w="80"/>
              <w:left w:type="dxa" w:w="120"/>
              <w:bottom w:type="dxa" w:w="80"/>
              <w:right w:type="dxa" w:w="120"/>
            </w:tcMar>
          </w:tcPr>
          <w:p>
            <w:pPr>
              <w:jc w:val="left"/>
            </w:pPr>
            <w:r>
              <w:rPr>
                <w:b/>
                <w:bCs/>
                <w:color w:val="FFFFFF"/>
                <w:sz w:val="20"/>
                <w:szCs w:val="20"/>
              </w:rPr>
              <w:t xml:space="preserve">Risk</w:t>
            </w:r>
          </w:p>
        </w:tc>
        <w:tc>
          <w:tcPr>
            <w:tcW w:type="dxa" w:w="4700"/>
            <w:shd w:fill="2E5B8A" w:val="clear"/>
            <w:tcMar>
              <w:top w:type="dxa" w:w="80"/>
              <w:left w:type="dxa" w:w="120"/>
              <w:bottom w:type="dxa" w:w="80"/>
              <w:right w:type="dxa" w:w="120"/>
            </w:tcMar>
          </w:tcPr>
          <w:p>
            <w:pPr>
              <w:jc w:val="left"/>
            </w:pPr>
            <w:r>
              <w:rPr>
                <w:b/>
                <w:bCs/>
                <w:color w:val="FFFFFF"/>
                <w:sz w:val="20"/>
                <w:szCs w:val="20"/>
              </w:rPr>
              <w:t xml:space="preserve">Mitigation</w:t>
            </w:r>
          </w:p>
        </w:tc>
      </w:tr>
      <w:tr>
        <w:tc>
          <w:tcPr>
            <w:tcW w:type="dxa" w:w="4700"/>
            <w:tcMar>
              <w:top w:type="dxa" w:w="80"/>
              <w:left w:type="dxa" w:w="120"/>
              <w:bottom w:type="dxa" w:w="80"/>
              <w:right w:type="dxa" w:w="120"/>
            </w:tcMar>
          </w:tcPr>
          <w:p>
            <w:pPr>
              <w:jc w:val="left"/>
            </w:pPr>
            <w:r>
              <w:rPr>
                <w:b w:val="false"/>
                <w:bCs w:val="false"/>
                <w:sz w:val="20"/>
                <w:szCs w:val="20"/>
              </w:rPr>
              <w:t xml:space="preserve">Technical: generation quality inconsistency (especially sarees)</w:t>
            </w:r>
          </w:p>
        </w:tc>
        <w:tc>
          <w:tcPr>
            <w:tcW w:type="dxa" w:w="4700"/>
            <w:tcMar>
              <w:top w:type="dxa" w:w="80"/>
              <w:left w:type="dxa" w:w="120"/>
              <w:bottom w:type="dxa" w:w="80"/>
              <w:right w:type="dxa" w:w="120"/>
            </w:tcMar>
          </w:tcPr>
          <w:p>
            <w:pPr>
              <w:jc w:val="left"/>
            </w:pPr>
            <w:r>
              <w:rPr>
                <w:b w:val="false"/>
                <w:bCs w:val="false"/>
                <w:sz w:val="20"/>
                <w:szCs w:val="20"/>
              </w:rPr>
              <w:t xml:space="preserve">One-tap regenerate; staff-side quality check before showing customer</w:t>
            </w:r>
          </w:p>
        </w:tc>
      </w:tr>
      <w:tr>
        <w:tc>
          <w:tcPr>
            <w:tcW w:type="dxa" w:w="4700"/>
            <w:tcMar>
              <w:top w:type="dxa" w:w="80"/>
              <w:left w:type="dxa" w:w="120"/>
              <w:bottom w:type="dxa" w:w="80"/>
              <w:right w:type="dxa" w:w="120"/>
            </w:tcMar>
          </w:tcPr>
          <w:p>
            <w:pPr>
              <w:jc w:val="left"/>
            </w:pPr>
            <w:r>
              <w:rPr>
                <w:b w:val="false"/>
                <w:bCs w:val="false"/>
                <w:sz w:val="20"/>
                <w:szCs w:val="20"/>
              </w:rPr>
              <w:t xml:space="preserve">Adoption: staff reverting to old habits under time pressure</w:t>
            </w:r>
          </w:p>
        </w:tc>
        <w:tc>
          <w:tcPr>
            <w:tcW w:type="dxa" w:w="4700"/>
            <w:tcMar>
              <w:top w:type="dxa" w:w="80"/>
              <w:left w:type="dxa" w:w="120"/>
              <w:bottom w:type="dxa" w:w="80"/>
              <w:right w:type="dxa" w:w="120"/>
            </w:tcMar>
          </w:tcPr>
          <w:p>
            <w:pPr>
              <w:jc w:val="left"/>
            </w:pPr>
            <w:r>
              <w:rPr>
                <w:b w:val="false"/>
                <w:bCs w:val="false"/>
                <w:sz w:val="20"/>
                <w:szCs w:val="20"/>
              </w:rPr>
              <w:t xml:space="preserve">Training + ensuring the app is faster than manual draping, not just "an option"</w:t>
            </w:r>
          </w:p>
        </w:tc>
      </w:tr>
      <w:tr>
        <w:tc>
          <w:tcPr>
            <w:tcW w:type="dxa" w:w="4700"/>
            <w:tcMar>
              <w:top w:type="dxa" w:w="80"/>
              <w:left w:type="dxa" w:w="120"/>
              <w:bottom w:type="dxa" w:w="80"/>
              <w:right w:type="dxa" w:w="120"/>
            </w:tcMar>
          </w:tcPr>
          <w:p>
            <w:pPr>
              <w:jc w:val="left"/>
            </w:pPr>
            <w:r>
              <w:rPr>
                <w:b w:val="false"/>
                <w:bCs w:val="false"/>
                <w:sz w:val="20"/>
                <w:szCs w:val="20"/>
              </w:rPr>
              <w:t xml:space="preserve">Margin: premium credit overuse</w:t>
            </w:r>
          </w:p>
        </w:tc>
        <w:tc>
          <w:tcPr>
            <w:tcW w:type="dxa" w:w="4700"/>
            <w:tcMar>
              <w:top w:type="dxa" w:w="80"/>
              <w:left w:type="dxa" w:w="120"/>
              <w:bottom w:type="dxa" w:w="80"/>
              <w:right w:type="dxa" w:w="120"/>
            </w:tcMar>
          </w:tcPr>
          <w:p>
            <w:pPr>
              <w:jc w:val="left"/>
            </w:pPr>
            <w:r>
              <w:rPr>
                <w:b w:val="false"/>
                <w:bCs w:val="false"/>
                <w:sz w:val="20"/>
                <w:szCs w:val="20"/>
              </w:rPr>
              <w:t xml:space="preserve">Already mitigated by the tiered credit system</w:t>
            </w:r>
          </w:p>
        </w:tc>
      </w:tr>
      <w:tr>
        <w:tc>
          <w:tcPr>
            <w:tcW w:type="dxa" w:w="4700"/>
            <w:tcMar>
              <w:top w:type="dxa" w:w="80"/>
              <w:left w:type="dxa" w:w="120"/>
              <w:bottom w:type="dxa" w:w="80"/>
              <w:right w:type="dxa" w:w="120"/>
            </w:tcMar>
          </w:tcPr>
          <w:p>
            <w:pPr>
              <w:jc w:val="left"/>
            </w:pPr>
            <w:r>
              <w:rPr>
                <w:b w:val="false"/>
                <w:bCs w:val="false"/>
                <w:sz w:val="20"/>
                <w:szCs w:val="20"/>
              </w:rPr>
              <w:t xml:space="preserve">Seasonal cash flow risk</w:t>
            </w:r>
          </w:p>
        </w:tc>
        <w:tc>
          <w:tcPr>
            <w:tcW w:type="dxa" w:w="4700"/>
            <w:tcMar>
              <w:top w:type="dxa" w:w="80"/>
              <w:left w:type="dxa" w:w="120"/>
              <w:bottom w:type="dxa" w:w="80"/>
              <w:right w:type="dxa" w:w="120"/>
            </w:tcMar>
          </w:tcPr>
          <w:p>
            <w:pPr>
              <w:jc w:val="left"/>
            </w:pPr>
            <w:r>
              <w:rPr>
                <w:b w:val="false"/>
                <w:bCs w:val="false"/>
                <w:sz w:val="20"/>
                <w:szCs w:val="20"/>
              </w:rPr>
              <w:t xml:space="preserve">Flagged for further discussion</w:t>
            </w:r>
          </w:p>
        </w:tc>
      </w:tr>
    </w:tbl>
    <w:p>
      <w:pPr>
        <w:pStyle w:val="Heading1"/>
        <w:spacing w:after="150" w:before="300"/>
      </w:pPr>
      <w:r>
        <w:t xml:space="preserve">7. Open Items to Address</w:t>
      </w:r>
    </w:p>
    <w:p>
      <w:pPr>
        <w:pStyle w:val="Heading2"/>
        <w:spacing w:after="120" w:before="240"/>
      </w:pPr>
      <w:r>
        <w:t xml:space="preserve">7.1 Data Privacy &amp; Consent</w:t>
      </w:r>
    </w:p>
    <w:p>
      <w:pPr>
        <w:spacing w:after="120"/>
      </w:pPr>
      <w:r>
        <w:t xml:space="preserve">This is an important gap, since customer photos are sensitive personal data. The following need to be defined before wider rollout:</w:t>
      </w:r>
    </w:p>
    <w:p>
      <w:pPr>
        <w:pStyle w:val="ListParagraph"/>
        <w:numPr>
          <w:ilvl w:val="0"/>
          <w:numId w:val="1"/>
        </w:numPr>
        <w:spacing w:after="80"/>
      </w:pPr>
      <w:r>
        <w:t xml:space="preserve">A written policy on what happens to a customer's photo after generation — deleted immediately, or stored for repeat visits with consent, and for how long.</w:t>
      </w:r>
    </w:p>
    <w:p>
      <w:pPr>
        <w:pStyle w:val="ListParagraph"/>
        <w:numPr>
          <w:ilvl w:val="0"/>
          <w:numId w:val="1"/>
        </w:numPr>
        <w:spacing w:after="80"/>
      </w:pPr>
      <w:r>
        <w:t xml:space="preserve">An explicit customer consent step in the flow. Currently the process only notes "if they say yes" for the photo — the policy should clarify exactly what that consent covers (one-time use vs. stored).</w:t>
      </w:r>
    </w:p>
    <w:p>
      <w:pPr>
        <w:pStyle w:val="ListParagraph"/>
        <w:numPr>
          <w:ilvl w:val="0"/>
          <w:numId w:val="1"/>
        </w:numPr>
        <w:spacing w:after="80"/>
      </w:pPr>
      <w:r>
        <w:t xml:space="preserve">A basic awareness note on India's Digital Personal Data Protection (DPDP) Act as it applies to storing personal photos. A proper legal consult is recommended before wide rollout, but this should be flagged in the documentation now so it isn't forgotten later.</w:t>
      </w:r>
    </w:p>
    <w:p>
      <w:pPr>
        <w:pStyle w:val="Heading2"/>
        <w:spacing w:after="120" w:before="240"/>
      </w:pPr>
      <w:r>
        <w:t xml:space="preserve">7.2 Competitive Landscape</w:t>
      </w:r>
    </w:p>
    <w:p>
      <w:pPr>
        <w:spacing w:after="120"/>
      </w:pPr>
      <w:r>
        <w:rPr>
          <w:b/>
          <w:bCs/>
        </w:rPr>
        <w:t xml:space="preserve">Direct threats (India-facing, garment VTON):</w:t>
      </w:r>
    </w:p>
    <w:p>
      <w:pPr>
        <w:spacing w:after="80"/>
        <w:ind w:left="360"/>
      </w:pPr>
      <w:r>
        <w:rPr>
          <w:b/>
          <w:bCs/>
        </w:rPr>
        <w:t xml:space="preserve">WEARVO</w:t>
      </w:r>
      <w:r>
        <w:t xml:space="preserve"> — India-focused VTON startup, limited distribution and enterprise reach so far.</w:t>
      </w:r>
    </w:p>
    <w:p>
      <w:pPr>
        <w:spacing w:after="80"/>
        <w:ind w:left="360"/>
      </w:pPr>
      <w:r>
        <w:rPr>
          <w:b/>
          <w:bCs/>
        </w:rPr>
        <w:t xml:space="preserve">Dharpan (smart mirrors)</w:t>
      </w:r>
      <w:r>
        <w:t xml:space="preserve"> — Hardware-based in-store mirrors, high cost per installation, not staff-app model.</w:t>
      </w:r>
    </w:p>
    <w:p>
      <w:pPr>
        <w:spacing w:after="80"/>
        <w:ind w:left="360"/>
      </w:pPr>
      <w:r>
        <w:rPr>
          <w:b/>
          <w:bCs/>
        </w:rPr>
        <w:t xml:space="preserve">mirrAR (⚠ active pivot — monitor closely)</w:t>
      </w:r>
      <w:r>
        <w:t xml:space="preserve"> — Established enterprise player (Tanishq, Tommy Hilfiger, Coach) historically in jewelry AR, now actively launching AI Clothing Try-On with dedicated subdomain. Has existing sales infrastructure, enterprise trust, and in-store deployment experience. Does not yet claim Indian ethnic/drape-specific capability. This is the highest-credibility competitive threat — not WEARVO — because they already have the distribution. Window question: can drape quality for sarees/lehengas be built before mirrAR targets unorganized retail?</w:t>
      </w:r>
    </w:p>
    <w:p>
      <w:pPr>
        <w:spacing w:after="120"/>
      </w:pPr>
      <w:r>
        <w:rPr>
          <w:b/>
          <w:bCs/>
        </w:rPr>
        <w:t xml:space="preserve">Global players (no Indian ethnic specialization — confirmed gap):</w:t>
      </w:r>
    </w:p>
    <w:p>
      <w:pPr>
        <w:spacing w:after="80"/>
        <w:ind w:left="360"/>
      </w:pPr>
      <w:r>
        <w:t xml:space="preserve">FASHN, Perfect Corp, Vue.ai, WANNA, ZERO10, Google, Genlook, Bridely, StyTrix — none of these claim Indian-garment specialization in the 2026 global VTON tools comparison (DesignRise/Nightjar). Zero overlap with saree/lehenga/complex-drape use cases. This is a differentiator that can be stated with a citable source, not just assumed.</w:t>
      </w:r>
    </w:p>
    <w:p>
      <w:pPr>
        <w:spacing w:after="120"/>
      </w:pPr>
      <w:r>
        <w:rPr>
          <w:b/>
          <w:bCs/>
        </w:rPr>
        <w:t xml:space="preserve">Key differentiators to state explicitly (not assume):</w:t>
      </w:r>
    </w:p>
    <w:p>
      <w:pPr>
        <w:spacing w:after="80"/>
        <w:ind w:left="360"/>
      </w:pPr>
      <w:r>
        <w:t xml:space="preserve">Saree/complex-drape focus — even Google/Meesho's saree VTON required a custom classical CV pipeline (manual segment labeling, TPS warping, pleat masking) — pure generative AI does not solve this out of the box. Our use of FASHN (purpose-built diffusion VTON) is the correct technical choice here.</w:t>
      </w:r>
    </w:p>
    <w:p>
      <w:pPr>
        <w:spacing w:after="80"/>
        <w:ind w:left="360"/>
      </w:pPr>
      <w:r>
        <w:t xml:space="preserve">Offline-first staff app — all major global players target e-commerce/online retail. No named competitor is specifically targeting the unorganized offline Indian saree shop segment with a staff-run workflow.</w:t>
      </w:r>
    </w:p>
    <w:p>
      <w:pPr>
        <w:spacing w:after="80"/>
        <w:ind w:left="360"/>
      </w:pPr>
      <w:r>
        <w:t xml:space="preserve">Why not simpler alternatives? A lookbook only shows 2–3 curated options. A video try-on requires the customer to move and stand — not practical mid-browsing. Staff-run one-photo VTON is faster, lower friction, and works on the customer's own face/body.</w:t>
      </w:r>
    </w:p>
    <w:p>
      <w:pPr>
        <w:pStyle w:val="Heading2"/>
        <w:spacing w:after="120" w:before="240"/>
      </w:pPr>
      <w:r>
        <w:t xml:space="preserve">7.3 Pitch Structure (Shop Owner Deck — 7 Slides)</w:t>
      </w:r>
    </w:p>
    <w:p>
      <w:pPr>
        <w:spacing w:after="80"/>
      </w:pPr>
      <w:r>
        <w:rPr>
          <w:i/>
          <w:iCs/>
        </w:rPr>
        <w:t xml:space="preserve">Core principle: 7 slides max. Shop owner pitches end in a conversation, not a slideshow. Slide 4 is the actual pitch — everything before earns the right to demo; everything after removes friction from yes.</w:t>
      </w:r>
    </w:p>
    <w:p>
      <w:pPr>
        <w:spacing w:after="80"/>
        <w:ind w:left="360"/>
      </w:pPr>
      <w:r>
        <w:rPr>
          <w:b/>
          <w:bCs/>
        </w:rPr>
        <w:t xml:space="preserve">Slide 1 — Title.</w:t>
      </w:r>
      <w:r>
        <w:t xml:space="preserve"> App name + tagline: "See it on. Before you drape it." No logos, no tech jargon. This slide is up for 5 seconds while talking, not reading.</w:t>
      </w:r>
    </w:p>
    <w:p>
      <w:pPr>
        <w:spacing w:after="80"/>
        <w:ind w:left="360"/>
      </w:pPr>
      <w:r>
        <w:rPr>
          <w:b/>
          <w:bCs/>
        </w:rPr>
        <w:t xml:space="preserve">Slide 2 — The moment, not the problem.</w:t>
      </w:r>
      <w:r>
        <w:t xml:space="preserve"> One photo: customer surrounded by 10 sarees, staff mid-drape. Caption: "Out of 10 shortlisted, how many actually get tried on?" Let them answer out loud before advancing — this is the hook.</w:t>
      </w:r>
    </w:p>
    <w:p>
      <w:pPr>
        <w:spacing w:after="80"/>
        <w:ind w:left="360"/>
      </w:pPr>
      <w:r>
        <w:rPr>
          <w:b/>
          <w:bCs/>
        </w:rPr>
        <w:t xml:space="preserve">Slide 3 — What it is quietly costing.</w:t>
      </w:r>
      <w:r>
        <w:t xml:space="preserve"> Three short lines: (1) Staff time: fold, iron, re-hang, repeat. (2) "Is this fresh?" — every re-draped saree invites the question. (3) The 4th, 5th, 6th saree never gets seen — customer buys from what is easy to try, not what is best.</w:t>
      </w:r>
    </w:p>
    <w:p>
      <w:pPr>
        <w:spacing w:after="80"/>
        <w:ind w:left="360"/>
      </w:pPr>
      <w:r>
        <w:rPr>
          <w:b/>
          <w:bCs/>
        </w:rPr>
        <w:t xml:space="preserve">Slide 4 — Live demo (no slide).</w:t>
      </w:r>
      <w:r>
        <w:t xml:space="preserve"> Phone out, one of their actual sarees, generate it live. Placeholder slide text if needed: "Let us try one of yours." If the demo goes badly, the rest of the deck cannot save it — test on a clean, well-lit saree image beforehand.</w:t>
      </w:r>
    </w:p>
    <w:p>
      <w:pPr>
        <w:spacing w:after="80"/>
        <w:ind w:left="360"/>
      </w:pPr>
      <w:r>
        <w:rPr>
          <w:b/>
          <w:bCs/>
        </w:rPr>
        <w:t xml:space="preserve">Slide 5 — How it fits into what staff already do.</w:t>
      </w:r>
      <w:r>
        <w:t xml:space="preserve"> 4-step icon flow: Customer shortlists → Staff snaps one photo → App shows how each looks → Customer picks 2–3 to actually try. Caption: "Does not replace draping. Decides which ones are worth draping."</w:t>
      </w:r>
    </w:p>
    <w:p>
      <w:pPr>
        <w:spacing w:after="80"/>
        <w:ind w:left="360"/>
      </w:pPr>
      <w:r>
        <w:rPr>
          <w:b/>
          <w:bCs/>
        </w:rPr>
        <w:t xml:space="preserve">Slide 6 — What it costs vs what it is worth.</w:t>
      </w:r>
      <w:r>
        <w:t xml:space="preserve"> Big font: "₹2,000/month. One extra saree sale covers it 3–4x over." Small print below: device count, credit included — do not dwell on it verbally.</w:t>
      </w:r>
    </w:p>
    <w:p>
      <w:pPr>
        <w:spacing w:after="80"/>
        <w:ind w:left="360"/>
      </w:pPr>
      <w:r>
        <w:rPr>
          <w:b/>
          <w:bCs/>
        </w:rPr>
        <w:t xml:space="preserve">Slide 7 — The ask.</w:t>
      </w:r>
      <w:r>
        <w:t xml:space="preserve"> "Free for 2 weeks. Just your saree section. If your staff does not reach for it, we walk away — no cost to you." End on this slide. Nothing after it.</w:t>
      </w:r>
    </w:p>
    <w:p>
      <w:pPr>
        <w:spacing w:after="80"/>
      </w:pPr>
      <w:r>
        <w:rPr>
          <w:i/>
          <w:iCs/>
        </w:rPr>
        <w:t xml:space="preserve">Do not include: competitor slide, tech-stack slide, roadmap slide, team slide. Save those for the investor version.</w:t>
      </w:r>
    </w:p>
    <w:p>
      <w:pPr>
        <w:pStyle w:val="Heading2"/>
        <w:spacing w:after="120" w:before="240"/>
      </w:pPr>
      <w:r>
        <w:t xml:space="preserve">7.4 Objection Handling — Ready Responses</w:t>
      </w:r>
    </w:p>
    <w:p>
      <w:pPr>
        <w:spacing w:after="80"/>
        <w:ind w:left="360"/>
      </w:pPr>
      <w:r>
        <w:rPr>
          <w:b/>
          <w:bCs/>
        </w:rPr>
        <w:t xml:space="preserve">"My staff will not use it / will forget."</w:t>
      </w:r>
      <w:r>
        <w:t xml:space="preserve"> → "That is exactly why we are not asking for a year commitment — two weeks tells us that fast. It is built to be faster than draping, not an extra step: one photo per item. If it is slower than just draping the saree, you are right to drop it." Do not argue this — it is a legitimate risk. Agreeing with the concern and pointing to the trial builds more trust than defending the app.</w:t>
      </w:r>
    </w:p>
    <w:p>
      <w:pPr>
        <w:spacing w:after="80"/>
        <w:ind w:left="360"/>
      </w:pPr>
      <w:r>
        <w:rPr>
          <w:b/>
          <w:bCs/>
        </w:rPr>
        <w:t xml:space="preserve">"Customers will not want to be photographed."</w:t>
      </w:r>
      <w:r>
        <w:t xml:space="preserve"> → "Photographing the customer is optional. A model image works just as well. Either way gives the same result."</w:t>
      </w:r>
    </w:p>
    <w:p>
      <w:pPr>
        <w:spacing w:after="80"/>
        <w:ind w:left="360"/>
      </w:pPr>
      <w:r>
        <w:rPr>
          <w:b/>
          <w:bCs/>
        </w:rPr>
        <w:t xml:space="preserve">"Sounds expensive" / "We are doing fine without it."</w:t>
      </w:r>
      <w:r>
        <w:t xml:space="preserve"> → "₹2,000 a month — less than what one saree sale nets. You are not paying for the app, you are paying to have 3–4 more options shown per customer. If that does not lead to even one extra sale a month, it is not worth it and you stop."</w:t>
      </w:r>
    </w:p>
    <w:p>
      <w:pPr>
        <w:spacing w:after="80"/>
        <w:ind w:left="360"/>
      </w:pPr>
      <w:r>
        <w:rPr>
          <w:b/>
          <w:bCs/>
        </w:rPr>
        <w:t xml:space="preserve">"What if the AI image looks fake or bad?"</w:t>
      </w:r>
      <w:r>
        <w:t xml:space="preserve"> → "Staff sees it first — if it looks off, one tap regenerates it. Nothing goes on screen to the customer that your staff has not already approved."</w:t>
      </w:r>
    </w:p>
    <w:p>
      <w:pPr>
        <w:spacing w:after="80"/>
        <w:ind w:left="360"/>
      </w:pPr>
      <w:r>
        <w:rPr>
          <w:b/>
          <w:bCs/>
        </w:rPr>
        <w:t xml:space="preserve">"We already show a lookbook / ask customers to imagine it."</w:t>
      </w:r>
      <w:r>
        <w:t xml:space="preserve"> → "That works for the top 2–3 favorites. This is for the 7 others they would never have narrowed down to. Customer decides what is worth trying instead of staff guessing."</w:t>
      </w:r>
    </w:p>
    <w:p>
      <w:pPr>
        <w:spacing w:after="80"/>
        <w:ind w:left="360"/>
      </w:pPr>
      <w:r>
        <w:rPr>
          <w:b/>
          <w:bCs/>
          <w:color w:val="C00000"/>
        </w:rPr>
        <w:t xml:space="preserve">"What happens to the customer photo?" (⚠ MUST HAVE A REAL ANSWER BEFORE PITCHING)</w:t>
      </w:r>
      <w:r>
        <w:rPr>
          <w:color w:val="C00000"/>
        </w:rPr>
        <w:t xml:space="preserve"> → Do not deflect this. Decide the actual answer from Section 7.1 (deleted immediately after generation, or stored with consent, and for how long) and state it plainly. Vagueness here costs credibility more than any other objection.</w:t>
      </w:r>
    </w:p>
    <w:p>
      <w:pPr>
        <w:pStyle w:val="Heading2"/>
        <w:spacing w:before="240" w:after="120"/>
      </w:pPr>
      <w:r>
        <w:rPr/>
        <w:t xml:space="preserve">7.5 AI Garment Suggestions &amp; Inventory Management</w:t>
      </w:r>
    </w:p>
    <w:p>
      <w:pPr>
        <w:spacing w:after="80"/>
      </w:pPr>
      <w:r>
        <w:rPr>
          <w:b/>
          <w:bCs/>
        </w:rPr>
        <w:t xml:space="preserve">In-store suggestions (post try-on):</w:t>
      </w:r>
    </w:p>
    <w:p>
      <w:pPr>
        <w:spacing w:after="120"/>
      </w:pPr>
      <w:r>
        <w:rPr/>
        <w:t xml:space="preserve">After a customer tries on a garment, the app checks whether the shop has inventory management enabled. If yes, it automatically surfaces 2–3 similar items from that shop's live stock — same category, similar price range, complementary colour. This mirrors the Amazon "customers also tried" pattern but grounded in what is actually available on the rack right now.</w:t>
      </w:r>
    </w:p>
    <w:p>
      <w:pPr>
        <w:spacing w:after="120"/>
      </w:pPr>
      <w:r>
        <w:rPr/>
        <w:t xml:space="preserve">If the shop does not have inventory management set up with us, the suggestion feature is hidden entirely for that shop. No broken UI, no empty state — the feature simply does not appear.</w:t>
      </w:r>
    </w:p>
    <w:p>
      <w:pPr>
        <w:spacing w:after="80"/>
      </w:pPr>
      <w:r>
        <w:rPr>
          <w:b/>
          <w:bCs/>
        </w:rPr>
        <w:t xml:space="preserve">Inventory management — the upsell path:</w:t>
      </w:r>
    </w:p>
    <w:p>
      <w:pPr>
        <w:spacing w:after="120"/>
      </w:pPr>
      <w:r>
        <w:rPr/>
        <w:t xml:space="preserve">When a shop does not have inventory management and the staff or owner asks about suggestions, the response is: "We can manage your inventory — it unlocks the suggestion feature and gives you a live stock dashboard. Pricing on request." This is a separate paid add-on, not bundled into the Basic or Standard plans. Details TBD — treat as a future revenue line and upsell opportunity, not a Day 1 deliverable.</w:t>
      </w:r>
    </w:p>
    <w:p>
      <w:pPr>
        <w:spacing w:after="120"/>
      </w:pPr>
      <w:r>
        <w:rPr/>
        <w:t xml:space="preserve">For shops that agree, onboarding involves uploading their current stock (CSV or manual entry), which we then maintain. This also creates a secondary data asset — aggregated anonymised inventory and demand signals across shops — that has longer-term strategic value.</w:t>
      </w:r>
    </w:p>
    <w:p>
      <w:pPr>
        <w:spacing w:after="80"/>
      </w:pPr>
      <w:r>
        <w:rPr>
          <w:b/>
          <w:bCs/>
        </w:rPr>
        <w:t xml:space="preserve">Home mode — no inventory tie-in:</w:t>
      </w:r>
    </w:p>
    <w:p>
      <w:pPr>
        <w:spacing w:after="120"/>
      </w:pPr>
      <w:r>
        <w:rPr/>
        <w:t xml:space="preserve">In home mode the customer uploads garment images from anywhere. There is no shop inventory connection. Suggestions in home mode, if added later, would be based on visual similarity to what the user tried — not shop stock. This is a separate product decision and is not in scope for the current build.</w:t>
      </w:r>
    </w:p>
    <w:p>
      <w:pPr>
        <w:spacing w:after="80"/>
      </w:pPr>
      <w:r>
        <w:rPr>
          <w:b/>
          <w:bCs/>
        </w:rPr>
        <w:t xml:space="preserve">Open items on this feature:</w:t>
      </w:r>
    </w:p>
    <w:p>
      <w:pPr>
        <w:spacing w:after="80"/>
        <w:ind w:left="360"/>
      </w:pPr>
      <w:r>
        <w:rPr/>
        <w:t xml:space="preserve">Define maximum number of suggestions shown per try-on (recommend capping at 3 to avoid overwhelming the staff workflow).</w:t>
      </w:r>
    </w:p>
    <w:p>
      <w:pPr>
        <w:spacing w:after="80"/>
        <w:ind w:left="360"/>
      </w:pPr>
      <w:r>
        <w:rPr/>
        <w:t xml:space="preserve">Decide similarity logic: same category only, or cross-category (e.g. tried a saree → suggest matching blouse from stock)?</w:t>
      </w:r>
    </w:p>
    <w:p>
      <w:pPr>
        <w:spacing w:after="80"/>
        <w:ind w:left="360"/>
      </w:pPr>
      <w:r>
        <w:rPr/>
        <w:t xml:space="preserve">Inventory management pricing model: flat monthly add-on, or per-SKU?</w:t>
      </w:r>
    </w:p>
    <w:p>
      <w:pPr>
        <w:spacing w:after="80"/>
        <w:ind w:left="360"/>
      </w:pPr>
      <w:r>
        <w:rPr/>
        <w:t xml:space="preserve">Data privacy: inventory data belongs to the shop — define data handling terms before onboarding any shop onto inventory management.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2026-09-06T13:51:57.201Z</dcterms:created>
  <dcterms:modified xsi:type="dcterms:W3CDTF">2026-09-06T13:51:57.202Z</dcterms:modified>
</cp:coreProperties>
</file>

<file path=docProps/custom.xml><?xml version="1.0" encoding="utf-8"?>
<Properties xmlns="http://schemas.openxmlformats.org/officeDocument/2006/custom-properties" xmlns:vt="http://schemas.openxmlformats.org/officeDocument/2006/docPropsVTypes"/>
</file>