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b w:val="0"/>
          <w:bCs w:val="0"/>
          <w:rtl w:val="0"/>
        </w:rPr>
      </w:pPr>
      <w:r>
        <w:rPr>
          <w:b w:val="1"/>
          <w:bCs w:val="1"/>
          <w:rtl w:val="0"/>
          <w:lang w:val="en-US"/>
        </w:rPr>
        <w:t>Wisconsin requires both the voter</w:t>
      </w:r>
      <w:r>
        <w:rPr>
          <w:b w:val="1"/>
          <w:bCs w:val="1"/>
          <w:rtl w:val="1"/>
        </w:rPr>
        <w:t>’</w:t>
      </w:r>
      <w:r>
        <w:rPr>
          <w:b w:val="1"/>
          <w:bCs w:val="1"/>
          <w:rtl w:val="0"/>
          <w:lang w:val="en-US"/>
        </w:rPr>
        <w:t>s signature and a witness signature (plus the witness</w:t>
      </w:r>
      <w:r>
        <w:rPr>
          <w:b w:val="1"/>
          <w:bCs w:val="1"/>
          <w:rtl w:val="1"/>
        </w:rPr>
        <w:t>’</w:t>
      </w:r>
      <w:r>
        <w:rPr>
          <w:b w:val="1"/>
          <w:bCs w:val="1"/>
          <w:rtl w:val="0"/>
          <w:lang w:val="en-US"/>
        </w:rPr>
        <w:t>s address) on the absentee ballot certificate envelope.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81" w:line="240" w:lineRule="auto"/>
        <w:ind w:left="0" w:right="0" w:firstLine="0"/>
        <w:jc w:val="left"/>
        <w:rPr>
          <w:b w:val="1"/>
          <w:bCs w:val="1"/>
          <w:sz w:val="28"/>
          <w:szCs w:val="28"/>
          <w:rtl w:val="0"/>
        </w:rPr>
      </w:pPr>
      <w:r>
        <w:rPr>
          <w:b w:val="1"/>
          <w:bCs w:val="1"/>
          <w:sz w:val="28"/>
          <w:szCs w:val="28"/>
          <w:rtl w:val="0"/>
          <w:lang w:val="en-US"/>
        </w:rPr>
        <w:t xml:space="preserve">Core Legal Requirements (Wis. Stat. </w:t>
      </w:r>
      <w:r>
        <w:rPr>
          <w:b w:val="1"/>
          <w:bCs w:val="1"/>
          <w:sz w:val="28"/>
          <w:szCs w:val="28"/>
          <w:rtl w:val="0"/>
        </w:rPr>
        <w:t xml:space="preserve">§ </w:t>
      </w:r>
      <w:r>
        <w:rPr>
          <w:b w:val="1"/>
          <w:bCs w:val="1"/>
          <w:sz w:val="28"/>
          <w:szCs w:val="28"/>
          <w:rtl w:val="0"/>
        </w:rPr>
        <w:t>6.87)</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b w:val="0"/>
          <w:bCs w:val="0"/>
          <w:rtl w:val="0"/>
        </w:rPr>
      </w:pPr>
      <w:r>
        <w:rPr>
          <w:b w:val="0"/>
          <w:bCs w:val="0"/>
          <w:rtl w:val="0"/>
        </w:rPr>
        <w:t xml:space="preserve">Under </w:t>
      </w:r>
      <w:r>
        <w:rPr>
          <w:b w:val="1"/>
          <w:bCs w:val="1"/>
          <w:rtl w:val="0"/>
        </w:rPr>
        <w:t xml:space="preserve">Wis. Stat. </w:t>
      </w:r>
      <w:r>
        <w:rPr>
          <w:b w:val="1"/>
          <w:bCs w:val="1"/>
          <w:rtl w:val="0"/>
        </w:rPr>
        <w:t xml:space="preserve">§ </w:t>
      </w:r>
      <w:r>
        <w:rPr>
          <w:b w:val="1"/>
          <w:bCs w:val="1"/>
          <w:rtl w:val="0"/>
        </w:rPr>
        <w:t>6.87(4)(b)1</w:t>
      </w:r>
      <w:r>
        <w:rPr>
          <w:b w:val="0"/>
          <w:bCs w:val="0"/>
          <w:rtl w:val="0"/>
        </w:rPr>
        <w:t>:</w:t>
      </w:r>
    </w:p>
    <w:p>
      <w:pPr>
        <w:pStyle w:val="Default"/>
        <w:numPr>
          <w:ilvl w:val="0"/>
          <w:numId w:val="2"/>
        </w:numPr>
        <w:bidi w:val="0"/>
        <w:spacing w:before="0" w:line="240" w:lineRule="auto"/>
        <w:ind w:right="0"/>
        <w:jc w:val="left"/>
        <w:rPr>
          <w:rtl w:val="0"/>
          <w:lang w:val="en-US"/>
        </w:rPr>
      </w:pPr>
      <w:r>
        <w:rPr>
          <w:rtl w:val="0"/>
          <w:lang w:val="en-US"/>
        </w:rPr>
        <w:t xml:space="preserve">The absentee voter must mark the ballot </w:t>
      </w:r>
      <w:r>
        <w:rPr>
          <w:b w:val="1"/>
          <w:bCs w:val="1"/>
          <w:rtl w:val="0"/>
          <w:lang w:val="en-US"/>
        </w:rPr>
        <w:t>in the presence of one witness</w:t>
      </w:r>
      <w:r>
        <w:rPr>
          <w:rtl w:val="0"/>
        </w:rPr>
        <w:t>.</w:t>
      </w:r>
    </w:p>
    <w:p>
      <w:pPr>
        <w:pStyle w:val="Default"/>
        <w:numPr>
          <w:ilvl w:val="0"/>
          <w:numId w:val="2"/>
        </w:numPr>
        <w:bidi w:val="0"/>
        <w:spacing w:before="0" w:line="240" w:lineRule="auto"/>
        <w:ind w:right="0"/>
        <w:jc w:val="left"/>
        <w:rPr>
          <w:rtl w:val="0"/>
          <w:lang w:val="en-US"/>
        </w:rPr>
      </w:pPr>
      <w:r>
        <w:rPr>
          <w:rtl w:val="0"/>
          <w:lang w:val="en-US"/>
        </w:rPr>
        <w:t>The voter then folds the ballot (so the markings are concealed), places it in the envelope, and seals it</w:t>
      </w:r>
      <w:r>
        <w:rPr>
          <w:rtl w:val="0"/>
          <w:lang w:val="en-US"/>
        </w:rPr>
        <w:t>—</w:t>
      </w:r>
      <w:r>
        <w:rPr>
          <w:rtl w:val="0"/>
          <w:lang w:val="en-US"/>
        </w:rPr>
        <w:t>all while still in the presence of the witness.</w:t>
      </w:r>
    </w:p>
    <w:p>
      <w:pPr>
        <w:pStyle w:val="Default"/>
        <w:numPr>
          <w:ilvl w:val="0"/>
          <w:numId w:val="2"/>
        </w:numPr>
        <w:bidi w:val="0"/>
        <w:spacing w:before="0" w:line="240" w:lineRule="auto"/>
        <w:ind w:right="0"/>
        <w:jc w:val="left"/>
        <w:rPr>
          <w:rtl w:val="0"/>
          <w:lang w:val="en-US"/>
        </w:rPr>
      </w:pPr>
      <w:r>
        <w:rPr>
          <w:rtl w:val="0"/>
          <w:lang w:val="en-US"/>
        </w:rPr>
        <w:t xml:space="preserve">The voter signs the </w:t>
      </w:r>
      <w:r>
        <w:rPr>
          <w:b w:val="1"/>
          <w:bCs w:val="1"/>
          <w:rtl w:val="0"/>
          <w:lang w:val="en-US"/>
        </w:rPr>
        <w:t>Certification of Voter</w:t>
      </w:r>
      <w:r>
        <w:rPr>
          <w:rtl w:val="0"/>
          <w:lang w:val="en-US"/>
        </w:rPr>
        <w:t xml:space="preserve"> on the certificate envelope.</w:t>
      </w:r>
    </w:p>
    <w:p>
      <w:pPr>
        <w:pStyle w:val="Default"/>
        <w:numPr>
          <w:ilvl w:val="0"/>
          <w:numId w:val="2"/>
        </w:numPr>
        <w:bidi w:val="0"/>
        <w:spacing w:before="0" w:line="240" w:lineRule="auto"/>
        <w:ind w:right="0"/>
        <w:jc w:val="left"/>
        <w:rPr>
          <w:rtl w:val="0"/>
          <w:lang w:val="en-US"/>
        </w:rPr>
      </w:pPr>
      <w:r>
        <w:rPr>
          <w:rtl w:val="0"/>
          <w:lang w:val="en-US"/>
        </w:rPr>
        <w:t xml:space="preserve">The witness must also sign the </w:t>
      </w:r>
      <w:r>
        <w:rPr>
          <w:b w:val="1"/>
          <w:bCs w:val="1"/>
          <w:rtl w:val="0"/>
          <w:lang w:val="en-US"/>
        </w:rPr>
        <w:t>Certification of Witness</w:t>
      </w:r>
      <w:r>
        <w:rPr>
          <w:rtl w:val="0"/>
          <w:lang w:val="en-US"/>
        </w:rPr>
        <w:t>, print their name, and provide their address.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b w:val="0"/>
          <w:bCs w:val="0"/>
          <w:rtl w:val="0"/>
        </w:rPr>
      </w:pPr>
      <w:r>
        <w:rPr>
          <w:b w:val="1"/>
          <w:bCs w:val="1"/>
          <w:rtl w:val="0"/>
          <w:lang w:val="en-US"/>
        </w:rPr>
        <w:t>Key details on the witness</w:t>
      </w:r>
      <w:r>
        <w:rPr>
          <w:b w:val="0"/>
          <w:bCs w:val="0"/>
          <w:rtl w:val="0"/>
        </w:rPr>
        <w:t>:</w:t>
      </w:r>
    </w:p>
    <w:p>
      <w:pPr>
        <w:pStyle w:val="Default"/>
        <w:numPr>
          <w:ilvl w:val="0"/>
          <w:numId w:val="2"/>
        </w:numPr>
        <w:bidi w:val="0"/>
        <w:spacing w:before="0" w:line="240" w:lineRule="auto"/>
        <w:ind w:right="0"/>
        <w:jc w:val="left"/>
        <w:rPr>
          <w:rtl w:val="0"/>
          <w:lang w:val="en-US"/>
        </w:rPr>
      </w:pPr>
      <w:r>
        <w:rPr>
          <w:rtl w:val="0"/>
          <w:lang w:val="en-US"/>
        </w:rPr>
        <w:t xml:space="preserve">For most voters: The witness must be an </w:t>
      </w:r>
      <w:r>
        <w:rPr>
          <w:b w:val="1"/>
          <w:bCs w:val="1"/>
          <w:rtl w:val="0"/>
          <w:lang w:val="en-US"/>
        </w:rPr>
        <w:t>adult U.S. citizen</w:t>
      </w:r>
      <w:r>
        <w:rPr>
          <w:rtl w:val="0"/>
          <w:lang w:val="en-US"/>
        </w:rPr>
        <w:t xml:space="preserve"> (age 18 or older).</w:t>
      </w:r>
    </w:p>
    <w:p>
      <w:pPr>
        <w:pStyle w:val="Default"/>
        <w:numPr>
          <w:ilvl w:val="0"/>
          <w:numId w:val="2"/>
        </w:numPr>
        <w:bidi w:val="0"/>
        <w:spacing w:before="0" w:line="240" w:lineRule="auto"/>
        <w:ind w:right="0"/>
        <w:jc w:val="left"/>
        <w:rPr>
          <w:rtl w:val="0"/>
          <w:lang w:val="en-US"/>
        </w:rPr>
      </w:pPr>
      <w:r>
        <w:rPr>
          <w:rtl w:val="0"/>
          <w:lang w:val="en-US"/>
        </w:rPr>
        <w:t xml:space="preserve">For military and overseas voters: The witness must be an adult (18+) but </w:t>
      </w:r>
      <w:r>
        <w:rPr>
          <w:b w:val="1"/>
          <w:bCs w:val="1"/>
          <w:rtl w:val="0"/>
          <w:lang w:val="en-US"/>
        </w:rPr>
        <w:t>does not need to be a U.S. citizen</w:t>
      </w:r>
      <w:r>
        <w:rPr>
          <w:rtl w:val="0"/>
        </w:rPr>
        <w:t>.</w:t>
      </w:r>
    </w:p>
    <w:p>
      <w:pPr>
        <w:pStyle w:val="Default"/>
        <w:numPr>
          <w:ilvl w:val="0"/>
          <w:numId w:val="2"/>
        </w:numPr>
        <w:bidi w:val="0"/>
        <w:spacing w:before="0" w:line="240" w:lineRule="auto"/>
        <w:ind w:right="0"/>
        <w:jc w:val="left"/>
        <w:rPr>
          <w:rtl w:val="0"/>
          <w:lang w:val="en-US"/>
        </w:rPr>
      </w:pPr>
      <w:r>
        <w:rPr>
          <w:rtl w:val="0"/>
          <w:lang w:val="en-US"/>
        </w:rPr>
        <w:t xml:space="preserve">The witness </w:t>
      </w:r>
      <w:r>
        <w:rPr>
          <w:b w:val="1"/>
          <w:bCs w:val="1"/>
          <w:rtl w:val="0"/>
          <w:lang w:val="en-US"/>
        </w:rPr>
        <w:t>cannot be a candidate</w:t>
      </w:r>
      <w:r>
        <w:rPr>
          <w:rtl w:val="0"/>
          <w:lang w:val="en-US"/>
        </w:rPr>
        <w:t xml:space="preserve"> on the ballot (with a limited exception for the incumbent municipal clerk acting in an official capacity).</w:t>
      </w:r>
    </w:p>
    <w:p>
      <w:pPr>
        <w:pStyle w:val="Default"/>
        <w:numPr>
          <w:ilvl w:val="0"/>
          <w:numId w:val="2"/>
        </w:numPr>
        <w:bidi w:val="0"/>
        <w:spacing w:before="0" w:line="240" w:lineRule="auto"/>
        <w:ind w:right="0"/>
        <w:jc w:val="left"/>
        <w:rPr>
          <w:rtl w:val="0"/>
          <w:lang w:val="en-US"/>
        </w:rPr>
      </w:pPr>
      <w:r>
        <w:rPr>
          <w:rtl w:val="0"/>
          <w:lang w:val="en-US"/>
        </w:rPr>
        <w:t>The witness may be a spouse, family member, friend, neighbor, or anyone else who meets the criteria.</w:t>
      </w:r>
    </w:p>
    <w:p>
      <w:pPr>
        <w:pStyle w:val="Default"/>
        <w:numPr>
          <w:ilvl w:val="0"/>
          <w:numId w:val="2"/>
        </w:numPr>
        <w:bidi w:val="0"/>
        <w:spacing w:before="0" w:line="240" w:lineRule="auto"/>
        <w:ind w:right="0"/>
        <w:jc w:val="left"/>
        <w:rPr>
          <w:rtl w:val="0"/>
          <w:lang w:val="en-US"/>
        </w:rPr>
      </w:pPr>
      <w:r>
        <w:rPr>
          <w:rtl w:val="0"/>
          <w:lang w:val="en-US"/>
        </w:rPr>
        <w:t xml:space="preserve">The witness does </w:t>
      </w:r>
      <w:r>
        <w:rPr>
          <w:b w:val="1"/>
          <w:bCs w:val="1"/>
          <w:rtl w:val="0"/>
          <w:lang w:val="en-US"/>
        </w:rPr>
        <w:t>not</w:t>
      </w:r>
      <w:r>
        <w:rPr>
          <w:rtl w:val="0"/>
          <w:lang w:val="en-US"/>
        </w:rPr>
        <w:t xml:space="preserve"> need to see the voter</w:t>
      </w:r>
      <w:r>
        <w:rPr>
          <w:rtl w:val="1"/>
        </w:rPr>
        <w:t>’</w:t>
      </w:r>
      <w:r>
        <w:rPr>
          <w:rtl w:val="0"/>
          <w:lang w:val="en-US"/>
        </w:rPr>
        <w:t>s actual vote choices</w:t>
      </w:r>
      <w:r>
        <w:rPr>
          <w:rtl w:val="0"/>
          <w:lang w:val="en-US"/>
        </w:rPr>
        <w:t>—</w:t>
      </w:r>
      <w:r>
        <w:rPr>
          <w:rtl w:val="0"/>
          <w:lang w:val="en-US"/>
        </w:rPr>
        <w:t>only observe that the voter marked and sealed the ballot.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81" w:line="240" w:lineRule="auto"/>
        <w:ind w:left="0" w:right="0" w:firstLine="0"/>
        <w:jc w:val="left"/>
        <w:rPr>
          <w:b w:val="1"/>
          <w:bCs w:val="1"/>
          <w:sz w:val="28"/>
          <w:szCs w:val="28"/>
          <w:rtl w:val="0"/>
        </w:rPr>
      </w:pPr>
      <w:r>
        <w:rPr>
          <w:b w:val="1"/>
          <w:bCs w:val="1"/>
          <w:sz w:val="28"/>
          <w:szCs w:val="28"/>
          <w:rtl w:val="0"/>
          <w:lang w:val="en-US"/>
        </w:rPr>
        <w:t>What the Certificate Must Include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tl w:val="0"/>
        </w:rPr>
      </w:pPr>
      <w:r>
        <w:rPr>
          <w:rtl w:val="0"/>
          <w:lang w:val="en-US"/>
        </w:rPr>
        <w:t>The certificate envelope (typically Form EL-122) requires:</w:t>
      </w:r>
    </w:p>
    <w:p>
      <w:pPr>
        <w:pStyle w:val="Default"/>
        <w:numPr>
          <w:ilvl w:val="0"/>
          <w:numId w:val="4"/>
        </w:numPr>
        <w:bidi w:val="0"/>
        <w:spacing w:before="0" w:line="240" w:lineRule="auto"/>
        <w:ind w:right="0"/>
        <w:jc w:val="left"/>
        <w:rPr>
          <w:rtl w:val="0"/>
          <w:lang w:val="de-DE"/>
        </w:rPr>
      </w:pPr>
      <w:r>
        <w:rPr>
          <w:b w:val="1"/>
          <w:bCs w:val="1"/>
          <w:rtl w:val="0"/>
          <w:lang w:val="de-DE"/>
        </w:rPr>
        <w:t>Voter</w:t>
      </w:r>
      <w:r>
        <w:rPr>
          <w:b w:val="1"/>
          <w:bCs w:val="1"/>
          <w:rtl w:val="1"/>
        </w:rPr>
        <w:t>’</w:t>
      </w:r>
      <w:r>
        <w:rPr>
          <w:b w:val="1"/>
          <w:bCs w:val="1"/>
          <w:rtl w:val="0"/>
          <w:lang w:val="en-US"/>
        </w:rPr>
        <w:t>s signature</w:t>
      </w:r>
      <w:r>
        <w:rPr>
          <w:rtl w:val="0"/>
          <w:lang w:val="en-US"/>
        </w:rPr>
        <w:t xml:space="preserve"> (and date in some cases).</w:t>
      </w:r>
    </w:p>
    <w:p>
      <w:pPr>
        <w:pStyle w:val="Default"/>
        <w:numPr>
          <w:ilvl w:val="0"/>
          <w:numId w:val="4"/>
        </w:numPr>
        <w:bidi w:val="0"/>
        <w:spacing w:before="0" w:line="240" w:lineRule="auto"/>
        <w:ind w:right="0"/>
        <w:jc w:val="left"/>
        <w:rPr>
          <w:b w:val="1"/>
          <w:bCs w:val="1"/>
          <w:rtl w:val="0"/>
          <w:lang w:val="en-US"/>
        </w:rPr>
      </w:pPr>
      <w:r>
        <w:rPr>
          <w:b w:val="1"/>
          <w:bCs w:val="1"/>
          <w:rtl w:val="0"/>
          <w:lang w:val="en-US"/>
        </w:rPr>
        <w:t>Witness</w:t>
      </w:r>
      <w:r>
        <w:rPr>
          <w:b w:val="1"/>
          <w:bCs w:val="1"/>
          <w:rtl w:val="1"/>
        </w:rPr>
        <w:t>’</w:t>
      </w:r>
      <w:r>
        <w:rPr>
          <w:b w:val="1"/>
          <w:bCs w:val="1"/>
          <w:rtl w:val="0"/>
          <w:lang w:val="en-US"/>
        </w:rPr>
        <w:t>s printed name</w:t>
      </w:r>
      <w:r>
        <w:rPr>
          <w:b w:val="0"/>
          <w:bCs w:val="0"/>
          <w:rtl w:val="0"/>
        </w:rPr>
        <w:t>.</w:t>
      </w:r>
    </w:p>
    <w:p>
      <w:pPr>
        <w:pStyle w:val="Default"/>
        <w:numPr>
          <w:ilvl w:val="0"/>
          <w:numId w:val="4"/>
        </w:numPr>
        <w:bidi w:val="0"/>
        <w:spacing w:before="0" w:line="240" w:lineRule="auto"/>
        <w:ind w:right="0"/>
        <w:jc w:val="left"/>
        <w:rPr>
          <w:b w:val="1"/>
          <w:bCs w:val="1"/>
          <w:rtl w:val="0"/>
          <w:lang w:val="en-US"/>
        </w:rPr>
      </w:pPr>
      <w:r>
        <w:rPr>
          <w:b w:val="1"/>
          <w:bCs w:val="1"/>
          <w:rtl w:val="0"/>
          <w:lang w:val="en-US"/>
        </w:rPr>
        <w:t>Witness</w:t>
      </w:r>
      <w:r>
        <w:rPr>
          <w:b w:val="1"/>
          <w:bCs w:val="1"/>
          <w:rtl w:val="1"/>
        </w:rPr>
        <w:t>’</w:t>
      </w:r>
      <w:r>
        <w:rPr>
          <w:b w:val="1"/>
          <w:bCs w:val="1"/>
          <w:rtl w:val="0"/>
          <w:lang w:val="en-US"/>
        </w:rPr>
        <w:t>s signature</w:t>
      </w:r>
      <w:r>
        <w:rPr>
          <w:b w:val="0"/>
          <w:bCs w:val="0"/>
          <w:rtl w:val="0"/>
        </w:rPr>
        <w:t>.</w:t>
      </w:r>
    </w:p>
    <w:p>
      <w:pPr>
        <w:pStyle w:val="Default"/>
        <w:numPr>
          <w:ilvl w:val="0"/>
          <w:numId w:val="4"/>
        </w:numPr>
        <w:bidi w:val="0"/>
        <w:spacing w:before="0" w:line="240" w:lineRule="auto"/>
        <w:ind w:right="0"/>
        <w:jc w:val="left"/>
        <w:rPr>
          <w:b w:val="1"/>
          <w:bCs w:val="1"/>
          <w:rtl w:val="0"/>
          <w:lang w:val="en-US"/>
        </w:rPr>
      </w:pPr>
      <w:r>
        <w:rPr>
          <w:b w:val="1"/>
          <w:bCs w:val="1"/>
          <w:rtl w:val="0"/>
          <w:lang w:val="en-US"/>
        </w:rPr>
        <w:t>Witness</w:t>
      </w:r>
      <w:r>
        <w:rPr>
          <w:b w:val="1"/>
          <w:bCs w:val="1"/>
          <w:rtl w:val="1"/>
        </w:rPr>
        <w:t>’</w:t>
      </w:r>
      <w:r>
        <w:rPr>
          <w:b w:val="1"/>
          <w:bCs w:val="1"/>
          <w:rtl w:val="0"/>
          <w:lang w:val="en-US"/>
        </w:rPr>
        <w:t>s address</w:t>
      </w:r>
      <w:r>
        <w:rPr>
          <w:b w:val="0"/>
          <w:bCs w:val="0"/>
          <w:rtl w:val="0"/>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b w:val="0"/>
          <w:bCs w:val="0"/>
          <w:rtl w:val="0"/>
        </w:rPr>
      </w:pPr>
      <w:r>
        <w:rPr>
          <w:b w:val="1"/>
          <w:bCs w:val="1"/>
          <w:rtl w:val="0"/>
          <w:lang w:val="en-US"/>
        </w:rPr>
        <w:t xml:space="preserve">Address requirement (Wis. Stat. </w:t>
      </w:r>
      <w:r>
        <w:rPr>
          <w:b w:val="1"/>
          <w:bCs w:val="1"/>
          <w:rtl w:val="0"/>
        </w:rPr>
        <w:t xml:space="preserve">§ </w:t>
      </w:r>
      <w:r>
        <w:rPr>
          <w:b w:val="1"/>
          <w:bCs w:val="1"/>
          <w:rtl w:val="0"/>
        </w:rPr>
        <w:t>6.87(6d))</w:t>
      </w:r>
      <w:r>
        <w:rPr>
          <w:b w:val="0"/>
          <w:bCs w:val="0"/>
          <w:rtl w:val="0"/>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tl w:val="0"/>
        </w:rPr>
      </w:pPr>
      <w:r>
        <w:rPr>
          <w:rtl w:val="1"/>
          <w:lang w:val="ar-SA" w:bidi="ar-SA"/>
        </w:rPr>
        <w:t>“</w:t>
      </w:r>
      <w:r>
        <w:rPr>
          <w:rtl w:val="0"/>
          <w:lang w:val="en-US"/>
        </w:rPr>
        <w:t>If a certificate is missing the address of a witness, the ballot may not be counted.</w:t>
      </w:r>
      <w:r>
        <w:rPr>
          <w:rtl w:val="0"/>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tl w:val="0"/>
        </w:rPr>
      </w:pPr>
      <w:r>
        <w:rPr>
          <w:rtl w:val="0"/>
          <w:lang w:val="en-US"/>
        </w:rPr>
        <w:t xml:space="preserve">Courts and the Wisconsin Elections Commission have interpreted </w:t>
      </w:r>
      <w:r>
        <w:rPr>
          <w:rtl w:val="1"/>
          <w:lang w:val="ar-SA" w:bidi="ar-SA"/>
        </w:rPr>
        <w:t>“</w:t>
      </w:r>
      <w:r>
        <w:rPr>
          <w:rtl w:val="0"/>
          <w:lang w:val="en-US"/>
        </w:rPr>
        <w:t>address</w:t>
      </w:r>
      <w:r>
        <w:rPr>
          <w:rtl w:val="0"/>
        </w:rPr>
        <w:t xml:space="preserve">” </w:t>
      </w:r>
      <w:r>
        <w:rPr>
          <w:rtl w:val="0"/>
          <w:lang w:val="en-US"/>
        </w:rPr>
        <w:t>functionally as information sufficient to allow the municipal clerk to identify a place where the witness can be contacted. A complete street number + street name + municipality is generally considered sufficient; missing ZIP code or state alone does not automatically invalidate the ballot in many cases under current guidance and court rulings.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81" w:line="240" w:lineRule="auto"/>
        <w:ind w:left="0" w:right="0" w:firstLine="0"/>
        <w:jc w:val="left"/>
        <w:rPr>
          <w:b w:val="1"/>
          <w:bCs w:val="1"/>
          <w:sz w:val="28"/>
          <w:szCs w:val="28"/>
          <w:rtl w:val="0"/>
        </w:rPr>
      </w:pPr>
      <w:r>
        <w:rPr>
          <w:b w:val="1"/>
          <w:bCs w:val="1"/>
          <w:sz w:val="28"/>
          <w:szCs w:val="28"/>
          <w:rtl w:val="0"/>
          <w:lang w:val="en-US"/>
        </w:rPr>
        <w:t>Assistance for Voters Who Cannot Sign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tl w:val="0"/>
        </w:rPr>
      </w:pPr>
      <w:r>
        <w:rPr>
          <w:rtl w:val="0"/>
          <w:lang w:val="en-US"/>
        </w:rPr>
        <w:t>If the voter is unable to sign due to a physical disability, another person (assistant) may sign the voter</w:t>
      </w:r>
      <w:r>
        <w:rPr>
          <w:rtl w:val="1"/>
        </w:rPr>
        <w:t>’</w:t>
      </w:r>
      <w:r>
        <w:rPr>
          <w:rtl w:val="0"/>
          <w:lang w:val="en-US"/>
        </w:rPr>
        <w:t>s name at the voter</w:t>
      </w:r>
      <w:r>
        <w:rPr>
          <w:rtl w:val="1"/>
        </w:rPr>
        <w:t>’</w:t>
      </w:r>
      <w:r>
        <w:rPr>
          <w:rtl w:val="0"/>
          <w:lang w:val="en-US"/>
        </w:rPr>
        <w:t>s direction and request. The assistant must also complete a Certification of Assistant section. The assistant may also serve as the witness.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81" w:line="240" w:lineRule="auto"/>
        <w:ind w:left="0" w:right="0" w:firstLine="0"/>
        <w:jc w:val="left"/>
        <w:rPr>
          <w:b w:val="1"/>
          <w:bCs w:val="1"/>
          <w:sz w:val="28"/>
          <w:szCs w:val="28"/>
          <w:rtl w:val="0"/>
        </w:rPr>
      </w:pPr>
      <w:r>
        <w:rPr>
          <w:b w:val="1"/>
          <w:bCs w:val="1"/>
          <w:sz w:val="28"/>
          <w:szCs w:val="28"/>
          <w:rtl w:val="0"/>
          <w:lang w:val="en-US"/>
        </w:rPr>
        <w:t>Consequences of Missing or Incomplete Signatures/Information</w:t>
      </w:r>
    </w:p>
    <w:p>
      <w:pPr>
        <w:pStyle w:val="Default"/>
        <w:numPr>
          <w:ilvl w:val="0"/>
          <w:numId w:val="2"/>
        </w:numPr>
        <w:bidi w:val="0"/>
        <w:spacing w:before="0" w:line="240" w:lineRule="auto"/>
        <w:ind w:right="0"/>
        <w:jc w:val="left"/>
        <w:rPr>
          <w:rtl w:val="0"/>
          <w:lang w:val="en-US"/>
        </w:rPr>
      </w:pPr>
      <w:r>
        <w:rPr>
          <w:rtl w:val="0"/>
          <w:lang w:val="en-US"/>
        </w:rPr>
        <w:t xml:space="preserve">Missing </w:t>
      </w:r>
      <w:r>
        <w:rPr>
          <w:b w:val="1"/>
          <w:bCs w:val="1"/>
          <w:rtl w:val="0"/>
          <w:lang w:val="fr-FR"/>
        </w:rPr>
        <w:t>voter signature</w:t>
      </w:r>
      <w:r>
        <w:rPr>
          <w:rtl w:val="0"/>
          <w:lang w:val="en-US"/>
        </w:rPr>
        <w:t xml:space="preserve"> or </w:t>
      </w:r>
      <w:r>
        <w:rPr>
          <w:b w:val="1"/>
          <w:bCs w:val="1"/>
          <w:rtl w:val="0"/>
          <w:lang w:val="en-US"/>
        </w:rPr>
        <w:t>witness signature</w:t>
      </w:r>
      <w:r>
        <w:rPr>
          <w:rtl w:val="0"/>
          <w:lang w:val="en-US"/>
        </w:rPr>
        <w:t xml:space="preserve"> generally results in the ballot being rejected (or returned for correction if time allows under </w:t>
      </w:r>
      <w:r>
        <w:rPr>
          <w:rtl w:val="0"/>
        </w:rPr>
        <w:t xml:space="preserve">§ </w:t>
      </w:r>
      <w:r>
        <w:rPr>
          <w:rtl w:val="0"/>
        </w:rPr>
        <w:t>6.87(9)).</w:t>
      </w:r>
    </w:p>
    <w:p>
      <w:pPr>
        <w:pStyle w:val="Default"/>
        <w:numPr>
          <w:ilvl w:val="0"/>
          <w:numId w:val="2"/>
        </w:numPr>
        <w:bidi w:val="0"/>
        <w:spacing w:before="0" w:line="240" w:lineRule="auto"/>
        <w:ind w:right="0"/>
        <w:jc w:val="left"/>
        <w:rPr>
          <w:rtl w:val="0"/>
          <w:lang w:val="en-US"/>
        </w:rPr>
      </w:pPr>
      <w:r>
        <w:rPr>
          <w:rtl w:val="0"/>
          <w:lang w:val="en-US"/>
        </w:rPr>
        <w:t xml:space="preserve">Missing or insufficient </w:t>
      </w:r>
      <w:r>
        <w:rPr>
          <w:b w:val="1"/>
          <w:bCs w:val="1"/>
          <w:rtl w:val="0"/>
          <w:lang w:val="en-US"/>
        </w:rPr>
        <w:t>witness address</w:t>
      </w:r>
      <w:r>
        <w:rPr>
          <w:rtl w:val="0"/>
          <w:lang w:val="en-US"/>
        </w:rPr>
        <w:t xml:space="preserve"> can also lead to rejection under </w:t>
      </w:r>
      <w:r>
        <w:rPr>
          <w:rtl w:val="0"/>
        </w:rPr>
        <w:t xml:space="preserve">§ </w:t>
      </w:r>
      <w:r>
        <w:rPr>
          <w:rtl w:val="0"/>
          <w:lang w:val="en-US"/>
        </w:rPr>
        <w:t>6.87(6d), though clerks may attempt to cure certain address defects when time permits, and recent court decisions have provided more flexibility on what constitutes a sufficient address.</w:t>
      </w:r>
    </w:p>
    <w:p>
      <w:pPr>
        <w:pStyle w:val="Default"/>
        <w:numPr>
          <w:ilvl w:val="0"/>
          <w:numId w:val="2"/>
        </w:numPr>
        <w:bidi w:val="0"/>
        <w:spacing w:before="0" w:line="240" w:lineRule="auto"/>
        <w:ind w:right="0"/>
        <w:jc w:val="left"/>
        <w:rPr>
          <w:rtl w:val="0"/>
          <w:lang w:val="en-US"/>
        </w:rPr>
      </w:pPr>
      <w:r>
        <w:rPr>
          <w:rtl w:val="0"/>
          <w:lang w:val="en-US"/>
        </w:rPr>
        <w:t xml:space="preserve">Wisconsin does </w:t>
      </w:r>
      <w:r>
        <w:rPr>
          <w:b w:val="1"/>
          <w:bCs w:val="1"/>
          <w:rtl w:val="0"/>
          <w:lang w:val="en-US"/>
        </w:rPr>
        <w:t>not</w:t>
      </w:r>
      <w:r>
        <w:rPr>
          <w:rtl w:val="0"/>
          <w:lang w:val="en-US"/>
        </w:rPr>
        <w:t xml:space="preserve"> have a formal post-Election Day </w:t>
      </w:r>
      <w:r>
        <w:rPr>
          <w:rtl w:val="1"/>
          <w:lang w:val="ar-SA" w:bidi="ar-SA"/>
        </w:rPr>
        <w:t>“</w:t>
      </w:r>
      <w:r>
        <w:rPr>
          <w:rtl w:val="0"/>
        </w:rPr>
        <w:t>cure</w:t>
      </w:r>
      <w:r>
        <w:rPr>
          <w:rtl w:val="0"/>
        </w:rPr>
        <w:t xml:space="preserve">” </w:t>
      </w:r>
      <w:r>
        <w:rPr>
          <w:rtl w:val="0"/>
          <w:lang w:val="en-US"/>
        </w:rPr>
        <w:t>process for signature issues like some other states.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81" w:line="240" w:lineRule="auto"/>
        <w:ind w:left="0" w:right="0" w:firstLine="0"/>
        <w:jc w:val="left"/>
        <w:rPr>
          <w:b w:val="1"/>
          <w:bCs w:val="1"/>
          <w:sz w:val="28"/>
          <w:szCs w:val="28"/>
          <w:rtl w:val="0"/>
        </w:rPr>
      </w:pPr>
      <w:r>
        <w:rPr>
          <w:b w:val="1"/>
          <w:bCs w:val="1"/>
          <w:sz w:val="28"/>
          <w:szCs w:val="28"/>
          <w:rtl w:val="0"/>
          <w:lang w:val="en-US"/>
        </w:rPr>
        <w:t>Official Sources</w:t>
      </w:r>
    </w:p>
    <w:p>
      <w:pPr>
        <w:pStyle w:val="Default"/>
        <w:numPr>
          <w:ilvl w:val="0"/>
          <w:numId w:val="2"/>
        </w:numPr>
        <w:bidi w:val="0"/>
        <w:spacing w:before="0" w:line="240" w:lineRule="auto"/>
        <w:ind w:right="0"/>
        <w:jc w:val="left"/>
        <w:rPr>
          <w:rtl w:val="0"/>
          <w:lang w:val="en-US"/>
        </w:rPr>
      </w:pPr>
      <w:r>
        <w:rPr>
          <w:rtl w:val="0"/>
          <w:lang w:val="en-US"/>
        </w:rPr>
        <w:t xml:space="preserve">Full statute: </w:t>
      </w:r>
      <w:r>
        <w:rPr>
          <w:rStyle w:val="Hyperlink.0"/>
          <w:rtl w:val="0"/>
        </w:rPr>
        <w:fldChar w:fldCharType="begin" w:fldLock="0"/>
      </w:r>
      <w:r>
        <w:rPr>
          <w:rStyle w:val="Hyperlink.0"/>
          <w:rtl w:val="0"/>
        </w:rPr>
        <w:instrText xml:space="preserve"> HYPERLINK "https://docs.legis.wisconsin.gov/document/statutes/6.87"</w:instrText>
      </w:r>
      <w:r>
        <w:rPr>
          <w:rStyle w:val="Hyperlink.0"/>
          <w:rtl w:val="0"/>
        </w:rPr>
        <w:fldChar w:fldCharType="separate" w:fldLock="0"/>
      </w:r>
      <w:r>
        <w:rPr>
          <w:rStyle w:val="Hyperlink.0"/>
          <w:rtl w:val="0"/>
        </w:rPr>
        <w:t xml:space="preserve">Wis. Stat. </w:t>
      </w:r>
      <w:r>
        <w:rPr>
          <w:rStyle w:val="Hyperlink.0"/>
          <w:rtl w:val="0"/>
        </w:rPr>
        <w:t xml:space="preserve">§ </w:t>
      </w:r>
      <w:r>
        <w:rPr>
          <w:rStyle w:val="Hyperlink.0"/>
          <w:rtl w:val="0"/>
        </w:rPr>
        <w:t>6.87</w:t>
      </w:r>
      <w:r>
        <w:rPr>
          <w:rtl w:val="0"/>
        </w:rPr>
        <w:fldChar w:fldCharType="end" w:fldLock="0"/>
      </w:r>
    </w:p>
    <w:p>
      <w:pPr>
        <w:pStyle w:val="Default"/>
        <w:numPr>
          <w:ilvl w:val="0"/>
          <w:numId w:val="2"/>
        </w:numPr>
        <w:bidi w:val="0"/>
        <w:spacing w:before="0" w:line="240" w:lineRule="auto"/>
        <w:ind w:right="0"/>
        <w:jc w:val="left"/>
        <w:rPr>
          <w:rtl w:val="0"/>
          <w:lang w:val="en-US"/>
        </w:rPr>
      </w:pPr>
      <w:r>
        <w:rPr>
          <w:rtl w:val="0"/>
          <w:lang w:val="en-US"/>
        </w:rPr>
        <w:t xml:space="preserve">Wisconsin Elections Commission guidance and forms: </w:t>
      </w:r>
      <w:r>
        <w:rPr>
          <w:rStyle w:val="Hyperlink.0"/>
          <w:rtl w:val="0"/>
        </w:rPr>
        <w:fldChar w:fldCharType="begin" w:fldLock="0"/>
      </w:r>
      <w:r>
        <w:rPr>
          <w:rStyle w:val="Hyperlink.0"/>
          <w:rtl w:val="0"/>
        </w:rPr>
        <w:instrText xml:space="preserve"> HYPERLINK "https://elections.wi.gov/"</w:instrText>
      </w:r>
      <w:r>
        <w:rPr>
          <w:rStyle w:val="Hyperlink.0"/>
          <w:rtl w:val="0"/>
        </w:rPr>
        <w:fldChar w:fldCharType="separate" w:fldLock="0"/>
      </w:r>
      <w:r>
        <w:rPr>
          <w:rStyle w:val="Hyperlink.0"/>
          <w:rtl w:val="0"/>
          <w:lang w:val="en-US"/>
        </w:rPr>
        <w:t>elections.wi.gov</w:t>
      </w:r>
      <w:r>
        <w:rPr>
          <w:rtl w:val="0"/>
        </w:rPr>
        <w:fldChar w:fldCharType="end" w:fldLock="0"/>
      </w:r>
    </w:p>
    <w:p>
      <w:pPr>
        <w:pStyle w:val="Default"/>
        <w:numPr>
          <w:ilvl w:val="0"/>
          <w:numId w:val="2"/>
        </w:numPr>
        <w:bidi w:val="0"/>
        <w:spacing w:before="0" w:line="240" w:lineRule="auto"/>
        <w:ind w:right="0"/>
        <w:jc w:val="left"/>
        <w:rPr>
          <w:rtl w:val="0"/>
          <w:lang w:val="en-US"/>
        </w:rPr>
      </w:pPr>
      <w:r>
        <w:rPr>
          <w:rtl w:val="0"/>
          <w:lang w:val="en-US"/>
        </w:rPr>
        <w:t>Uniform Absentee Ballot Instructions (available on the WEC site)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tl w:val="0"/>
        </w:rPr>
      </w:pPr>
      <w:r>
        <w:rPr>
          <w:rtl w:val="0"/>
          <w:lang w:val="en-US"/>
        </w:rPr>
        <w:t>Voters should carefully complete every required field on the certificate envelope. If there is any doubt about a specific situation (e.g., disability assistance or military/overseas rules), contact the municipal clerk or check MyVote.wi.gov.</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None"/>
          <w:b w:val="1"/>
          <w:bCs w:val="1"/>
          <w:sz w:val="24"/>
          <w:szCs w:val="24"/>
        </w:rPr>
      </w:pPr>
      <w:r>
        <w:rPr>
          <w:rStyle w:val="None"/>
          <w:b w:val="1"/>
          <w:bCs w:val="1"/>
          <w:sz w:val="24"/>
          <w:szCs w:val="24"/>
          <w:rtl w:val="0"/>
          <w:lang w:val="en-US"/>
        </w:rPr>
        <w:t xml:space="preserve">Wisconsin law allows two related but distinct uses of </w:t>
      </w:r>
      <w:r>
        <w:rPr>
          <w:rStyle w:val="None"/>
          <w:b w:val="1"/>
          <w:bCs w:val="1"/>
          <w:sz w:val="24"/>
          <w:szCs w:val="24"/>
          <w:rtl w:val="1"/>
          <w:lang w:val="ar-SA" w:bidi="ar-SA"/>
        </w:rPr>
        <w:t>“</w:t>
      </w:r>
      <w:r>
        <w:rPr>
          <w:rStyle w:val="None"/>
          <w:b w:val="1"/>
          <w:bCs w:val="1"/>
          <w:sz w:val="24"/>
          <w:szCs w:val="24"/>
          <w:rtl w:val="0"/>
          <w:lang w:val="en-US"/>
        </w:rPr>
        <w:t>central count</w:t>
      </w:r>
      <w:r>
        <w:rPr>
          <w:rStyle w:val="None"/>
          <w:b w:val="1"/>
          <w:bCs w:val="1"/>
          <w:sz w:val="24"/>
          <w:szCs w:val="24"/>
          <w:rtl w:val="0"/>
        </w:rPr>
        <w:t xml:space="preserve">” </w:t>
      </w:r>
      <w:r>
        <w:rPr>
          <w:rStyle w:val="None"/>
          <w:b w:val="1"/>
          <w:bCs w:val="1"/>
          <w:sz w:val="24"/>
          <w:szCs w:val="24"/>
          <w:rtl w:val="0"/>
          <w:lang w:val="en-US"/>
        </w:rPr>
        <w:t>or central counting locations: (1) central counting of ballots from electronic voting systems after polls close, and (2) central canvassing of absentee ballots instead of processing them at individual polling places.</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Heading 3"/>
        <w:rPr>
          <w:rFonts w:ascii="Helvetica Neue" w:cs="Helvetica Neue" w:hAnsi="Helvetica Neue" w:eastAsia="Helvetica Neue"/>
        </w:rPr>
      </w:pPr>
      <w:r>
        <w:rPr>
          <w:rFonts w:ascii="Helvetica Neue" w:hAnsi="Helvetica Neue"/>
          <w:rtl w:val="0"/>
          <w:lang w:val="en-US"/>
        </w:rPr>
        <w:t>1. Central Counting Locations for Electronic Voting Systems</w:t>
      </w:r>
    </w:p>
    <w:p>
      <w:pPr>
        <w:pStyle w:val="Heading 3"/>
        <w:rPr>
          <w:rFonts w:ascii="Helvetica Neue" w:cs="Helvetica Neue" w:hAnsi="Helvetica Neue" w:eastAsia="Helvetica Neue"/>
        </w:rPr>
      </w:pPr>
      <w:r>
        <w:rPr>
          <w:rStyle w:val="None"/>
          <w:rFonts w:ascii="Helvetica Neue" w:hAnsi="Helvetica Neue"/>
          <w:outline w:val="0"/>
          <w:color w:val="000000"/>
          <w:u w:color="000000"/>
          <w:rtl w:val="0"/>
          <w14:textFill>
            <w14:solidFill>
              <w14:srgbClr w14:val="000000"/>
            </w14:solidFill>
          </w14:textFill>
        </w:rPr>
        <w:t xml:space="preserve">Under Wis. Stat. </w:t>
      </w:r>
      <w:r>
        <w:rPr>
          <w:rStyle w:val="None"/>
          <w:rFonts w:ascii="Helvetica Neue" w:hAnsi="Helvetica Neue" w:hint="default"/>
          <w:outline w:val="0"/>
          <w:color w:val="000000"/>
          <w:u w:color="000000"/>
          <w:rtl w:val="0"/>
          <w14:textFill>
            <w14:solidFill>
              <w14:srgbClr w14:val="000000"/>
            </w14:solidFill>
          </w14:textFill>
        </w:rPr>
        <w:t xml:space="preserve">§ </w:t>
      </w:r>
      <w:r>
        <w:rPr>
          <w:rStyle w:val="None"/>
          <w:rFonts w:ascii="Helvetica Neue" w:hAnsi="Helvetica Neue"/>
          <w:outline w:val="0"/>
          <w:color w:val="000000"/>
          <w:u w:color="000000"/>
          <w:rtl w:val="0"/>
          <w:lang w:val="en-US"/>
          <w14:textFill>
            <w14:solidFill>
              <w14:srgbClr w14:val="000000"/>
            </w14:solidFill>
          </w14:textFill>
        </w:rPr>
        <w:t xml:space="preserve">7.51(1) and Subchapter III of Chapter 5 (especially </w:t>
      </w:r>
      <w:r>
        <w:rPr>
          <w:rStyle w:val="None"/>
          <w:rFonts w:ascii="Helvetica Neue" w:hAnsi="Helvetica Neue" w:hint="default"/>
          <w:outline w:val="0"/>
          <w:color w:val="000000"/>
          <w:u w:color="000000"/>
          <w:rtl w:val="0"/>
          <w14:textFill>
            <w14:solidFill>
              <w14:srgbClr w14:val="000000"/>
            </w14:solidFill>
          </w14:textFill>
        </w:rPr>
        <w:t xml:space="preserve">§§ </w:t>
      </w:r>
      <w:r>
        <w:rPr>
          <w:rStyle w:val="None"/>
          <w:rFonts w:ascii="Helvetica Neue" w:hAnsi="Helvetica Neue"/>
          <w:outline w:val="0"/>
          <w:color w:val="000000"/>
          <w:u w:color="000000"/>
          <w:rtl w:val="0"/>
          <w14:textFill>
            <w14:solidFill>
              <w14:srgbClr w14:val="000000"/>
            </w14:solidFill>
          </w14:textFill>
        </w:rPr>
        <w:t>5.85</w:t>
      </w:r>
      <w:r>
        <w:rPr>
          <w:rStyle w:val="None"/>
          <w:rFonts w:ascii="Helvetica Neue" w:hAnsi="Helvetica Neue" w:hint="default"/>
          <w:outline w:val="0"/>
          <w:color w:val="000000"/>
          <w:u w:color="000000"/>
          <w:rtl w:val="0"/>
          <w14:textFill>
            <w14:solidFill>
              <w14:srgbClr w14:val="000000"/>
            </w14:solidFill>
          </w14:textFill>
        </w:rPr>
        <w:t>–</w:t>
      </w:r>
      <w:r>
        <w:rPr>
          <w:rStyle w:val="None"/>
          <w:rFonts w:ascii="Helvetica Neue" w:hAnsi="Helvetica Neue"/>
          <w:outline w:val="0"/>
          <w:color w:val="000000"/>
          <w:u w:color="000000"/>
          <w:rtl w:val="0"/>
          <w14:textFill>
            <w14:solidFill>
              <w14:srgbClr w14:val="000000"/>
            </w14:solidFill>
          </w14:textFill>
        </w:rPr>
        <w:t>5.86):</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In municipalities that use an electronic voting system, the governing body (or board of election commissioners) may authorize the municipal clerk (or executive director) to adjourn the canvass from specific polling places to one or more central counting locations.</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 xml:space="preserve">A central counting location </w:t>
      </w:r>
      <w:r>
        <w:rPr>
          <w:rStyle w:val="None"/>
          <w:rFonts w:ascii="Helvetica Neue" w:hAnsi="Helvetica Neue"/>
          <w:b w:val="1"/>
          <w:bCs w:val="1"/>
          <w:sz w:val="24"/>
          <w:szCs w:val="24"/>
          <w:rtl w:val="0"/>
          <w:lang w:val="en-US"/>
        </w:rPr>
        <w:t>cannot</w:t>
      </w:r>
      <w:r>
        <w:rPr>
          <w:rStyle w:val="None"/>
          <w:rFonts w:ascii="Helvetica Neue" w:hAnsi="Helvetica Neue"/>
          <w:sz w:val="24"/>
          <w:szCs w:val="24"/>
          <w:rtl w:val="0"/>
          <w:lang w:val="en-US"/>
        </w:rPr>
        <w:t xml:space="preserve"> be used for polling places that do not use an electronic voting system.</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 xml:space="preserve">The canvass (whether at the polling place or central location) must continue without adjournment until all ballots cast and received by Election Day are completed and the return statement is made (or, where absentee ballots are canvassed under </w:t>
      </w:r>
      <w:r>
        <w:rPr>
          <w:rStyle w:val="None"/>
          <w:rFonts w:ascii="Helvetica Neue" w:hAnsi="Helvetica Neue" w:hint="default"/>
          <w:sz w:val="24"/>
          <w:szCs w:val="24"/>
          <w:rtl w:val="0"/>
        </w:rPr>
        <w:t xml:space="preserve">§ </w:t>
      </w:r>
      <w:r>
        <w:rPr>
          <w:rStyle w:val="None"/>
          <w:rFonts w:ascii="Helvetica Neue" w:hAnsi="Helvetica Neue"/>
          <w:sz w:val="24"/>
          <w:szCs w:val="24"/>
          <w:rtl w:val="0"/>
          <w:lang w:val="en-US"/>
        </w:rPr>
        <w:t>7.52, until those are finished).</w:t>
      </w: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r>
        <w:rPr>
          <w:rStyle w:val="None"/>
          <w:rFonts w:ascii="Helvetica Neue" w:hAnsi="Helvetica Neue"/>
          <w:b w:val="1"/>
          <w:bCs w:val="1"/>
          <w:sz w:val="24"/>
          <w:szCs w:val="24"/>
          <w:rtl w:val="0"/>
          <w:lang w:val="en-US"/>
        </w:rPr>
        <w:t xml:space="preserve">Key procedures at the central counting location (Wis. Stat.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5.86):</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Proceedings are under the direction of the municipal clerk or a designated election official (or the county clerk if the location is at the county seat and responsibility is delegated).</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 xml:space="preserve">Employees (other than specially trained technicians for the tabulating equipment) must be equally divided between the two major political parties, and duties are performed by bipartisan teams when sufficient people from each party are available (unless officials are selected without regard to party affiliation under </w:t>
      </w:r>
      <w:r>
        <w:rPr>
          <w:rStyle w:val="None"/>
          <w:rFonts w:ascii="Helvetica Neue" w:hAnsi="Helvetica Neue" w:hint="default"/>
          <w:sz w:val="24"/>
          <w:szCs w:val="24"/>
          <w:rtl w:val="0"/>
        </w:rPr>
        <w:t xml:space="preserve">§ </w:t>
      </w:r>
      <w:r>
        <w:rPr>
          <w:rStyle w:val="None"/>
          <w:rFonts w:ascii="Helvetica Neue" w:hAnsi="Helvetica Neue"/>
          <w:sz w:val="24"/>
          <w:szCs w:val="24"/>
          <w:rtl w:val="0"/>
        </w:rPr>
        <w:t>7.30(4)(c)).</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A bipartisan team checks that ballot containers</w:t>
      </w:r>
      <w:r>
        <w:rPr>
          <w:rStyle w:val="None"/>
          <w:rFonts w:ascii="Helvetica Neue" w:hAnsi="Helvetica Neue" w:hint="default"/>
          <w:sz w:val="24"/>
          <w:szCs w:val="24"/>
          <w:rtl w:val="1"/>
        </w:rPr>
        <w:t xml:space="preserve">’ </w:t>
      </w:r>
      <w:r>
        <w:rPr>
          <w:rStyle w:val="None"/>
          <w:rFonts w:ascii="Helvetica Neue" w:hAnsi="Helvetica Neue"/>
          <w:sz w:val="24"/>
          <w:szCs w:val="24"/>
          <w:rtl w:val="0"/>
          <w:lang w:val="en-US"/>
        </w:rPr>
        <w:t>seals are intact, opens them, verifies the inspectors</w:t>
      </w:r>
      <w:r>
        <w:rPr>
          <w:rStyle w:val="None"/>
          <w:rFonts w:ascii="Helvetica Neue" w:hAnsi="Helvetica Neue" w:hint="default"/>
          <w:sz w:val="24"/>
          <w:szCs w:val="24"/>
          <w:rtl w:val="1"/>
        </w:rPr>
        <w:t xml:space="preserve">’ </w:t>
      </w:r>
      <w:r>
        <w:rPr>
          <w:rStyle w:val="None"/>
          <w:rFonts w:ascii="Helvetica Neue" w:hAnsi="Helvetica Neue"/>
          <w:sz w:val="24"/>
          <w:szCs w:val="24"/>
          <w:rtl w:val="0"/>
          <w:lang w:val="en-US"/>
        </w:rPr>
        <w:t>slip against the number of electors who voted, notes any discrepancies, and delivers the ballots/records to the technicians operating the automatic tabulating equipment.</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After the count, materials relating solely to municipal or school district elections are returned to the appropriate clerks, and results are reported by ward (or combined wards).</w:t>
      </w:r>
    </w:p>
    <w:p>
      <w:pPr>
        <w:pStyle w:val="List Paragraph"/>
        <w:rPr>
          <w:rStyle w:val="None"/>
          <w:rFonts w:ascii="Helvetica Neue" w:cs="Helvetica Neue" w:hAnsi="Helvetica Neue" w:eastAsia="Helvetica Neue"/>
          <w:sz w:val="24"/>
          <w:szCs w:val="24"/>
        </w:rPr>
      </w:pPr>
      <w:r>
        <w:rPr>
          <w:rStyle w:val="None"/>
          <w:rFonts w:ascii="Helvetica Neue" w:hAnsi="Helvetica Neue"/>
          <w:sz w:val="24"/>
          <w:szCs w:val="24"/>
          <w:rtl w:val="0"/>
          <w:lang w:val="en-US"/>
        </w:rPr>
        <w:t xml:space="preserve">Related rules in </w:t>
      </w:r>
      <w:r>
        <w:rPr>
          <w:rStyle w:val="None"/>
          <w:rFonts w:ascii="Helvetica Neue" w:hAnsi="Helvetica Neue" w:hint="default"/>
          <w:sz w:val="24"/>
          <w:szCs w:val="24"/>
          <w:rtl w:val="0"/>
        </w:rPr>
        <w:t xml:space="preserve">§ </w:t>
      </w:r>
      <w:r>
        <w:rPr>
          <w:rStyle w:val="None"/>
          <w:rFonts w:ascii="Helvetica Neue" w:hAnsi="Helvetica Neue"/>
          <w:sz w:val="24"/>
          <w:szCs w:val="24"/>
          <w:rtl w:val="0"/>
          <w:lang w:val="en-US"/>
        </w:rPr>
        <w:t>5.85 require secure containers for transporting ballots from polling places, limit counting at the polling place itself when a central location is designated, and address write-in votes, overvotes, and sealing/transport.</w:t>
      </w:r>
    </w:p>
    <w:p>
      <w:pPr>
        <w:pStyle w:val="List Paragraph"/>
        <w:rPr>
          <w:rFonts w:ascii="Helvetica Neue" w:cs="Helvetica Neue" w:hAnsi="Helvetica Neue" w:eastAsia="Helvetica Neue"/>
        </w:rPr>
      </w:pPr>
    </w:p>
    <w:p>
      <w:pPr>
        <w:pStyle w:val="Heading 3"/>
        <w:rPr>
          <w:rFonts w:ascii="Helvetica Neue" w:cs="Helvetica Neue" w:hAnsi="Helvetica Neue" w:eastAsia="Helvetica Neue"/>
        </w:rPr>
      </w:pPr>
      <w:r>
        <w:rPr>
          <w:rFonts w:ascii="Helvetica Neue" w:hAnsi="Helvetica Neue"/>
          <w:rtl w:val="0"/>
          <w:lang w:val="en-US"/>
        </w:rPr>
        <w:t xml:space="preserve">2. Central Count for Absentee Ballots (Wis. Stat. </w:t>
      </w:r>
      <w:r>
        <w:rPr>
          <w:rFonts w:ascii="Helvetica Neue" w:hAnsi="Helvetica Neue" w:hint="default"/>
          <w:rtl w:val="0"/>
        </w:rPr>
        <w:t xml:space="preserve">§ </w:t>
      </w:r>
      <w:r>
        <w:rPr>
          <w:rFonts w:ascii="Helvetica Neue" w:hAnsi="Helvetica Neue"/>
          <w:rtl w:val="0"/>
        </w:rPr>
        <w:t>7.52)</w:t>
      </w:r>
    </w:p>
    <w:p>
      <w:pPr>
        <w:pStyle w:val="Heading 3"/>
        <w:rPr>
          <w:rFonts w:ascii="Helvetica Neue" w:cs="Helvetica Neue" w:hAnsi="Helvetica Neue" w:eastAsia="Helvetica Neue"/>
        </w:rPr>
      </w:pPr>
      <w:r>
        <w:rPr>
          <w:rStyle w:val="None"/>
          <w:rFonts w:ascii="Helvetica Neue" w:hAnsi="Helvetica Neue"/>
          <w:outline w:val="0"/>
          <w:color w:val="000000"/>
          <w:u w:color="000000"/>
          <w:rtl w:val="0"/>
          <w:lang w:val="en-US"/>
          <w14:textFill>
            <w14:solidFill>
              <w14:srgbClr w14:val="000000"/>
            </w14:solidFill>
          </w14:textFill>
        </w:rPr>
        <w:t xml:space="preserve">This is the more commonly discussed </w:t>
      </w:r>
      <w:r>
        <w:rPr>
          <w:rStyle w:val="None"/>
          <w:rFonts w:ascii="Helvetica Neue" w:hAnsi="Helvetica Neue" w:hint="default"/>
          <w:outline w:val="0"/>
          <w:color w:val="000000"/>
          <w:u w:color="000000"/>
          <w:rtl w:val="1"/>
          <w:lang w:val="ar-SA" w:bidi="ar-SA"/>
          <w14:textFill>
            <w14:solidFill>
              <w14:srgbClr w14:val="000000"/>
            </w14:solidFill>
          </w14:textFill>
        </w:rPr>
        <w:t>“</w:t>
      </w:r>
      <w:r>
        <w:rPr>
          <w:rStyle w:val="None"/>
          <w:rFonts w:ascii="Helvetica Neue" w:hAnsi="Helvetica Neue"/>
          <w:outline w:val="0"/>
          <w:color w:val="000000"/>
          <w:u w:color="000000"/>
          <w:rtl w:val="0"/>
          <w:lang w:val="en-US"/>
          <w14:textFill>
            <w14:solidFill>
              <w14:srgbClr w14:val="000000"/>
            </w14:solidFill>
          </w14:textFill>
        </w:rPr>
        <w:t>central count</w:t>
      </w:r>
      <w:r>
        <w:rPr>
          <w:rStyle w:val="None"/>
          <w:rFonts w:ascii="Helvetica Neue" w:hAnsi="Helvetica Neue" w:hint="default"/>
          <w:outline w:val="0"/>
          <w:color w:val="000000"/>
          <w:u w:color="000000"/>
          <w:rtl w:val="0"/>
          <w14:textFill>
            <w14:solidFill>
              <w14:srgbClr w14:val="000000"/>
            </w14:solidFill>
          </w14:textFill>
        </w:rPr>
        <w:t xml:space="preserve">” </w:t>
      </w:r>
      <w:r>
        <w:rPr>
          <w:rStyle w:val="None"/>
          <w:rFonts w:ascii="Helvetica Neue" w:hAnsi="Helvetica Neue"/>
          <w:outline w:val="0"/>
          <w:color w:val="000000"/>
          <w:u w:color="000000"/>
          <w:rtl w:val="0"/>
          <w:lang w:val="en-US"/>
          <w14:textFill>
            <w14:solidFill>
              <w14:srgbClr w14:val="000000"/>
            </w14:solidFill>
          </w14:textFill>
        </w:rPr>
        <w:t>for absentees:</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 xml:space="preserve">The governing body of any municipality may adopt an ordinance providing that, instead of processing absentee ballots at polling places under </w:t>
      </w:r>
      <w:r>
        <w:rPr>
          <w:rStyle w:val="None"/>
          <w:rFonts w:ascii="Helvetica Neue" w:hAnsi="Helvetica Neue" w:hint="default"/>
          <w:sz w:val="24"/>
          <w:szCs w:val="24"/>
          <w:rtl w:val="0"/>
        </w:rPr>
        <w:t xml:space="preserve">§ </w:t>
      </w:r>
      <w:r>
        <w:rPr>
          <w:rStyle w:val="None"/>
          <w:rFonts w:ascii="Helvetica Neue" w:hAnsi="Helvetica Neue"/>
          <w:sz w:val="24"/>
          <w:szCs w:val="24"/>
          <w:rtl w:val="0"/>
          <w:lang w:val="en-US"/>
        </w:rPr>
        <w:t xml:space="preserve">6.88, a municipal board of absentee ballot canvassers (designated under </w:t>
      </w:r>
      <w:r>
        <w:rPr>
          <w:rStyle w:val="None"/>
          <w:rFonts w:ascii="Helvetica Neue" w:hAnsi="Helvetica Neue" w:hint="default"/>
          <w:sz w:val="24"/>
          <w:szCs w:val="24"/>
          <w:rtl w:val="0"/>
        </w:rPr>
        <w:t xml:space="preserve">§ </w:t>
      </w:r>
      <w:r>
        <w:rPr>
          <w:rStyle w:val="None"/>
          <w:rFonts w:ascii="Helvetica Neue" w:hAnsi="Helvetica Neue"/>
          <w:sz w:val="24"/>
          <w:szCs w:val="24"/>
          <w:rtl w:val="0"/>
          <w:lang w:val="en-US"/>
        </w:rPr>
        <w:t xml:space="preserve">7.53(2m)) will canvass </w:t>
      </w:r>
      <w:r>
        <w:rPr>
          <w:rStyle w:val="None"/>
          <w:rFonts w:ascii="Helvetica Neue" w:hAnsi="Helvetica Neue"/>
          <w:b w:val="1"/>
          <w:bCs w:val="1"/>
          <w:sz w:val="24"/>
          <w:szCs w:val="24"/>
          <w:rtl w:val="0"/>
        </w:rPr>
        <w:t>all</w:t>
      </w:r>
      <w:r>
        <w:rPr>
          <w:rStyle w:val="None"/>
          <w:rFonts w:ascii="Helvetica Neue" w:hAnsi="Helvetica Neue"/>
          <w:sz w:val="24"/>
          <w:szCs w:val="24"/>
          <w:rtl w:val="0"/>
          <w:lang w:val="en-US"/>
        </w:rPr>
        <w:t xml:space="preserve"> absentee ballots received by the municipal clerk by 8 p.m. on Election Day at an alternate/central site.</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Before enacting the ordinance, the municipality must notify the Wisconsin Elections Commission (WEC) in writing and consult with WEC staff.</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The board of absentee ballot canvassers publicly canvasses the ballots at every election after the ordinance is adopted.</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Municipalities using central count must post (by the closing hour of the polls, at the clerk</w:t>
      </w:r>
      <w:r>
        <w:rPr>
          <w:rStyle w:val="None"/>
          <w:rFonts w:ascii="Helvetica Neue" w:hAnsi="Helvetica Neue" w:hint="default"/>
          <w:sz w:val="24"/>
          <w:szCs w:val="24"/>
          <w:rtl w:val="1"/>
        </w:rPr>
        <w:t>’</w:t>
      </w:r>
      <w:r>
        <w:rPr>
          <w:rStyle w:val="None"/>
          <w:rFonts w:ascii="Helvetica Neue" w:hAnsi="Helvetica Neue"/>
          <w:sz w:val="24"/>
          <w:szCs w:val="24"/>
          <w:rtl w:val="0"/>
          <w:lang w:val="en-US"/>
        </w:rPr>
        <w:t>s office and on a publicly announced internet site) the number of absentee ballots mailed/transmitted and the number returned by 8 p.m. (no names or addresses).</w:t>
      </w: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r>
        <w:rPr>
          <w:rStyle w:val="None"/>
          <w:rFonts w:ascii="Helvetica Neue" w:hAnsi="Helvetica Neue"/>
          <w:b w:val="1"/>
          <w:bCs w:val="1"/>
          <w:sz w:val="24"/>
          <w:szCs w:val="24"/>
          <w:rtl w:val="0"/>
          <w:lang w:val="en-US"/>
        </w:rPr>
        <w:t xml:space="preserve">Processing rules (from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lang w:val="en-US"/>
        </w:rPr>
        <w:t>7.52 and related guidance):</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Processing is public; observers can hear the announcement of absentee voter names.</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Absentee ballots may not be opened before the polls open (7 a.m.).</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The board uses duplicate poll lists for the municipality, assigns voter numbers, checks certificates, and processes ballots.</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Rejected or defective ballots are handled according to statutory standards (insufficient certification, not a qualified elector, open/resealed envelope, multiple ballots of one kind, etc.).</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Counting can continue past 8 p.m. if needed.</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Central count facilities are open to public and media observation; no voting occurs there.</w:t>
      </w:r>
    </w:p>
    <w:p>
      <w:pPr>
        <w:pStyle w:val="List Paragraph"/>
        <w:rPr>
          <w:rStyle w:val="None"/>
          <w:rFonts w:ascii="Helvetica Neue" w:cs="Helvetica Neue" w:hAnsi="Helvetica Neue" w:eastAsia="Helvetica Neue"/>
          <w:sz w:val="24"/>
          <w:szCs w:val="24"/>
        </w:rPr>
      </w:pPr>
      <w:r>
        <w:rPr>
          <w:rStyle w:val="None"/>
          <w:rFonts w:ascii="Helvetica Neue" w:hAnsi="Helvetica Neue"/>
          <w:sz w:val="24"/>
          <w:szCs w:val="24"/>
          <w:rtl w:val="0"/>
          <w:lang w:val="en-US"/>
        </w:rPr>
        <w:t>A current list of municipalities authorized to use central count for absentees is maintained by the Wisconsin Elections Commission (as of late 2025 it includes larger cities such as Milwaukee, Green Bay, Kenosha, Racine, Wausau, and various others).</w:t>
      </w:r>
    </w:p>
    <w:p>
      <w:pPr>
        <w:pStyle w:val="List Paragraph"/>
        <w:rPr>
          <w:rFonts w:ascii="Helvetica Neue" w:cs="Helvetica Neue" w:hAnsi="Helvetica Neue" w:eastAsia="Helvetica Neue"/>
        </w:rPr>
      </w:pPr>
    </w:p>
    <w:p>
      <w:pPr>
        <w:pStyle w:val="Heading 3"/>
        <w:rPr>
          <w:rFonts w:ascii="Helvetica Neue" w:cs="Helvetica Neue" w:hAnsi="Helvetica Neue" w:eastAsia="Helvetica Neue"/>
        </w:rPr>
      </w:pPr>
      <w:r>
        <w:rPr>
          <w:rFonts w:ascii="Helvetica Neue" w:hAnsi="Helvetica Neue"/>
          <w:rtl w:val="0"/>
          <w:lang w:val="en-US"/>
        </w:rPr>
        <w:t>Additional Notes</w:t>
      </w:r>
    </w:p>
    <w:p>
      <w:pPr>
        <w:pStyle w:val="List Paragraph"/>
        <w:numPr>
          <w:ilvl w:val="0"/>
          <w:numId w:val="6"/>
        </w:numPr>
        <w:rPr>
          <w:rFonts w:ascii="Helvetica Neue" w:hAnsi="Helvetica Neue"/>
          <w:sz w:val="24"/>
          <w:szCs w:val="24"/>
          <w:lang w:val="en-US"/>
        </w:rPr>
      </w:pPr>
      <w:r>
        <w:rPr>
          <w:rStyle w:val="None"/>
          <w:rFonts w:ascii="Helvetica Neue" w:hAnsi="Helvetica Neue"/>
          <w:b w:val="1"/>
          <w:bCs w:val="1"/>
          <w:sz w:val="24"/>
          <w:szCs w:val="24"/>
          <w:rtl w:val="0"/>
          <w:lang w:val="en-US"/>
        </w:rPr>
        <w:t>Observation and security</w:t>
      </w:r>
      <w:r>
        <w:rPr>
          <w:rStyle w:val="None"/>
          <w:rFonts w:ascii="Helvetica Neue" w:hAnsi="Helvetica Neue"/>
          <w:sz w:val="24"/>
          <w:szCs w:val="24"/>
          <w:rtl w:val="0"/>
          <w:lang w:val="en-US"/>
        </w:rPr>
        <w:t>: Both types of central locations are subject to public observation rules, bipartisan staffing requirements where applicable, chain-of-custody/sealing rules, and equipment testing requirements (</w:t>
      </w:r>
      <w:r>
        <w:rPr>
          <w:rStyle w:val="None"/>
          <w:rFonts w:ascii="Helvetica Neue" w:hAnsi="Helvetica Neue" w:hint="default"/>
          <w:sz w:val="24"/>
          <w:szCs w:val="24"/>
          <w:rtl w:val="0"/>
        </w:rPr>
        <w:t xml:space="preserve">§ </w:t>
      </w:r>
      <w:r>
        <w:rPr>
          <w:rStyle w:val="None"/>
          <w:rFonts w:ascii="Helvetica Neue" w:hAnsi="Helvetica Neue"/>
          <w:sz w:val="24"/>
          <w:szCs w:val="24"/>
          <w:rtl w:val="0"/>
        </w:rPr>
        <w:t>5.84 requires public pre-election testing of automatic tabulating equipment used at central locations).</w:t>
      </w:r>
    </w:p>
    <w:p>
      <w:pPr>
        <w:pStyle w:val="List Paragraph"/>
        <w:numPr>
          <w:ilvl w:val="0"/>
          <w:numId w:val="6"/>
        </w:numPr>
        <w:rPr>
          <w:rFonts w:ascii="Helvetica Neue" w:hAnsi="Helvetica Neue"/>
          <w:sz w:val="24"/>
          <w:szCs w:val="24"/>
          <w:lang w:val="en-US"/>
        </w:rPr>
      </w:pPr>
      <w:r>
        <w:rPr>
          <w:rStyle w:val="None"/>
          <w:rFonts w:ascii="Helvetica Neue" w:hAnsi="Helvetica Neue"/>
          <w:b w:val="1"/>
          <w:bCs w:val="1"/>
          <w:sz w:val="24"/>
          <w:szCs w:val="24"/>
          <w:rtl w:val="0"/>
          <w:lang w:val="en-US"/>
        </w:rPr>
        <w:t>No early counting of absentees</w:t>
      </w:r>
      <w:r>
        <w:rPr>
          <w:rStyle w:val="None"/>
          <w:rFonts w:ascii="Helvetica Neue" w:hAnsi="Helvetica Neue"/>
          <w:sz w:val="24"/>
          <w:szCs w:val="24"/>
          <w:rtl w:val="0"/>
          <w:lang w:val="en-US"/>
        </w:rPr>
        <w:t>: Absentee ballots are not tabulated before Election Day.</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Proposed legislation in recent sessions has sought to eliminate or restrict central counting options, but the statutes described above remain in effect as of the latest available updates (through mid-2026).</w:t>
      </w:r>
    </w:p>
    <w:p>
      <w:pPr>
        <w:pStyle w:val="List Paragraph"/>
        <w:rPr>
          <w:rFonts w:ascii="Helvetica Neue" w:cs="Helvetica Neue" w:hAnsi="Helvetica Neue" w:eastAsia="Helvetica Neue"/>
        </w:rPr>
      </w:pPr>
    </w:p>
    <w:p>
      <w:pPr>
        <w:pStyle w:val="List Paragraph"/>
        <w:rPr>
          <w:rStyle w:val="None"/>
          <w:rFonts w:ascii="Helvetica Neue" w:cs="Helvetica Neue" w:hAnsi="Helvetica Neue" w:eastAsia="Helvetica Neue"/>
          <w:sz w:val="24"/>
          <w:szCs w:val="24"/>
        </w:rPr>
      </w:pPr>
      <w:r>
        <w:rPr>
          <w:rStyle w:val="None"/>
          <w:rFonts w:ascii="Helvetica Neue" w:hAnsi="Helvetica Neue"/>
          <w:sz w:val="24"/>
          <w:szCs w:val="24"/>
          <w:rtl w:val="0"/>
          <w:lang w:val="en-US"/>
        </w:rPr>
        <w:t>For the most authoritative and current details, consult the official Wisconsin Statutes (especially Chapters 5 and 7) on the Wisconsin Legislature website or the Wisconsin Elections Commission</w:t>
      </w:r>
      <w:r>
        <w:rPr>
          <w:rStyle w:val="None"/>
          <w:rFonts w:ascii="Helvetica Neue" w:hAnsi="Helvetica Neue" w:hint="default"/>
          <w:sz w:val="24"/>
          <w:szCs w:val="24"/>
          <w:rtl w:val="1"/>
        </w:rPr>
        <w:t>’</w:t>
      </w:r>
      <w:r>
        <w:rPr>
          <w:rStyle w:val="None"/>
          <w:rFonts w:ascii="Helvetica Neue" w:hAnsi="Helvetica Neue"/>
          <w:sz w:val="24"/>
          <w:szCs w:val="24"/>
          <w:rtl w:val="0"/>
          <w:lang w:val="en-US"/>
        </w:rPr>
        <w:t>s Election Administration Manual and central-count municipality list at elections.wi.gov. Local ordinances and clerk procedures can add operational details within the statutory framework.</w:t>
      </w:r>
    </w:p>
    <w:p>
      <w:pPr>
        <w:pStyle w:val="List Paragraph"/>
        <w:rPr>
          <w:rStyle w:val="None"/>
          <w:rFonts w:ascii="Helvetica Neue" w:cs="Helvetica Neue" w:hAnsi="Helvetica Neue" w:eastAsia="Helvetica Neue"/>
        </w:rPr>
      </w:pPr>
    </w:p>
    <w:p>
      <w:pPr>
        <w:pStyle w:val="List Paragraph"/>
        <w:rPr>
          <w:rFonts w:ascii="Helvetica Neue" w:cs="Helvetica Neue" w:hAnsi="Helvetica Neue" w:eastAsia="Helvetica Neue"/>
        </w:rPr>
      </w:pPr>
      <w:r>
        <w:rPr>
          <w:rStyle w:val="None"/>
          <w:rFonts w:ascii="Helvetica Neue" w:hAnsi="Helvetica Neue"/>
          <w:sz w:val="24"/>
          <w:szCs w:val="24"/>
          <w:rtl w:val="0"/>
          <w:lang w:val="en-US"/>
        </w:rPr>
        <w:t>Here are the main official and primary source links referenced in the discussion of Wisconsin election laws on central count locations:</w:t>
      </w:r>
    </w:p>
    <w:p>
      <w:pPr>
        <w:pStyle w:val="Heading 3"/>
        <w:rPr>
          <w:rFonts w:ascii="Helvetica Neue" w:cs="Helvetica Neue" w:hAnsi="Helvetica Neue" w:eastAsia="Helvetica Neue"/>
        </w:rPr>
      </w:pPr>
      <w:r>
        <w:rPr>
          <w:rFonts w:ascii="Helvetica Neue" w:hAnsi="Helvetica Neue"/>
          <w:rtl w:val="0"/>
          <w:lang w:val="en-US"/>
        </w:rPr>
        <w:t>Wisconsin Elections Commission</w:t>
      </w:r>
    </w:p>
    <w:p>
      <w:pPr>
        <w:pStyle w:val="List Paragraph"/>
        <w:numPr>
          <w:ilvl w:val="0"/>
          <w:numId w:val="6"/>
        </w:numPr>
        <w:rPr>
          <w:rFonts w:ascii="Helvetica Neue" w:hAnsi="Helvetica Neue"/>
          <w:sz w:val="24"/>
          <w:szCs w:val="24"/>
          <w:lang w:val="en-US"/>
        </w:rPr>
      </w:pPr>
      <w:r>
        <w:rPr>
          <w:rStyle w:val="None"/>
          <w:rFonts w:ascii="Helvetica Neue" w:hAnsi="Helvetica Neue"/>
          <w:b w:val="1"/>
          <w:bCs w:val="1"/>
          <w:sz w:val="24"/>
          <w:szCs w:val="24"/>
          <w:rtl w:val="0"/>
          <w:lang w:val="en-US"/>
        </w:rPr>
        <w:t>Central Count Absentee Ballot Municipalities</w:t>
      </w:r>
      <w:r>
        <w:rPr>
          <w:rStyle w:val="None"/>
          <w:rFonts w:ascii="Helvetica Neue" w:hAnsi="Helvetica Neue"/>
          <w:sz w:val="24"/>
          <w:szCs w:val="24"/>
          <w:rtl w:val="0"/>
          <w:lang w:val="en-US"/>
        </w:rPr>
        <w:t xml:space="preserve"> (list of authorized municipalities + overview of the process):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"https://elections.wi.gov/central-count-absentee-ballot-municipalities"</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en-US"/>
        </w:rPr>
        <w:t>https://elections.wi.gov/central-count-absentee-ballot-municipalities</w:t>
      </w:r>
      <w:r>
        <w:rPr>
          <w:rFonts w:ascii="Helvetica Neue" w:cs="Helvetica Neue" w:hAnsi="Helvetica Neue" w:eastAsia="Helvetica Neue"/>
        </w:rPr>
        <w:fldChar w:fldCharType="end" w:fldLock="0"/>
      </w:r>
    </w:p>
    <w:p>
      <w:pPr>
        <w:pStyle w:val="List Paragraph"/>
        <w:rPr>
          <w:rFonts w:ascii="Helvetica Neue" w:cs="Helvetica Neue" w:hAnsi="Helvetica Neue" w:eastAsia="Helvetica Neue"/>
        </w:rPr>
      </w:pPr>
    </w:p>
    <w:p>
      <w:pPr>
        <w:pStyle w:val="Heading 3"/>
        <w:rPr>
          <w:rFonts w:ascii="Helvetica Neue" w:cs="Helvetica Neue" w:hAnsi="Helvetica Neue" w:eastAsia="Helvetica Neue"/>
        </w:rPr>
      </w:pPr>
      <w:r>
        <w:rPr>
          <w:rFonts w:ascii="Helvetica Neue" w:hAnsi="Helvetica Neue"/>
          <w:rtl w:val="0"/>
          <w:lang w:val="en-US"/>
        </w:rPr>
        <w:t>Wisconsin Statutes (official Legislature site)</w:t>
      </w:r>
    </w:p>
    <w:p>
      <w:pPr>
        <w:pStyle w:val="List Paragraph"/>
        <w:numPr>
          <w:ilvl w:val="0"/>
          <w:numId w:val="6"/>
        </w:numPr>
        <w:rPr>
          <w:rFonts w:ascii="Helvetica Neue" w:hAnsi="Helvetica Neue" w:hint="default"/>
          <w:sz w:val="24"/>
          <w:szCs w:val="24"/>
        </w:rPr>
      </w:pP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 xml:space="preserve">5.86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lang w:val="en-US"/>
        </w:rPr>
        <w:t>Proceedings at central counting locations</w:t>
      </w:r>
      <w:r>
        <w:rPr>
          <w:rStyle w:val="None"/>
          <w:rFonts w:ascii="Helvetica Neue" w:hAnsi="Helvetica Neue"/>
          <w:sz w:val="24"/>
          <w:szCs w:val="24"/>
          <w:rtl w:val="0"/>
        </w:rPr>
        <w:t xml:space="preserve">: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"https://docs.legis.wisconsin.gov/document/statutes/5.86"</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pt-PT"/>
        </w:rPr>
        <w:t>https://docs.legis.wisconsin.gov/document/statutes/5.86</w:t>
      </w:r>
      <w:r>
        <w:rPr>
          <w:rFonts w:ascii="Helvetica Neue" w:cs="Helvetica Neue" w:hAnsi="Helvetica Neue" w:eastAsia="Helvetica Neue"/>
        </w:rPr>
        <w:fldChar w:fldCharType="end" w:fldLock="0"/>
      </w:r>
      <w:r>
        <w:rPr>
          <w:rStyle w:val="None"/>
          <w:rFonts w:ascii="Helvetica Neue" w:hAnsi="Helvetica Neue"/>
          <w:sz w:val="24"/>
          <w:szCs w:val="24"/>
          <w:rtl w:val="0"/>
          <w:lang w:val="en-US"/>
        </w:rPr>
        <w:t xml:space="preserve"> (or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"https://docs.legis.wisconsin.gov/statutes/statutes/5/iii/86"</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pt-PT"/>
        </w:rPr>
        <w:t>https://docs.legis.wisconsin.gov/statutes/statutes/5/iii/86</w:t>
      </w:r>
      <w:r>
        <w:rPr>
          <w:rFonts w:ascii="Helvetica Neue" w:cs="Helvetica Neue" w:hAnsi="Helvetica Neue" w:eastAsia="Helvetica Neue"/>
        </w:rPr>
        <w:fldChar w:fldCharType="end" w:fldLock="0"/>
      </w:r>
      <w:r>
        <w:rPr>
          <w:rStyle w:val="None"/>
          <w:rFonts w:ascii="Helvetica Neue" w:hAnsi="Helvetica Neue"/>
          <w:sz w:val="24"/>
          <w:szCs w:val="24"/>
          <w:rtl w:val="0"/>
        </w:rPr>
        <w:t>)</w:t>
      </w:r>
    </w:p>
    <w:p>
      <w:pPr>
        <w:pStyle w:val="List Paragraph"/>
        <w:numPr>
          <w:ilvl w:val="0"/>
          <w:numId w:val="6"/>
        </w:numPr>
        <w:rPr>
          <w:rFonts w:ascii="Helvetica Neue" w:hAnsi="Helvetica Neue" w:hint="default"/>
          <w:sz w:val="24"/>
          <w:szCs w:val="24"/>
        </w:rPr>
      </w:pP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 xml:space="preserve">5.85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lang w:val="en-US"/>
        </w:rPr>
        <w:t>Receiving, counting, tallying and return of ballots</w:t>
      </w:r>
      <w:r>
        <w:rPr>
          <w:rStyle w:val="None"/>
          <w:rFonts w:ascii="Helvetica Neue" w:hAnsi="Helvetica Neue"/>
          <w:sz w:val="24"/>
          <w:szCs w:val="24"/>
          <w:rtl w:val="0"/>
          <w:lang w:val="en-US"/>
        </w:rPr>
        <w:t xml:space="preserve"> (includes central counting rules):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"https://docs.legis.wisconsin.gov/document/statutes/5.85"</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pt-PT"/>
        </w:rPr>
        <w:t>https://docs.legis.wisconsin.gov/document/statutes/5.85</w:t>
      </w:r>
      <w:r>
        <w:rPr>
          <w:rFonts w:ascii="Helvetica Neue" w:cs="Helvetica Neue" w:hAnsi="Helvetica Neue" w:eastAsia="Helvetica Neue"/>
        </w:rPr>
        <w:fldChar w:fldCharType="end" w:fldLock="0"/>
      </w:r>
    </w:p>
    <w:p>
      <w:pPr>
        <w:pStyle w:val="List Paragraph"/>
        <w:numPr>
          <w:ilvl w:val="0"/>
          <w:numId w:val="6"/>
        </w:numPr>
        <w:rPr>
          <w:rFonts w:ascii="Helvetica Neue" w:hAnsi="Helvetica Neue"/>
          <w:sz w:val="24"/>
          <w:szCs w:val="24"/>
          <w:lang w:val="en-US"/>
        </w:rPr>
      </w:pPr>
      <w:r>
        <w:rPr>
          <w:rStyle w:val="None"/>
          <w:rFonts w:ascii="Helvetica Neue" w:hAnsi="Helvetica Neue"/>
          <w:b w:val="1"/>
          <w:bCs w:val="1"/>
          <w:sz w:val="24"/>
          <w:szCs w:val="24"/>
          <w:rtl w:val="0"/>
          <w:lang w:val="en-US"/>
        </w:rPr>
        <w:t>Subchapter III of Chapter 5</w:t>
      </w:r>
      <w:r>
        <w:rPr>
          <w:rStyle w:val="None"/>
          <w:rFonts w:ascii="Helvetica Neue" w:hAnsi="Helvetica Neue"/>
          <w:sz w:val="24"/>
          <w:szCs w:val="24"/>
          <w:rtl w:val="0"/>
          <w:lang w:val="en-US"/>
        </w:rPr>
        <w:t xml:space="preserve"> (electronic voting systems, including central counting provisions):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"https://docs.legis.wisconsin.gov/statutes/statutes/5/iii"</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pt-PT"/>
        </w:rPr>
        <w:t>https://docs.legis.wisconsin.gov/statutes/statutes/5/iii</w:t>
      </w:r>
      <w:r>
        <w:rPr>
          <w:rFonts w:ascii="Helvetica Neue" w:cs="Helvetica Neue" w:hAnsi="Helvetica Neue" w:eastAsia="Helvetica Neue"/>
        </w:rPr>
        <w:fldChar w:fldCharType="end" w:fldLock="0"/>
      </w:r>
    </w:p>
    <w:p>
      <w:pPr>
        <w:pStyle w:val="List Paragraph"/>
        <w:numPr>
          <w:ilvl w:val="0"/>
          <w:numId w:val="6"/>
        </w:numPr>
        <w:rPr>
          <w:rFonts w:ascii="Helvetica Neue" w:hAnsi="Helvetica Neue" w:hint="default"/>
          <w:sz w:val="24"/>
          <w:szCs w:val="24"/>
        </w:rPr>
      </w:pP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 xml:space="preserve">7.51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lang w:val="en-US"/>
        </w:rPr>
        <w:t>Local board of canvassers</w:t>
      </w:r>
      <w:r>
        <w:rPr>
          <w:rStyle w:val="None"/>
          <w:rFonts w:ascii="Helvetica Neue" w:hAnsi="Helvetica Neue"/>
          <w:sz w:val="24"/>
          <w:szCs w:val="24"/>
          <w:rtl w:val="0"/>
          <w:lang w:val="en-US"/>
        </w:rPr>
        <w:t xml:space="preserve"> (authority to use central counting locations):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"https://docs.legis.wisconsin.gov/statutes/statutes/7/ii/51"</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pt-PT"/>
        </w:rPr>
        <w:t>https://docs.legis.wisconsin.gov/statutes/statutes/7/ii/51</w:t>
      </w:r>
      <w:r>
        <w:rPr>
          <w:rFonts w:ascii="Helvetica Neue" w:cs="Helvetica Neue" w:hAnsi="Helvetica Neue" w:eastAsia="Helvetica Neue"/>
        </w:rPr>
        <w:fldChar w:fldCharType="end" w:fldLock="0"/>
      </w:r>
      <w:r>
        <w:rPr>
          <w:rStyle w:val="None"/>
          <w:rFonts w:ascii="Helvetica Neue" w:hAnsi="Helvetica Neue"/>
          <w:sz w:val="24"/>
          <w:szCs w:val="24"/>
          <w:rtl w:val="0"/>
          <w:lang w:val="en-US"/>
        </w:rPr>
        <w:t xml:space="preserve"> (or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"https://docs.legis.wisconsin.gov/document/statutes/7.51"</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pt-PT"/>
        </w:rPr>
        <w:t>https://docs.legis.wisconsin.gov/document/statutes/7.51</w:t>
      </w:r>
      <w:r>
        <w:rPr>
          <w:rFonts w:ascii="Helvetica Neue" w:cs="Helvetica Neue" w:hAnsi="Helvetica Neue" w:eastAsia="Helvetica Neue"/>
        </w:rPr>
        <w:fldChar w:fldCharType="end" w:fldLock="0"/>
      </w:r>
      <w:r>
        <w:rPr>
          <w:rStyle w:val="None"/>
          <w:rFonts w:ascii="Helvetica Neue" w:hAnsi="Helvetica Neue"/>
          <w:sz w:val="24"/>
          <w:szCs w:val="24"/>
          <w:rtl w:val="0"/>
        </w:rPr>
        <w:t>)</w:t>
      </w:r>
    </w:p>
    <w:p>
      <w:pPr>
        <w:pStyle w:val="List Paragraph"/>
        <w:numPr>
          <w:ilvl w:val="0"/>
          <w:numId w:val="6"/>
        </w:numPr>
        <w:rPr>
          <w:rFonts w:ascii="Helvetica Neue" w:hAnsi="Helvetica Neue" w:hint="default"/>
          <w:sz w:val="24"/>
          <w:szCs w:val="24"/>
        </w:rPr>
      </w:pP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 xml:space="preserve">7.52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lang w:val="en-US"/>
        </w:rPr>
        <w:t>Canvassing of absentee ballots</w:t>
      </w:r>
      <w:r>
        <w:rPr>
          <w:rStyle w:val="None"/>
          <w:rFonts w:ascii="Helvetica Neue" w:hAnsi="Helvetica Neue"/>
          <w:sz w:val="24"/>
          <w:szCs w:val="24"/>
          <w:rtl w:val="0"/>
          <w:lang w:val="en-US"/>
        </w:rPr>
        <w:t xml:space="preserve"> (central count for absentees by ordinance):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"https://docs.legis.wisconsin.gov/statutes/statutes/7/ii/52"</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pt-PT"/>
        </w:rPr>
        <w:t>https://docs.legis.wisconsin.gov/statutes/statutes/7/ii/52</w:t>
      </w:r>
      <w:r>
        <w:rPr>
          <w:rFonts w:ascii="Helvetica Neue" w:cs="Helvetica Neue" w:hAnsi="Helvetica Neue" w:eastAsia="Helvetica Neue"/>
        </w:rPr>
        <w:fldChar w:fldCharType="end" w:fldLock="0"/>
      </w:r>
      <w:r>
        <w:rPr>
          <w:rStyle w:val="None"/>
          <w:rFonts w:ascii="Helvetica Neue" w:hAnsi="Helvetica Neue"/>
          <w:sz w:val="24"/>
          <w:szCs w:val="24"/>
          <w:rtl w:val="0"/>
          <w:lang w:val="en-US"/>
        </w:rPr>
        <w:t xml:space="preserve"> (or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"https://docs.legis.wisconsin.gov/document/statutes/7.52"</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pt-PT"/>
        </w:rPr>
        <w:t>https://docs.legis.wisconsin.gov/document/statutes/7.52</w:t>
      </w:r>
      <w:r>
        <w:rPr>
          <w:rFonts w:ascii="Helvetica Neue" w:cs="Helvetica Neue" w:hAnsi="Helvetica Neue" w:eastAsia="Helvetica Neue"/>
        </w:rPr>
        <w:fldChar w:fldCharType="end" w:fldLock="0"/>
      </w:r>
      <w:r>
        <w:rPr>
          <w:rStyle w:val="None"/>
          <w:rFonts w:ascii="Helvetica Neue" w:hAnsi="Helvetica Neue"/>
          <w:sz w:val="24"/>
          <w:szCs w:val="24"/>
          <w:rtl w:val="0"/>
        </w:rPr>
        <w:t>)</w:t>
      </w:r>
    </w:p>
    <w:p>
      <w:pPr>
        <w:pStyle w:val="List Paragraph"/>
        <w:numPr>
          <w:ilvl w:val="0"/>
          <w:numId w:val="6"/>
        </w:numPr>
        <w:rPr>
          <w:rFonts w:ascii="Helvetica Neue" w:hAnsi="Helvetica Neue"/>
          <w:sz w:val="24"/>
          <w:szCs w:val="24"/>
        </w:rPr>
      </w:pPr>
      <w:r>
        <w:rPr>
          <w:rStyle w:val="None"/>
          <w:rFonts w:ascii="Helvetica Neue" w:hAnsi="Helvetica Neue"/>
          <w:b w:val="1"/>
          <w:bCs w:val="1"/>
          <w:sz w:val="24"/>
          <w:szCs w:val="24"/>
          <w:rtl w:val="0"/>
        </w:rPr>
        <w:t>Full Chapter 7 PDF</w:t>
      </w:r>
      <w:r>
        <w:rPr>
          <w:rStyle w:val="None"/>
          <w:rFonts w:ascii="Helvetica Neue" w:hAnsi="Helvetica Neue"/>
          <w:sz w:val="24"/>
          <w:szCs w:val="24"/>
          <w:rtl w:val="0"/>
          <w:lang w:val="en-US"/>
        </w:rPr>
        <w:t xml:space="preserve"> (canvass and related provisions):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"https://docs.legis.wisconsin.gov/document/statutes/ch.%25207.pdf"</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pt-PT"/>
        </w:rPr>
        <w:t>https://docs.legis.wisconsin.gov/document/statutes/ch.%207.pdf</w:t>
      </w:r>
      <w:r>
        <w:rPr>
          <w:rFonts w:ascii="Helvetica Neue" w:cs="Helvetica Neue" w:hAnsi="Helvetica Neue" w:eastAsia="Helvetica Neue"/>
        </w:rPr>
        <w:fldChar w:fldCharType="end" w:fldLock="0"/>
      </w:r>
    </w:p>
    <w:p>
      <w:pPr>
        <w:pStyle w:val="List Paragraph"/>
        <w:numPr>
          <w:ilvl w:val="0"/>
          <w:numId w:val="6"/>
        </w:numPr>
        <w:rPr>
          <w:rFonts w:ascii="Helvetica Neue" w:hAnsi="Helvetica Neue"/>
          <w:sz w:val="24"/>
          <w:szCs w:val="24"/>
          <w:lang w:val="de-DE"/>
        </w:rPr>
      </w:pPr>
      <w:r>
        <w:rPr>
          <w:rStyle w:val="None"/>
          <w:rFonts w:ascii="Helvetica Neue" w:hAnsi="Helvetica Neue"/>
          <w:b w:val="1"/>
          <w:bCs w:val="1"/>
          <w:sz w:val="24"/>
          <w:szCs w:val="24"/>
          <w:rtl w:val="0"/>
          <w:lang w:val="de-DE"/>
        </w:rPr>
        <w:t>Full Chapter 5 PDF</w:t>
      </w:r>
      <w:r>
        <w:rPr>
          <w:rStyle w:val="None"/>
          <w:rFonts w:ascii="Helvetica Neue" w:hAnsi="Helvetica Neue"/>
          <w:sz w:val="24"/>
          <w:szCs w:val="24"/>
          <w:rtl w:val="0"/>
          <w:lang w:val="en-US"/>
        </w:rPr>
        <w:t xml:space="preserve"> (electronic voting and central counting):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"https://docs.legis.wisconsin.gov/document/statutes/ch.%25205.pdf"</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pt-PT"/>
        </w:rPr>
        <w:t>https://docs.legis.wisconsin.gov/document/statutes/ch.%205.pdf</w:t>
      </w:r>
      <w:r>
        <w:rPr>
          <w:rFonts w:ascii="Helvetica Neue" w:cs="Helvetica Neue" w:hAnsi="Helvetica Neue" w:eastAsia="Helvetica Neue"/>
        </w:rPr>
        <w:fldChar w:fldCharType="end" w:fldLock="0"/>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240" w:line="240" w:lineRule="auto"/>
        <w:ind w:left="0" w:right="0" w:firstLine="0"/>
        <w:jc w:val="left"/>
        <w:rPr>
          <w:rtl w:val="0"/>
        </w:rPr>
      </w:pPr>
      <w:r>
        <w:rPr>
          <w:rtl w:val="0"/>
        </w:rPr>
        <w:t xml:space="preserve">Wis. Stat. </w:t>
      </w:r>
      <w:r>
        <w:rPr>
          <w:rtl w:val="0"/>
        </w:rPr>
        <w:t xml:space="preserve">§ </w:t>
      </w:r>
      <w:r>
        <w:rPr>
          <w:rtl w:val="0"/>
        </w:rPr>
        <w:t xml:space="preserve">6.88 </w:t>
      </w:r>
      <w:r>
        <w:rPr>
          <w:rtl w:val="0"/>
        </w:rPr>
        <w:t xml:space="preserve">– </w:t>
      </w:r>
      <w:r>
        <w:rPr>
          <w:rtl w:val="0"/>
          <w:lang w:val="en-US"/>
        </w:rPr>
        <w:t>Processing of absentee ballots (applies at both polling places and central count sites).</w:t>
      </w:r>
      <w:r>
        <w:rPr>
          <w:rtl w:val="0"/>
          <w:lang w:val="en-US"/>
        </w:rPr>
        <w:t xml:space="preserve"> </w:t>
      </w:r>
      <w:r>
        <w:rPr>
          <w:rtl w:val="0"/>
          <w:lang w:val="pt-PT"/>
        </w:rPr>
        <w:t>https://docs.legis.wisconsin.gov/statutes/statutes/6/iv/88</w:t>
      </w:r>
    </w:p>
    <w:p>
      <w:pPr>
        <w:pStyle w:val="Heading 3"/>
        <w:rPr>
          <w:rFonts w:ascii="Helvetica Neue" w:cs="Helvetica Neue" w:hAnsi="Helvetica Neue" w:eastAsia="Helvetica Neue"/>
        </w:rPr>
      </w:pPr>
      <w:r>
        <w:rPr>
          <w:rFonts w:ascii="Helvetica Neue" w:hAnsi="Helvetica Neue"/>
          <w:rtl w:val="0"/>
          <w:lang w:val="en-US"/>
        </w:rPr>
        <w:t>Other useful related sources</w:t>
      </w:r>
    </w:p>
    <w:p>
      <w:pPr>
        <w:pStyle w:val="List Paragraph"/>
        <w:numPr>
          <w:ilvl w:val="0"/>
          <w:numId w:val="6"/>
        </w:numPr>
        <w:rPr>
          <w:rFonts w:ascii="Helvetica Neue" w:hAnsi="Helvetica Neue"/>
          <w:sz w:val="24"/>
          <w:szCs w:val="24"/>
          <w:lang w:val="en-US"/>
        </w:rPr>
      </w:pPr>
      <w:r>
        <w:rPr>
          <w:rStyle w:val="None"/>
          <w:rFonts w:ascii="Helvetica Neue" w:hAnsi="Helvetica Neue"/>
          <w:sz w:val="24"/>
          <w:szCs w:val="24"/>
          <w:rtl w:val="0"/>
          <w:lang w:val="en-US"/>
        </w:rPr>
        <w:t xml:space="preserve">Wisconsin Elections Commission main site (Election Administration Manual and general resources): </w:t>
      </w:r>
      <w:r>
        <w:rPr>
          <w:rStyle w:val="Hyperlink.1"/>
          <w:rFonts w:ascii="Helvetica Neue" w:cs="Helvetica Neue" w:hAnsi="Helvetica Neue" w:eastAsia="Helvetica Neue"/>
        </w:rPr>
        <w:fldChar w:fldCharType="begin" w:fldLock="0"/>
      </w:r>
      <w:r>
        <w:rPr>
          <w:rStyle w:val="Hyperlink.1"/>
          <w:rFonts w:ascii="Helvetica Neue" w:cs="Helvetica Neue" w:hAnsi="Helvetica Neue" w:eastAsia="Helvetica Neue"/>
        </w:rPr>
        <w:instrText xml:space="preserve"> HYPERLINK "https://elections.wi.gov"</w:instrText>
      </w:r>
      <w:r>
        <w:rPr>
          <w:rStyle w:val="Hyperlink.1"/>
          <w:rFonts w:ascii="Helvetica Neue" w:cs="Helvetica Neue" w:hAnsi="Helvetica Neue" w:eastAsia="Helvetica Neue"/>
        </w:rPr>
        <w:fldChar w:fldCharType="separate" w:fldLock="0"/>
      </w:r>
      <w:r>
        <w:rPr>
          <w:rStyle w:val="Hyperlink.1"/>
          <w:rFonts w:ascii="Helvetica Neue" w:hAnsi="Helvetica Neue"/>
          <w:rtl w:val="0"/>
          <w:lang w:val="en-US"/>
        </w:rPr>
        <w:t>https://elections.wi.gov</w:t>
      </w:r>
      <w:r>
        <w:rPr>
          <w:rFonts w:ascii="Helvetica Neue" w:cs="Helvetica Neue" w:hAnsi="Helvetica Neue" w:eastAsia="Helvetica Neue"/>
        </w:rPr>
        <w:fldChar w:fldCharType="end" w:fldLock="0"/>
      </w: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r>
        <w:rPr>
          <w:rStyle w:val="None"/>
          <w:rFonts w:ascii="Helvetica Neue" w:hAnsi="Helvetica Neue"/>
          <w:sz w:val="24"/>
          <w:szCs w:val="24"/>
          <w:rtl w:val="0"/>
          <w:lang w:val="en-US"/>
        </w:rPr>
        <w:t>These are the primary authoritative links. The statutes pages on the Wisconsin Legislature website are the most current official text.</w:t>
      </w: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p>
    <w:p>
      <w:pPr>
        <w:pStyle w:val="List Paragraph"/>
        <w:rPr>
          <w:rStyle w:val="None"/>
          <w:rFonts w:ascii="Helvetica Neue" w:cs="Helvetica Neue" w:hAnsi="Helvetica Neue" w:eastAsia="Helvetica Neue"/>
          <w:sz w:val="24"/>
          <w:szCs w:val="24"/>
        </w:rPr>
      </w:pPr>
      <w:r>
        <w:rPr>
          <w:rStyle w:val="None"/>
          <w:rFonts w:ascii="Helvetica Neue" w:hAnsi="Helvetica Neue"/>
          <w:sz w:val="24"/>
          <w:szCs w:val="24"/>
          <w:rtl w:val="0"/>
          <w:lang w:val="en-US"/>
        </w:rPr>
        <w:t>Wisconsin election laws regarding</w:t>
      </w:r>
      <w:r>
        <w:rPr>
          <w:rStyle w:val="None"/>
          <w:rFonts w:ascii="Helvetica Neue" w:hAnsi="Helvetica Neue" w:hint="default"/>
          <w:sz w:val="24"/>
          <w:szCs w:val="24"/>
          <w:rtl w:val="0"/>
        </w:rPr>
        <w:t> </w:t>
      </w:r>
      <w:r>
        <w:rPr>
          <w:rStyle w:val="None"/>
          <w:rFonts w:ascii="Helvetica Neue" w:hAnsi="Helvetica Neue"/>
          <w:b w:val="1"/>
          <w:bCs w:val="1"/>
          <w:sz w:val="24"/>
          <w:szCs w:val="24"/>
          <w:rtl w:val="0"/>
          <w:lang w:val="en-US"/>
        </w:rPr>
        <w:t>central count locations</w:t>
      </w:r>
      <w:r>
        <w:rPr>
          <w:rStyle w:val="None"/>
          <w:rFonts w:ascii="Helvetica Neue" w:hAnsi="Helvetica Neue" w:hint="default"/>
          <w:sz w:val="24"/>
          <w:szCs w:val="24"/>
          <w:rtl w:val="0"/>
        </w:rPr>
        <w:t> </w:t>
      </w:r>
      <w:r>
        <w:rPr>
          <w:rStyle w:val="None"/>
          <w:rFonts w:ascii="Helvetica Neue" w:hAnsi="Helvetica Neue"/>
          <w:sz w:val="24"/>
          <w:szCs w:val="24"/>
          <w:rtl w:val="0"/>
          <w:lang w:val="en-US"/>
        </w:rPr>
        <w:t>are primarily governed by</w:t>
      </w:r>
      <w:r>
        <w:rPr>
          <w:rStyle w:val="None"/>
          <w:rFonts w:ascii="Helvetica Neue" w:hAnsi="Helvetica Neue" w:hint="default"/>
          <w:sz w:val="24"/>
          <w:szCs w:val="24"/>
          <w:rtl w:val="0"/>
        </w:rPr>
        <w:t> </w:t>
      </w:r>
      <w:r>
        <w:rPr>
          <w:rStyle w:val="None"/>
          <w:rFonts w:ascii="Helvetica Neue" w:hAnsi="Helvetica Neue"/>
          <w:b w:val="1"/>
          <w:bCs w:val="1"/>
          <w:sz w:val="24"/>
          <w:szCs w:val="24"/>
          <w:rtl w:val="0"/>
          <w:lang w:val="pt-PT"/>
        </w:rPr>
        <w:t>Wis.</w:t>
      </w:r>
      <w:r>
        <w:rPr>
          <w:rStyle w:val="None"/>
          <w:rFonts w:ascii="Helvetica Neue" w:hAnsi="Helvetica Neue" w:hint="default"/>
          <w:b w:val="1"/>
          <w:bCs w:val="1"/>
          <w:sz w:val="24"/>
          <w:szCs w:val="24"/>
          <w:rtl w:val="0"/>
        </w:rPr>
        <w:t>  </w:t>
      </w:r>
      <w:r>
        <w:rPr>
          <w:rStyle w:val="None"/>
          <w:rFonts w:ascii="Helvetica Neue" w:hAnsi="Helvetica Neue"/>
          <w:b w:val="1"/>
          <w:bCs w:val="1"/>
          <w:sz w:val="24"/>
          <w:szCs w:val="24"/>
          <w:rtl w:val="0"/>
        </w:rPr>
        <w:t xml:space="preserve">Stat.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7.51</w:t>
      </w:r>
      <w:r>
        <w:rPr>
          <w:rStyle w:val="None"/>
          <w:rFonts w:ascii="Helvetica Neue" w:hAnsi="Helvetica Neue" w:hint="default"/>
          <w:sz w:val="24"/>
          <w:szCs w:val="24"/>
          <w:rtl w:val="0"/>
        </w:rPr>
        <w:t> </w:t>
      </w:r>
      <w:r>
        <w:rPr>
          <w:rStyle w:val="None"/>
          <w:rFonts w:ascii="Helvetica Neue" w:hAnsi="Helvetica Neue"/>
          <w:sz w:val="24"/>
          <w:szCs w:val="24"/>
          <w:rtl w:val="0"/>
        </w:rPr>
        <w:t>and</w:t>
      </w:r>
      <w:r>
        <w:rPr>
          <w:rStyle w:val="None"/>
          <w:rFonts w:ascii="Helvetica Neue" w:hAnsi="Helvetica Neue" w:hint="default"/>
          <w:sz w:val="24"/>
          <w:szCs w:val="24"/>
          <w:rtl w:val="0"/>
        </w:rPr>
        <w:t> </w:t>
      </w:r>
      <w:r>
        <w:rPr>
          <w:rStyle w:val="None"/>
          <w:rFonts w:ascii="Helvetica Neue" w:hAnsi="Helvetica Neue"/>
          <w:b w:val="1"/>
          <w:bCs w:val="1"/>
          <w:sz w:val="24"/>
          <w:szCs w:val="24"/>
          <w:rtl w:val="0"/>
          <w:lang w:val="en-US"/>
        </w:rPr>
        <w:t xml:space="preserve">Chapter 5 (specifically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5.84</w:t>
      </w:r>
      <w:r>
        <w:rPr>
          <w:rStyle w:val="None"/>
          <w:rFonts w:ascii="Helvetica Neue" w:hAnsi="Helvetica Neue" w:hint="default"/>
          <w:b w:val="1"/>
          <w:bCs w:val="1"/>
          <w:sz w:val="24"/>
          <w:szCs w:val="24"/>
          <w:rtl w:val="0"/>
        </w:rPr>
        <w:t>–</w:t>
      </w:r>
      <w:r>
        <w:rPr>
          <w:rStyle w:val="None"/>
          <w:rFonts w:ascii="Helvetica Neue" w:hAnsi="Helvetica Neue"/>
          <w:b w:val="1"/>
          <w:bCs w:val="1"/>
          <w:sz w:val="24"/>
          <w:szCs w:val="24"/>
          <w:rtl w:val="0"/>
        </w:rPr>
        <w:t>5.86)</w:t>
      </w:r>
      <w:r>
        <w:rPr>
          <w:rStyle w:val="None"/>
          <w:rFonts w:ascii="Helvetica Neue" w:hAnsi="Helvetica Neue"/>
          <w:sz w:val="24"/>
          <w:szCs w:val="24"/>
          <w:rtl w:val="0"/>
          <w:lang w:val="en-US"/>
        </w:rPr>
        <w:t>, allowing municipalities with electronic voting systems to adjourn the canvass from polling places to centralized facilities.</w:t>
      </w:r>
      <w:r>
        <w:rPr>
          <w:rStyle w:val="None"/>
          <w:rFonts w:ascii="Helvetica Neue" w:hAnsi="Helvetica Neue" w:hint="default"/>
          <w:sz w:val="24"/>
          <w:szCs w:val="24"/>
          <w:rtl w:val="0"/>
        </w:rPr>
        <w:t> </w:t>
      </w: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r>
        <w:rPr>
          <w:rStyle w:val="None"/>
          <w:rFonts w:ascii="Helvetica Neue" w:hAnsi="Helvetica Neue"/>
          <w:b w:val="1"/>
          <w:bCs w:val="1"/>
          <w:sz w:val="24"/>
          <w:szCs w:val="24"/>
          <w:rtl w:val="0"/>
          <w:lang w:val="en-US"/>
        </w:rPr>
        <w:t>Procedural Requirements</w:t>
      </w:r>
    </w:p>
    <w:p>
      <w:pPr>
        <w:pStyle w:val="List Paragraph"/>
        <w:numPr>
          <w:ilvl w:val="0"/>
          <w:numId w:val="6"/>
        </w:numPr>
        <w:rPr>
          <w:rFonts w:ascii="Helvetica Neue" w:hAnsi="Helvetica Neue"/>
          <w:sz w:val="24"/>
          <w:szCs w:val="24"/>
          <w:lang w:val="fr-FR"/>
        </w:rPr>
      </w:pPr>
      <w:r>
        <w:rPr>
          <w:rStyle w:val="None"/>
          <w:rFonts w:ascii="Helvetica Neue" w:hAnsi="Helvetica Neue"/>
          <w:b w:val="1"/>
          <w:bCs w:val="1"/>
          <w:sz w:val="24"/>
          <w:szCs w:val="24"/>
          <w:rtl w:val="0"/>
          <w:lang w:val="fr-FR"/>
        </w:rPr>
        <w:t>Direction</w:t>
      </w:r>
      <w:r>
        <w:rPr>
          <w:rStyle w:val="None"/>
          <w:rFonts w:ascii="Helvetica Neue" w:hAnsi="Helvetica Neue"/>
          <w:sz w:val="24"/>
          <w:szCs w:val="24"/>
          <w:rtl w:val="0"/>
          <w:lang w:val="en-US"/>
        </w:rPr>
        <w:t>: All proceedings are under the direction of the</w:t>
      </w:r>
      <w:r>
        <w:rPr>
          <w:rStyle w:val="None"/>
          <w:rFonts w:ascii="Helvetica Neue" w:hAnsi="Helvetica Neue" w:hint="default"/>
          <w:sz w:val="24"/>
          <w:szCs w:val="24"/>
          <w:rtl w:val="0"/>
        </w:rPr>
        <w:t> </w:t>
      </w:r>
      <w:r>
        <w:rPr>
          <w:rStyle w:val="None"/>
          <w:rFonts w:ascii="Helvetica Neue" w:hAnsi="Helvetica Neue"/>
          <w:b w:val="1"/>
          <w:bCs w:val="1"/>
          <w:sz w:val="24"/>
          <w:szCs w:val="24"/>
          <w:rtl w:val="0"/>
          <w:lang w:val="en-US"/>
        </w:rPr>
        <w:t>municipal clerk</w:t>
      </w:r>
      <w:r>
        <w:rPr>
          <w:rStyle w:val="None"/>
          <w:rFonts w:ascii="Helvetica Neue" w:hAnsi="Helvetica Neue" w:hint="default"/>
          <w:sz w:val="24"/>
          <w:szCs w:val="24"/>
          <w:rtl w:val="0"/>
        </w:rPr>
        <w:t> </w:t>
      </w:r>
      <w:r>
        <w:rPr>
          <w:rStyle w:val="None"/>
          <w:rFonts w:ascii="Helvetica Neue" w:hAnsi="Helvetica Neue"/>
          <w:sz w:val="24"/>
          <w:szCs w:val="24"/>
          <w:rtl w:val="0"/>
          <w:lang w:val="en-US"/>
        </w:rPr>
        <w:t>or an election official designated by the clerk; if the location is at the county seat, the</w:t>
      </w:r>
      <w:r>
        <w:rPr>
          <w:rStyle w:val="None"/>
          <w:rFonts w:ascii="Helvetica Neue" w:hAnsi="Helvetica Neue" w:hint="default"/>
          <w:sz w:val="24"/>
          <w:szCs w:val="24"/>
          <w:rtl w:val="0"/>
        </w:rPr>
        <w:t> </w:t>
      </w:r>
      <w:r>
        <w:rPr>
          <w:rStyle w:val="None"/>
          <w:rFonts w:ascii="Helvetica Neue" w:hAnsi="Helvetica Neue"/>
          <w:b w:val="1"/>
          <w:bCs w:val="1"/>
          <w:sz w:val="24"/>
          <w:szCs w:val="24"/>
          <w:rtl w:val="0"/>
          <w:lang w:val="en-US"/>
        </w:rPr>
        <w:t>county clerk</w:t>
      </w:r>
      <w:r>
        <w:rPr>
          <w:rStyle w:val="None"/>
          <w:rFonts w:ascii="Helvetica Neue" w:hAnsi="Helvetica Neue" w:hint="default"/>
          <w:sz w:val="24"/>
          <w:szCs w:val="24"/>
          <w:rtl w:val="0"/>
        </w:rPr>
        <w:t> </w:t>
      </w:r>
      <w:r>
        <w:rPr>
          <w:rStyle w:val="None"/>
          <w:rFonts w:ascii="Helvetica Neue" w:hAnsi="Helvetica Neue"/>
          <w:sz w:val="24"/>
          <w:szCs w:val="24"/>
          <w:rtl w:val="0"/>
          <w:lang w:val="en-US"/>
        </w:rPr>
        <w:t>may supervise (</w:t>
      </w:r>
      <w:r>
        <w:rPr>
          <w:rStyle w:val="None"/>
          <w:rFonts w:ascii="Helvetica Neue" w:hAnsi="Helvetica Neue"/>
          <w:b w:val="1"/>
          <w:bCs w:val="1"/>
          <w:sz w:val="24"/>
          <w:szCs w:val="24"/>
          <w:rtl w:val="0"/>
          <w:lang w:val="pt-PT"/>
        </w:rPr>
        <w:t>Wis.</w:t>
      </w:r>
      <w:r>
        <w:rPr>
          <w:rStyle w:val="None"/>
          <w:rFonts w:ascii="Helvetica Neue" w:hAnsi="Helvetica Neue" w:hint="default"/>
          <w:b w:val="1"/>
          <w:bCs w:val="1"/>
          <w:sz w:val="24"/>
          <w:szCs w:val="24"/>
          <w:rtl w:val="0"/>
        </w:rPr>
        <w:t>  </w:t>
      </w:r>
      <w:r>
        <w:rPr>
          <w:rStyle w:val="None"/>
          <w:rFonts w:ascii="Helvetica Neue" w:hAnsi="Helvetica Neue"/>
          <w:b w:val="1"/>
          <w:bCs w:val="1"/>
          <w:sz w:val="24"/>
          <w:szCs w:val="24"/>
          <w:rtl w:val="0"/>
        </w:rPr>
        <w:t xml:space="preserve">Stat.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5.86(1)</w:t>
      </w:r>
      <w:r>
        <w:rPr>
          <w:rStyle w:val="None"/>
          <w:rFonts w:ascii="Helvetica Neue" w:hAnsi="Helvetica Neue"/>
          <w:sz w:val="24"/>
          <w:szCs w:val="24"/>
          <w:rtl w:val="0"/>
        </w:rPr>
        <w:t>).</w:t>
      </w:r>
    </w:p>
    <w:p>
      <w:pPr>
        <w:pStyle w:val="List Paragraph"/>
        <w:numPr>
          <w:ilvl w:val="0"/>
          <w:numId w:val="6"/>
        </w:numPr>
        <w:rPr>
          <w:rFonts w:ascii="Helvetica Neue" w:hAnsi="Helvetica Neue"/>
          <w:sz w:val="24"/>
          <w:szCs w:val="24"/>
          <w:lang w:val="en-US"/>
        </w:rPr>
      </w:pPr>
      <w:r>
        <w:rPr>
          <w:rStyle w:val="None"/>
          <w:rFonts w:ascii="Helvetica Neue" w:hAnsi="Helvetica Neue"/>
          <w:b w:val="1"/>
          <w:bCs w:val="1"/>
          <w:sz w:val="24"/>
          <w:szCs w:val="24"/>
          <w:rtl w:val="0"/>
          <w:lang w:val="en-US"/>
        </w:rPr>
        <w:t>Staffing</w:t>
      </w:r>
      <w:r>
        <w:rPr>
          <w:rStyle w:val="None"/>
          <w:rFonts w:ascii="Helvetica Neue" w:hAnsi="Helvetica Neue"/>
          <w:sz w:val="24"/>
          <w:szCs w:val="24"/>
          <w:rtl w:val="0"/>
          <w:lang w:val="en-US"/>
        </w:rPr>
        <w:t>: Election officials at central counting locations must be</w:t>
      </w:r>
      <w:r>
        <w:rPr>
          <w:rStyle w:val="None"/>
          <w:rFonts w:ascii="Helvetica Neue" w:hAnsi="Helvetica Neue" w:hint="default"/>
          <w:sz w:val="24"/>
          <w:szCs w:val="24"/>
          <w:rtl w:val="0"/>
        </w:rPr>
        <w:t> </w:t>
      </w:r>
      <w:r>
        <w:rPr>
          <w:rStyle w:val="None"/>
          <w:rFonts w:ascii="Helvetica Neue" w:hAnsi="Helvetica Neue"/>
          <w:b w:val="1"/>
          <w:bCs w:val="1"/>
          <w:sz w:val="24"/>
          <w:szCs w:val="24"/>
          <w:rtl w:val="0"/>
          <w:lang w:val="en-US"/>
        </w:rPr>
        <w:t>equally divided</w:t>
      </w:r>
      <w:r>
        <w:rPr>
          <w:rStyle w:val="None"/>
          <w:rFonts w:ascii="Helvetica Neue" w:hAnsi="Helvetica Neue" w:hint="default"/>
          <w:sz w:val="24"/>
          <w:szCs w:val="24"/>
          <w:rtl w:val="0"/>
        </w:rPr>
        <w:t> </w:t>
      </w:r>
      <w:r>
        <w:rPr>
          <w:rStyle w:val="None"/>
          <w:rFonts w:ascii="Helvetica Neue" w:hAnsi="Helvetica Neue"/>
          <w:sz w:val="24"/>
          <w:szCs w:val="24"/>
          <w:rtl w:val="0"/>
          <w:lang w:val="en-US"/>
        </w:rPr>
        <w:t>between members of the two major political parties, unless selected without regard to party affiliation (</w:t>
      </w:r>
      <w:r>
        <w:rPr>
          <w:rStyle w:val="None"/>
          <w:rFonts w:ascii="Helvetica Neue" w:hAnsi="Helvetica Neue"/>
          <w:b w:val="1"/>
          <w:bCs w:val="1"/>
          <w:sz w:val="24"/>
          <w:szCs w:val="24"/>
          <w:rtl w:val="0"/>
          <w:lang w:val="pt-PT"/>
        </w:rPr>
        <w:t>Wis.</w:t>
      </w:r>
      <w:r>
        <w:rPr>
          <w:rStyle w:val="None"/>
          <w:rFonts w:ascii="Helvetica Neue" w:hAnsi="Helvetica Neue" w:hint="default"/>
          <w:b w:val="1"/>
          <w:bCs w:val="1"/>
          <w:sz w:val="24"/>
          <w:szCs w:val="24"/>
          <w:rtl w:val="0"/>
        </w:rPr>
        <w:t>  </w:t>
      </w:r>
      <w:r>
        <w:rPr>
          <w:rStyle w:val="None"/>
          <w:rFonts w:ascii="Helvetica Neue" w:hAnsi="Helvetica Neue"/>
          <w:b w:val="1"/>
          <w:bCs w:val="1"/>
          <w:sz w:val="24"/>
          <w:szCs w:val="24"/>
          <w:rtl w:val="0"/>
        </w:rPr>
        <w:t xml:space="preserve">Stat.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5.86(1)</w:t>
      </w:r>
      <w:r>
        <w:rPr>
          <w:rStyle w:val="None"/>
          <w:rFonts w:ascii="Helvetica Neue" w:hAnsi="Helvetica Neue"/>
          <w:sz w:val="24"/>
          <w:szCs w:val="24"/>
          <w:rtl w:val="0"/>
        </w:rPr>
        <w:t>).</w:t>
      </w:r>
    </w:p>
    <w:p>
      <w:pPr>
        <w:pStyle w:val="List Paragraph"/>
        <w:numPr>
          <w:ilvl w:val="0"/>
          <w:numId w:val="6"/>
        </w:numPr>
        <w:rPr>
          <w:rFonts w:ascii="Helvetica Neue" w:hAnsi="Helvetica Neue"/>
          <w:sz w:val="24"/>
          <w:szCs w:val="24"/>
          <w:lang w:val="en-US"/>
        </w:rPr>
      </w:pPr>
      <w:r>
        <w:rPr>
          <w:rStyle w:val="None"/>
          <w:rFonts w:ascii="Helvetica Neue" w:hAnsi="Helvetica Neue"/>
          <w:b w:val="1"/>
          <w:bCs w:val="1"/>
          <w:sz w:val="24"/>
          <w:szCs w:val="24"/>
          <w:rtl w:val="0"/>
          <w:lang w:val="en-US"/>
        </w:rPr>
        <w:t>Verification</w:t>
      </w:r>
      <w:r>
        <w:rPr>
          <w:rStyle w:val="None"/>
          <w:rFonts w:ascii="Helvetica Neue" w:hAnsi="Helvetica Neue"/>
          <w:sz w:val="24"/>
          <w:szCs w:val="24"/>
          <w:rtl w:val="0"/>
          <w:lang w:val="en-US"/>
        </w:rPr>
        <w:t>: Officials must check that container seals are intact, verify the inspectors</w:t>
      </w:r>
      <w:r>
        <w:rPr>
          <w:rStyle w:val="None"/>
          <w:rFonts w:ascii="Helvetica Neue" w:hAnsi="Helvetica Neue" w:hint="default"/>
          <w:sz w:val="24"/>
          <w:szCs w:val="24"/>
          <w:rtl w:val="1"/>
        </w:rPr>
        <w:t xml:space="preserve">’ </w:t>
      </w:r>
      <w:r>
        <w:rPr>
          <w:rStyle w:val="None"/>
          <w:rFonts w:ascii="Helvetica Neue" w:hAnsi="Helvetica Neue"/>
          <w:sz w:val="24"/>
          <w:szCs w:val="24"/>
          <w:rtl w:val="0"/>
          <w:lang w:val="en-US"/>
        </w:rPr>
        <w:t>slip, and compare the number of ballots delivered against the total number of electors who voted (</w:t>
      </w:r>
      <w:r>
        <w:rPr>
          <w:rStyle w:val="None"/>
          <w:rFonts w:ascii="Helvetica Neue" w:hAnsi="Helvetica Neue"/>
          <w:b w:val="1"/>
          <w:bCs w:val="1"/>
          <w:sz w:val="24"/>
          <w:szCs w:val="24"/>
          <w:rtl w:val="0"/>
          <w:lang w:val="pt-PT"/>
        </w:rPr>
        <w:t>Wis.</w:t>
      </w:r>
      <w:r>
        <w:rPr>
          <w:rStyle w:val="None"/>
          <w:rFonts w:ascii="Helvetica Neue" w:hAnsi="Helvetica Neue" w:hint="default"/>
          <w:b w:val="1"/>
          <w:bCs w:val="1"/>
          <w:sz w:val="24"/>
          <w:szCs w:val="24"/>
          <w:rtl w:val="0"/>
        </w:rPr>
        <w:t>  </w:t>
      </w:r>
      <w:r>
        <w:rPr>
          <w:rStyle w:val="None"/>
          <w:rFonts w:ascii="Helvetica Neue" w:hAnsi="Helvetica Neue"/>
          <w:b w:val="1"/>
          <w:bCs w:val="1"/>
          <w:sz w:val="24"/>
          <w:szCs w:val="24"/>
          <w:rtl w:val="0"/>
        </w:rPr>
        <w:t xml:space="preserve">Stat.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5.86(2)</w:t>
      </w:r>
      <w:r>
        <w:rPr>
          <w:rStyle w:val="None"/>
          <w:rFonts w:ascii="Helvetica Neue" w:hAnsi="Helvetica Neue"/>
          <w:sz w:val="24"/>
          <w:szCs w:val="24"/>
          <w:rtl w:val="0"/>
        </w:rPr>
        <w:t>).</w:t>
      </w:r>
    </w:p>
    <w:p>
      <w:pPr>
        <w:pStyle w:val="List Paragraph"/>
        <w:numPr>
          <w:ilvl w:val="0"/>
          <w:numId w:val="6"/>
        </w:numPr>
        <w:rPr>
          <w:rFonts w:ascii="Helvetica Neue" w:hAnsi="Helvetica Neue"/>
          <w:sz w:val="24"/>
          <w:szCs w:val="24"/>
          <w:lang w:val="en-US"/>
        </w:rPr>
      </w:pPr>
      <w:r>
        <w:rPr>
          <w:rStyle w:val="None"/>
          <w:rFonts w:ascii="Helvetica Neue" w:hAnsi="Helvetica Neue"/>
          <w:b w:val="1"/>
          <w:bCs w:val="1"/>
          <w:sz w:val="24"/>
          <w:szCs w:val="24"/>
          <w:rtl w:val="0"/>
          <w:lang w:val="en-US"/>
        </w:rPr>
        <w:t>Equipment Testing</w:t>
      </w:r>
      <w:r>
        <w:rPr>
          <w:rStyle w:val="None"/>
          <w:rFonts w:ascii="Helvetica Neue" w:hAnsi="Helvetica Neue"/>
          <w:sz w:val="24"/>
          <w:szCs w:val="24"/>
          <w:rtl w:val="0"/>
          <w:lang w:val="en-US"/>
        </w:rPr>
        <w:t>: Automatic tabulating equipment must be tested</w:t>
      </w:r>
      <w:r>
        <w:rPr>
          <w:rStyle w:val="None"/>
          <w:rFonts w:ascii="Helvetica Neue" w:hAnsi="Helvetica Neue" w:hint="default"/>
          <w:sz w:val="24"/>
          <w:szCs w:val="24"/>
          <w:rtl w:val="0"/>
        </w:rPr>
        <w:t> </w:t>
      </w:r>
      <w:r>
        <w:rPr>
          <w:rStyle w:val="None"/>
          <w:rFonts w:ascii="Helvetica Neue" w:hAnsi="Helvetica Neue"/>
          <w:b w:val="1"/>
          <w:bCs w:val="1"/>
          <w:sz w:val="24"/>
          <w:szCs w:val="24"/>
          <w:rtl w:val="0"/>
          <w:lang w:val="en-US"/>
        </w:rPr>
        <w:t>no more than 10 days prior</w:t>
      </w:r>
      <w:r>
        <w:rPr>
          <w:rStyle w:val="None"/>
          <w:rFonts w:ascii="Helvetica Neue" w:hAnsi="Helvetica Neue" w:hint="default"/>
          <w:sz w:val="24"/>
          <w:szCs w:val="24"/>
          <w:rtl w:val="0"/>
        </w:rPr>
        <w:t> </w:t>
      </w:r>
      <w:r>
        <w:rPr>
          <w:rStyle w:val="None"/>
          <w:rFonts w:ascii="Helvetica Neue" w:hAnsi="Helvetica Neue"/>
          <w:sz w:val="24"/>
          <w:szCs w:val="24"/>
          <w:rtl w:val="0"/>
          <w:lang w:val="en-US"/>
        </w:rPr>
        <w:t>to the election with a public test, and a zero-count test must be witnessed before the ballot count begins (</w:t>
      </w:r>
      <w:r>
        <w:rPr>
          <w:rStyle w:val="None"/>
          <w:rFonts w:ascii="Helvetica Neue" w:hAnsi="Helvetica Neue"/>
          <w:b w:val="1"/>
          <w:bCs w:val="1"/>
          <w:sz w:val="24"/>
          <w:szCs w:val="24"/>
          <w:rtl w:val="0"/>
          <w:lang w:val="pt-PT"/>
        </w:rPr>
        <w:t>Wis.</w:t>
      </w:r>
      <w:r>
        <w:rPr>
          <w:rStyle w:val="None"/>
          <w:rFonts w:ascii="Helvetica Neue" w:hAnsi="Helvetica Neue" w:hint="default"/>
          <w:b w:val="1"/>
          <w:bCs w:val="1"/>
          <w:sz w:val="24"/>
          <w:szCs w:val="24"/>
          <w:rtl w:val="0"/>
        </w:rPr>
        <w:t>  </w:t>
      </w:r>
      <w:r>
        <w:rPr>
          <w:rStyle w:val="None"/>
          <w:rFonts w:ascii="Helvetica Neue" w:hAnsi="Helvetica Neue"/>
          <w:b w:val="1"/>
          <w:bCs w:val="1"/>
          <w:sz w:val="24"/>
          <w:szCs w:val="24"/>
          <w:rtl w:val="0"/>
        </w:rPr>
        <w:t xml:space="preserve">Stat.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5.84(1)</w:t>
      </w:r>
      <w:r>
        <w:rPr>
          <w:rStyle w:val="None"/>
          <w:rFonts w:ascii="Helvetica Neue" w:hAnsi="Helvetica Neue" w:hint="default"/>
          <w:b w:val="1"/>
          <w:bCs w:val="1"/>
          <w:sz w:val="24"/>
          <w:szCs w:val="24"/>
          <w:rtl w:val="0"/>
        </w:rPr>
        <w:t>–</w:t>
      </w:r>
      <w:r>
        <w:rPr>
          <w:rStyle w:val="None"/>
          <w:rFonts w:ascii="Helvetica Neue" w:hAnsi="Helvetica Neue"/>
          <w:b w:val="1"/>
          <w:bCs w:val="1"/>
          <w:sz w:val="24"/>
          <w:szCs w:val="24"/>
          <w:rtl w:val="0"/>
        </w:rPr>
        <w:t>(2)</w:t>
      </w:r>
      <w:r>
        <w:rPr>
          <w:rStyle w:val="None"/>
          <w:rFonts w:ascii="Helvetica Neue" w:hAnsi="Helvetica Neue"/>
          <w:sz w:val="24"/>
          <w:szCs w:val="24"/>
          <w:rtl w:val="0"/>
        </w:rPr>
        <w:t>).</w:t>
      </w:r>
    </w:p>
    <w:p>
      <w:pPr>
        <w:pStyle w:val="List Paragraph"/>
        <w:rPr>
          <w:rFonts w:ascii="Helvetica Neue" w:cs="Helvetica Neue" w:hAnsi="Helvetica Neue" w:eastAsia="Helvetica Neue"/>
        </w:rPr>
      </w:pPr>
    </w:p>
    <w:p>
      <w:pPr>
        <w:pStyle w:val="List Paragraph"/>
        <w:rPr>
          <w:rFonts w:ascii="Helvetica Neue" w:cs="Helvetica Neue" w:hAnsi="Helvetica Neue" w:eastAsia="Helvetica Neue"/>
        </w:rPr>
      </w:pPr>
      <w:r>
        <w:rPr>
          <w:rStyle w:val="None"/>
          <w:rFonts w:ascii="Helvetica Neue" w:hAnsi="Helvetica Neue"/>
          <w:b w:val="1"/>
          <w:bCs w:val="1"/>
          <w:sz w:val="24"/>
          <w:szCs w:val="24"/>
          <w:rtl w:val="0"/>
          <w:lang w:val="en-US"/>
        </w:rPr>
        <w:t>Transparency and Access</w:t>
      </w:r>
    </w:p>
    <w:p>
      <w:pPr>
        <w:pStyle w:val="List Paragraph"/>
        <w:numPr>
          <w:ilvl w:val="0"/>
          <w:numId w:val="6"/>
        </w:numPr>
        <w:rPr>
          <w:rFonts w:ascii="Helvetica Neue" w:hAnsi="Helvetica Neue"/>
          <w:sz w:val="24"/>
          <w:szCs w:val="24"/>
          <w:lang w:val="en-US"/>
        </w:rPr>
      </w:pPr>
      <w:r>
        <w:rPr>
          <w:rStyle w:val="None"/>
          <w:rFonts w:ascii="Helvetica Neue" w:hAnsi="Helvetica Neue"/>
          <w:b w:val="1"/>
          <w:bCs w:val="1"/>
          <w:sz w:val="24"/>
          <w:szCs w:val="24"/>
          <w:rtl w:val="0"/>
          <w:lang w:val="en-US"/>
        </w:rPr>
        <w:t>Public Access</w:t>
      </w:r>
      <w:r>
        <w:rPr>
          <w:rStyle w:val="None"/>
          <w:rFonts w:ascii="Helvetica Neue" w:hAnsi="Helvetica Neue"/>
          <w:sz w:val="24"/>
          <w:szCs w:val="24"/>
          <w:rtl w:val="0"/>
          <w:lang w:val="en-US"/>
        </w:rPr>
        <w:t>: Proceedings at central counting locations are</w:t>
      </w:r>
      <w:r>
        <w:rPr>
          <w:rStyle w:val="None"/>
          <w:rFonts w:ascii="Helvetica Neue" w:hAnsi="Helvetica Neue" w:hint="default"/>
          <w:sz w:val="24"/>
          <w:szCs w:val="24"/>
          <w:rtl w:val="0"/>
        </w:rPr>
        <w:t> </w:t>
      </w:r>
      <w:r>
        <w:rPr>
          <w:rStyle w:val="None"/>
          <w:rFonts w:ascii="Helvetica Neue" w:hAnsi="Helvetica Neue"/>
          <w:b w:val="1"/>
          <w:bCs w:val="1"/>
          <w:sz w:val="24"/>
          <w:szCs w:val="24"/>
          <w:rtl w:val="0"/>
          <w:lang w:val="en-US"/>
        </w:rPr>
        <w:t>open to the public</w:t>
      </w:r>
      <w:r>
        <w:rPr>
          <w:rStyle w:val="None"/>
          <w:rFonts w:ascii="Helvetica Neue" w:hAnsi="Helvetica Neue"/>
          <w:sz w:val="24"/>
          <w:szCs w:val="24"/>
          <w:rtl w:val="0"/>
          <w:lang w:val="en-US"/>
        </w:rPr>
        <w:t>, and observers may take photographs or videos if they are not disruptive and do not reveal how an individual voted (</w:t>
      </w:r>
      <w:r>
        <w:rPr>
          <w:rStyle w:val="None"/>
          <w:rFonts w:ascii="Helvetica Neue" w:hAnsi="Helvetica Neue"/>
          <w:b w:val="1"/>
          <w:bCs w:val="1"/>
          <w:sz w:val="24"/>
          <w:szCs w:val="24"/>
          <w:rtl w:val="0"/>
          <w:lang w:val="pt-PT"/>
        </w:rPr>
        <w:t>Wis.</w:t>
      </w:r>
      <w:r>
        <w:rPr>
          <w:rStyle w:val="None"/>
          <w:rFonts w:ascii="Helvetica Neue" w:hAnsi="Helvetica Neue" w:hint="default"/>
          <w:b w:val="1"/>
          <w:bCs w:val="1"/>
          <w:sz w:val="24"/>
          <w:szCs w:val="24"/>
          <w:rtl w:val="0"/>
        </w:rPr>
        <w:t>  </w:t>
      </w:r>
      <w:r>
        <w:rPr>
          <w:rStyle w:val="None"/>
          <w:rFonts w:ascii="Helvetica Neue" w:hAnsi="Helvetica Neue"/>
          <w:b w:val="1"/>
          <w:bCs w:val="1"/>
          <w:sz w:val="24"/>
          <w:szCs w:val="24"/>
          <w:rtl w:val="0"/>
        </w:rPr>
        <w:t xml:space="preserve">Stat.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5.87(1)</w:t>
      </w:r>
      <w:r>
        <w:rPr>
          <w:rStyle w:val="None"/>
          <w:rFonts w:ascii="Helvetica Neue" w:hAnsi="Helvetica Neue"/>
          <w:sz w:val="24"/>
          <w:szCs w:val="24"/>
          <w:rtl w:val="0"/>
        </w:rPr>
        <w:t>;</w:t>
      </w:r>
      <w:r>
        <w:rPr>
          <w:rStyle w:val="None"/>
          <w:rFonts w:ascii="Helvetica Neue" w:hAnsi="Helvetica Neue" w:hint="default"/>
          <w:sz w:val="24"/>
          <w:szCs w:val="24"/>
          <w:rtl w:val="0"/>
        </w:rPr>
        <w:t> </w:t>
      </w:r>
      <w:r>
        <w:rPr>
          <w:rStyle w:val="None"/>
          <w:rFonts w:ascii="Helvetica Neue" w:hAnsi="Helvetica Neue"/>
          <w:b w:val="1"/>
          <w:bCs w:val="1"/>
          <w:sz w:val="24"/>
          <w:szCs w:val="24"/>
          <w:rtl w:val="0"/>
        </w:rPr>
        <w:t>Brennan Center</w:t>
      </w:r>
      <w:r>
        <w:rPr>
          <w:rStyle w:val="None"/>
          <w:rFonts w:ascii="Helvetica Neue" w:hAnsi="Helvetica Neue"/>
          <w:sz w:val="24"/>
          <w:szCs w:val="24"/>
          <w:rtl w:val="0"/>
        </w:rPr>
        <w:t>).</w:t>
      </w:r>
    </w:p>
    <w:p>
      <w:pPr>
        <w:pStyle w:val="List Paragraph"/>
        <w:numPr>
          <w:ilvl w:val="0"/>
          <w:numId w:val="6"/>
        </w:numPr>
        <w:rPr>
          <w:rFonts w:ascii="Helvetica Neue" w:hAnsi="Helvetica Neue"/>
          <w:sz w:val="24"/>
          <w:szCs w:val="24"/>
          <w:lang w:val="it-IT"/>
        </w:rPr>
      </w:pPr>
      <w:r>
        <w:rPr>
          <w:rStyle w:val="None"/>
          <w:rFonts w:ascii="Helvetica Neue" w:hAnsi="Helvetica Neue"/>
          <w:b w:val="1"/>
          <w:bCs w:val="1"/>
          <w:sz w:val="24"/>
          <w:szCs w:val="24"/>
          <w:rtl w:val="0"/>
          <w:lang w:val="it-IT"/>
        </w:rPr>
        <w:t>Canvass Continuity</w:t>
      </w:r>
      <w:r>
        <w:rPr>
          <w:rStyle w:val="None"/>
          <w:rFonts w:ascii="Helvetica Neue" w:hAnsi="Helvetica Neue"/>
          <w:sz w:val="24"/>
          <w:szCs w:val="24"/>
          <w:rtl w:val="0"/>
          <w:lang w:val="en-US"/>
        </w:rPr>
        <w:t>: The canvass at the central location must continue</w:t>
      </w:r>
      <w:r>
        <w:rPr>
          <w:rStyle w:val="None"/>
          <w:rFonts w:ascii="Helvetica Neue" w:hAnsi="Helvetica Neue" w:hint="default"/>
          <w:sz w:val="24"/>
          <w:szCs w:val="24"/>
          <w:rtl w:val="0"/>
        </w:rPr>
        <w:t> </w:t>
      </w:r>
      <w:r>
        <w:rPr>
          <w:rStyle w:val="None"/>
          <w:rFonts w:ascii="Helvetica Neue" w:hAnsi="Helvetica Neue"/>
          <w:b w:val="1"/>
          <w:bCs w:val="1"/>
          <w:sz w:val="24"/>
          <w:szCs w:val="24"/>
          <w:rtl w:val="0"/>
          <w:lang w:val="en-US"/>
        </w:rPr>
        <w:t>without adjournment</w:t>
      </w:r>
      <w:r>
        <w:rPr>
          <w:rStyle w:val="None"/>
          <w:rFonts w:ascii="Helvetica Neue" w:hAnsi="Helvetica Neue" w:hint="default"/>
          <w:sz w:val="24"/>
          <w:szCs w:val="24"/>
          <w:rtl w:val="0"/>
        </w:rPr>
        <w:t> </w:t>
      </w:r>
      <w:r>
        <w:rPr>
          <w:rStyle w:val="None"/>
          <w:rFonts w:ascii="Helvetica Neue" w:hAnsi="Helvetica Neue"/>
          <w:sz w:val="24"/>
          <w:szCs w:val="24"/>
          <w:rtl w:val="0"/>
          <w:lang w:val="en-US"/>
        </w:rPr>
        <w:t>until all ballots cast on or before election day are completed (</w:t>
      </w:r>
      <w:r>
        <w:rPr>
          <w:rStyle w:val="None"/>
          <w:rFonts w:ascii="Helvetica Neue" w:hAnsi="Helvetica Neue"/>
          <w:b w:val="1"/>
          <w:bCs w:val="1"/>
          <w:sz w:val="24"/>
          <w:szCs w:val="24"/>
          <w:rtl w:val="0"/>
          <w:lang w:val="pt-PT"/>
        </w:rPr>
        <w:t>Wis.</w:t>
      </w:r>
      <w:r>
        <w:rPr>
          <w:rStyle w:val="None"/>
          <w:rFonts w:ascii="Helvetica Neue" w:hAnsi="Helvetica Neue" w:hint="default"/>
          <w:b w:val="1"/>
          <w:bCs w:val="1"/>
          <w:sz w:val="24"/>
          <w:szCs w:val="24"/>
          <w:rtl w:val="0"/>
        </w:rPr>
        <w:t>  </w:t>
      </w:r>
      <w:r>
        <w:rPr>
          <w:rStyle w:val="None"/>
          <w:rFonts w:ascii="Helvetica Neue" w:hAnsi="Helvetica Neue"/>
          <w:b w:val="1"/>
          <w:bCs w:val="1"/>
          <w:sz w:val="24"/>
          <w:szCs w:val="24"/>
          <w:rtl w:val="0"/>
        </w:rPr>
        <w:t xml:space="preserve">Stat. </w:t>
      </w:r>
      <w:r>
        <w:rPr>
          <w:rStyle w:val="None"/>
          <w:rFonts w:ascii="Helvetica Neue" w:hAnsi="Helvetica Neue" w:hint="default"/>
          <w:b w:val="1"/>
          <w:bCs w:val="1"/>
          <w:sz w:val="24"/>
          <w:szCs w:val="24"/>
          <w:rtl w:val="0"/>
        </w:rPr>
        <w:t xml:space="preserve">§ </w:t>
      </w:r>
      <w:r>
        <w:rPr>
          <w:rStyle w:val="None"/>
          <w:rFonts w:ascii="Helvetica Neue" w:hAnsi="Helvetica Neue"/>
          <w:b w:val="1"/>
          <w:bCs w:val="1"/>
          <w:sz w:val="24"/>
          <w:szCs w:val="24"/>
          <w:rtl w:val="0"/>
        </w:rPr>
        <w:t>7.51(1)</w:t>
      </w:r>
      <w:r>
        <w:rPr>
          <w:rStyle w:val="None"/>
          <w:rFonts w:ascii="Helvetica Neue" w:hAnsi="Helvetica Neue"/>
          <w:sz w:val="24"/>
          <w:szCs w:val="24"/>
          <w:rtl w:val="0"/>
        </w:rPr>
        <w:t>).</w:t>
      </w:r>
      <w:r>
        <w:rPr>
          <w:rFonts w:ascii="Helvetica Neue" w:cs="Helvetica Neue" w:hAnsi="Helvetica Neue" w:eastAsia="Helvetica Neue"/>
        </w:rPr>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38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0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2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54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2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98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0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2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numbering" w:styleId="Numbered">
    <w:name w:val="Numbered"/>
    <w:pPr>
      <w:numPr>
        <w:numId w:val="3"/>
      </w:numPr>
    </w:p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Times New Roman" w:cs="Arial Unicode MS" w:hAnsi="Times New Roman" w:eastAsia="Arial Unicode MS"/>
      <w:b w:val="0"/>
      <w:bCs w:val="0"/>
      <w:i w:val="0"/>
      <w:iCs w:val="0"/>
      <w:caps w:val="0"/>
      <w:smallCaps w:val="0"/>
      <w:strike w:val="0"/>
      <w:dstrike w:val="0"/>
      <w:outline w:val="0"/>
      <w:color w:val="1f4d78"/>
      <w:spacing w:val="0"/>
      <w:kern w:val="0"/>
      <w:position w:val="0"/>
      <w:sz w:val="24"/>
      <w:szCs w:val="24"/>
      <w:u w:val="none" w:color="1f4d78"/>
      <w:shd w:val="nil" w:color="auto" w:fill="auto"/>
      <w:vertAlign w:val="baseline"/>
      <w:lang w:val="en-US"/>
      <w14:textOutline>
        <w14:noFill/>
      </w14:textOutline>
      <w14:textFill>
        <w14:solidFill>
          <w14:srgbClr w14:val="1F4D78"/>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5"/>
      </w:numPr>
    </w:pPr>
  </w:style>
  <w:style w:type="character" w:styleId="Link">
    <w:name w:val="Link"/>
    <w:rPr>
      <w:outline w:val="0"/>
      <w:color w:val="0563c1"/>
      <w:u w:val="single" w:color="0563c1"/>
      <w14:textFill>
        <w14:solidFill>
          <w14:srgbClr w14:val="0563C1"/>
        </w14:solidFill>
      </w14:textFill>
    </w:rPr>
  </w:style>
  <w:style w:type="character" w:styleId="Hyperlink.1">
    <w:name w:val="Hyperlink.1"/>
    <w:basedOn w:val="Link"/>
    <w:next w:val="Hyperlink.1"/>
    <w:rPr>
      <w:sz w:val="24"/>
      <w:szCs w:val="24"/>
      <w:u w:val="non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