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DA7DC25" w14:textId="1346908B" w:rsidR="008412B0" w:rsidRPr="006478C5" w:rsidRDefault="00F57A41" w:rsidP="00F57A41">
      <w:pPr>
        <w:widowControl w:val="0"/>
      </w:pPr>
      <w:r w:rsidRPr="006478C5">
        <w:t xml:space="preserve">1) </w:t>
      </w:r>
      <w:r w:rsidRPr="006478C5">
        <w:tab/>
      </w:r>
      <w:r w:rsidRPr="006478C5">
        <w:rPr>
          <w:b/>
        </w:rPr>
        <w:t>Marcel and Maritain on Mystery</w:t>
      </w:r>
    </w:p>
    <w:p w14:paraId="1BE8A794" w14:textId="1523F20D" w:rsidR="00F57A41" w:rsidRPr="006478C5" w:rsidRDefault="00F57A41" w:rsidP="00F57A41">
      <w:pPr>
        <w:widowControl w:val="0"/>
      </w:pPr>
      <w:r w:rsidRPr="006478C5">
        <w:tab/>
      </w:r>
      <w:bookmarkStart w:id="0" w:name="_GoBack"/>
      <w:bookmarkEnd w:id="0"/>
      <w:r w:rsidRPr="006478C5">
        <w:t>May 1, 2013</w:t>
      </w:r>
    </w:p>
    <w:p w14:paraId="1ED8AB5A" w14:textId="44267AEC" w:rsidR="00F57A41" w:rsidRDefault="00F57A41" w:rsidP="00F57A41">
      <w:pPr>
        <w:widowControl w:val="0"/>
      </w:pPr>
      <w:r w:rsidRPr="006478C5">
        <w:t>2)</w:t>
      </w:r>
      <w:r w:rsidRPr="006478C5">
        <w:tab/>
        <w:t>Br. Peter Gruber, C.O.</w:t>
      </w:r>
    </w:p>
    <w:p w14:paraId="264E317A" w14:textId="20CCCD25" w:rsidR="00E17B15" w:rsidRPr="006478C5" w:rsidRDefault="00E17B15" w:rsidP="00F57A41">
      <w:pPr>
        <w:widowControl w:val="0"/>
      </w:pPr>
      <w:r>
        <w:tab/>
        <w:t>Pre-Theology Certificate, May 2013</w:t>
      </w:r>
    </w:p>
    <w:p w14:paraId="75270746" w14:textId="76627349" w:rsidR="006478C5" w:rsidRPr="006478C5" w:rsidRDefault="006478C5" w:rsidP="00F57A41">
      <w:pPr>
        <w:widowControl w:val="0"/>
      </w:pPr>
      <w:r w:rsidRPr="006478C5">
        <w:tab/>
        <w:t>Master of Arts in Philosophical Studies, May 2014</w:t>
      </w:r>
    </w:p>
    <w:p w14:paraId="77C25008" w14:textId="7EB234EA" w:rsidR="006478C5" w:rsidRPr="006478C5" w:rsidRDefault="006478C5" w:rsidP="00F57A41">
      <w:pPr>
        <w:widowControl w:val="0"/>
      </w:pPr>
      <w:r w:rsidRPr="006478C5">
        <w:tab/>
        <w:t>Seminary Class of 2017</w:t>
      </w:r>
    </w:p>
    <w:p w14:paraId="34A37AFE" w14:textId="257E30FC" w:rsidR="006478C5" w:rsidRPr="006478C5" w:rsidRDefault="006478C5" w:rsidP="00F57A41">
      <w:pPr>
        <w:widowControl w:val="0"/>
      </w:pPr>
      <w:r w:rsidRPr="006478C5">
        <w:t>3)</w:t>
      </w:r>
      <w:r w:rsidRPr="006478C5">
        <w:tab/>
        <w:t>gruberpj@gmail.com</w:t>
      </w:r>
    </w:p>
    <w:p w14:paraId="70631DE1" w14:textId="1EEB65A4" w:rsidR="006478C5" w:rsidRPr="006478C5" w:rsidRDefault="006478C5" w:rsidP="00F57A41">
      <w:pPr>
        <w:widowControl w:val="0"/>
      </w:pPr>
      <w:r w:rsidRPr="006478C5">
        <w:t>4)</w:t>
      </w:r>
      <w:r w:rsidRPr="006478C5">
        <w:tab/>
      </w:r>
      <w:r w:rsidR="00FC5D02" w:rsidRPr="00FC5D02">
        <w:t>PHIL 314/MAP 514: Contemporary Philosophy</w:t>
      </w:r>
    </w:p>
    <w:p w14:paraId="64261C20" w14:textId="39F37901" w:rsidR="006478C5" w:rsidRPr="006478C5" w:rsidRDefault="006478C5" w:rsidP="00F57A41">
      <w:pPr>
        <w:widowControl w:val="0"/>
      </w:pPr>
      <w:r w:rsidRPr="006478C5">
        <w:tab/>
        <w:t>Spring 2013</w:t>
      </w:r>
    </w:p>
    <w:p w14:paraId="754F1092" w14:textId="0E4AA66E" w:rsidR="006478C5" w:rsidRPr="006478C5" w:rsidRDefault="006478C5" w:rsidP="00F57A41">
      <w:pPr>
        <w:widowControl w:val="0"/>
      </w:pPr>
      <w:r w:rsidRPr="006478C5">
        <w:tab/>
      </w:r>
    </w:p>
    <w:p w14:paraId="5BB5789E" w14:textId="77777777" w:rsidR="008412B0" w:rsidRPr="006478C5" w:rsidRDefault="008412B0" w:rsidP="008412B0">
      <w:pPr>
        <w:widowControl w:val="0"/>
        <w:jc w:val="center"/>
      </w:pPr>
    </w:p>
    <w:p w14:paraId="3898618A" w14:textId="3AFF606B" w:rsidR="006478C5" w:rsidRPr="006478C5" w:rsidRDefault="006478C5" w:rsidP="006478C5">
      <w:pPr>
        <w:spacing w:line="480" w:lineRule="auto"/>
        <w:jc w:val="center"/>
      </w:pPr>
      <w:r w:rsidRPr="006478C5">
        <w:br w:type="column"/>
      </w:r>
      <w:r w:rsidRPr="006478C5">
        <w:rPr>
          <w:b/>
        </w:rPr>
        <w:lastRenderedPageBreak/>
        <w:t>Marcel and Maritain on Mystery</w:t>
      </w:r>
    </w:p>
    <w:p w14:paraId="05E68549" w14:textId="48E2AC78" w:rsidR="002C22C0" w:rsidRPr="006478C5" w:rsidRDefault="002C7381" w:rsidP="005C1273">
      <w:pPr>
        <w:spacing w:line="480" w:lineRule="auto"/>
      </w:pPr>
      <w:r w:rsidRPr="006478C5">
        <w:tab/>
      </w:r>
      <w:r w:rsidR="007D0D1A" w:rsidRPr="006478C5">
        <w:t xml:space="preserve">Analytic philosophy generally approaches philosophy as a means of slow incremental progress </w:t>
      </w:r>
      <w:r w:rsidR="002C22C0" w:rsidRPr="006478C5">
        <w:t>in advancing</w:t>
      </w:r>
      <w:r w:rsidR="007D0D1A" w:rsidRPr="006478C5">
        <w:t xml:space="preserve"> solutions upon which all can agree. </w:t>
      </w:r>
      <w:r w:rsidR="007A1EA6" w:rsidRPr="006478C5">
        <w:t>Taking root in the early twentieth century in the English-speaking world, t</w:t>
      </w:r>
      <w:r w:rsidR="007D0D1A" w:rsidRPr="006478C5">
        <w:t xml:space="preserve">his school of philosophy generally attaches little value to metaphysics and </w:t>
      </w:r>
      <w:r w:rsidR="002C22C0" w:rsidRPr="006478C5">
        <w:t xml:space="preserve">often </w:t>
      </w:r>
      <w:r w:rsidR="007A1EA6" w:rsidRPr="006478C5">
        <w:t>doubts</w:t>
      </w:r>
      <w:r w:rsidR="007D0D1A" w:rsidRPr="006478C5">
        <w:t xml:space="preserve"> the logical necessity of </w:t>
      </w:r>
      <w:r w:rsidR="007D0D1A" w:rsidRPr="006478C5">
        <w:rPr>
          <w:i/>
        </w:rPr>
        <w:t>being</w:t>
      </w:r>
      <w:r w:rsidR="007D0D1A" w:rsidRPr="006478C5">
        <w:t xml:space="preserve">. </w:t>
      </w:r>
      <w:r w:rsidR="007A1EA6" w:rsidRPr="006478C5">
        <w:t xml:space="preserve">They aim for a scientific certainty built on measurable results which should yield consensus among different philosophers. Today, they are splintered and fragmented </w:t>
      </w:r>
      <w:proofErr w:type="gramStart"/>
      <w:r w:rsidR="007A1EA6" w:rsidRPr="006478C5">
        <w:t>but still</w:t>
      </w:r>
      <w:proofErr w:type="gramEnd"/>
      <w:r w:rsidR="007A1EA6" w:rsidRPr="006478C5">
        <w:t xml:space="preserve"> retain a rigorous</w:t>
      </w:r>
      <w:r w:rsidR="003259E3" w:rsidRPr="006478C5">
        <w:t xml:space="preserve"> scientific</w:t>
      </w:r>
      <w:r w:rsidR="007A1EA6" w:rsidRPr="006478C5">
        <w:t xml:space="preserve"> approach to philosophical problems which can come across as cold and </w:t>
      </w:r>
      <w:r w:rsidR="002C22C0" w:rsidRPr="006478C5">
        <w:t>uninteresting</w:t>
      </w:r>
      <w:r w:rsidR="007A1EA6" w:rsidRPr="006478C5">
        <w:t xml:space="preserve">. </w:t>
      </w:r>
    </w:p>
    <w:p w14:paraId="5CCCC6DF" w14:textId="1ED8BAC9" w:rsidR="002C7381" w:rsidRPr="006478C5" w:rsidRDefault="00F23368" w:rsidP="002C22C0">
      <w:pPr>
        <w:spacing w:line="480" w:lineRule="auto"/>
        <w:ind w:firstLine="720"/>
      </w:pPr>
      <w:r w:rsidRPr="006478C5">
        <w:t xml:space="preserve">Partly in response to this </w:t>
      </w:r>
      <w:r w:rsidR="007A1EA6" w:rsidRPr="006478C5">
        <w:t xml:space="preserve">growing </w:t>
      </w:r>
      <w:r w:rsidRPr="006478C5">
        <w:t>analytic trend</w:t>
      </w:r>
      <w:r w:rsidR="00860112" w:rsidRPr="006478C5">
        <w:t xml:space="preserve">, </w:t>
      </w:r>
      <w:r w:rsidR="002C22C0" w:rsidRPr="006478C5">
        <w:t xml:space="preserve">two </w:t>
      </w:r>
      <w:r w:rsidR="003259E3" w:rsidRPr="006478C5">
        <w:t xml:space="preserve">French </w:t>
      </w:r>
      <w:r w:rsidR="002C22C0" w:rsidRPr="006478C5">
        <w:t xml:space="preserve">Catholic philosophers from different backgrounds, </w:t>
      </w:r>
      <w:r w:rsidR="00860112" w:rsidRPr="006478C5">
        <w:t xml:space="preserve">Gabriel </w:t>
      </w:r>
      <w:r w:rsidR="002C7381" w:rsidRPr="006478C5">
        <w:t xml:space="preserve">Marcel and </w:t>
      </w:r>
      <w:r w:rsidR="00860112" w:rsidRPr="006478C5">
        <w:t xml:space="preserve">Jacques </w:t>
      </w:r>
      <w:r w:rsidR="002C22C0" w:rsidRPr="006478C5">
        <w:t xml:space="preserve">Maritain, </w:t>
      </w:r>
      <w:r w:rsidR="00EC2049" w:rsidRPr="006478C5">
        <w:t>put forward</w:t>
      </w:r>
      <w:r w:rsidR="001B72DE" w:rsidRPr="006478C5">
        <w:t xml:space="preserve"> </w:t>
      </w:r>
      <w:r w:rsidR="002C7381" w:rsidRPr="006478C5">
        <w:t xml:space="preserve">two different </w:t>
      </w:r>
      <w:r w:rsidR="001B72DE" w:rsidRPr="006478C5">
        <w:t xml:space="preserve">conceptions </w:t>
      </w:r>
      <w:r w:rsidR="00C46189" w:rsidRPr="006478C5">
        <w:t xml:space="preserve">of </w:t>
      </w:r>
      <w:r w:rsidR="00C46189" w:rsidRPr="006478C5">
        <w:rPr>
          <w:i/>
        </w:rPr>
        <w:t>mystery</w:t>
      </w:r>
      <w:r w:rsidR="002C22C0" w:rsidRPr="006478C5">
        <w:t xml:space="preserve"> in the middle of the twentieth century</w:t>
      </w:r>
      <w:r w:rsidR="004C3E44" w:rsidRPr="006478C5">
        <w:t xml:space="preserve">. </w:t>
      </w:r>
      <w:r w:rsidR="002C7381" w:rsidRPr="006478C5">
        <w:t xml:space="preserve">For Marcel, a mystery </w:t>
      </w:r>
      <w:r w:rsidR="00F325DA" w:rsidRPr="006478C5">
        <w:t>implicates</w:t>
      </w:r>
      <w:r w:rsidR="00366D00" w:rsidRPr="006478C5">
        <w:t xml:space="preserve"> </w:t>
      </w:r>
      <w:r w:rsidR="002C22C0" w:rsidRPr="006478C5">
        <w:t xml:space="preserve">and encompasses </w:t>
      </w:r>
      <w:r w:rsidR="00366D00" w:rsidRPr="006478C5">
        <w:t xml:space="preserve">the </w:t>
      </w:r>
      <w:r w:rsidR="00F325DA" w:rsidRPr="006478C5">
        <w:t>subject</w:t>
      </w:r>
      <w:r w:rsidR="002C7381" w:rsidRPr="006478C5">
        <w:t xml:space="preserve">; for Maritain, </w:t>
      </w:r>
      <w:r w:rsidR="00C53F36" w:rsidRPr="006478C5">
        <w:t xml:space="preserve">a mystery </w:t>
      </w:r>
      <w:r w:rsidR="00366D00" w:rsidRPr="006478C5">
        <w:t xml:space="preserve">involves an overpowering </w:t>
      </w:r>
      <w:r w:rsidR="00C53F36" w:rsidRPr="006478C5">
        <w:t>abundan</w:t>
      </w:r>
      <w:r w:rsidR="00366D00" w:rsidRPr="006478C5">
        <w:t>ce of intelligibility</w:t>
      </w:r>
      <w:r w:rsidR="002C22C0" w:rsidRPr="006478C5">
        <w:t xml:space="preserve">. </w:t>
      </w:r>
      <w:r w:rsidR="00C705B4" w:rsidRPr="006478C5">
        <w:t>Marcel, preferring to avoid the limitations of particular systems of philosophy, emphasizes the importance of self-knowledge through a</w:t>
      </w:r>
      <w:r w:rsidR="00F325DA" w:rsidRPr="006478C5">
        <w:t xml:space="preserve"> type of participation in being,</w:t>
      </w:r>
      <w:r w:rsidR="00C705B4" w:rsidRPr="006478C5">
        <w:t xml:space="preserve"> w</w:t>
      </w:r>
      <w:r w:rsidR="00F325DA" w:rsidRPr="006478C5">
        <w:t>hereas</w:t>
      </w:r>
      <w:r w:rsidR="00C705B4" w:rsidRPr="006478C5">
        <w:t xml:space="preserve"> Maritain</w:t>
      </w:r>
      <w:r w:rsidR="00F325DA" w:rsidRPr="006478C5">
        <w:t>,</w:t>
      </w:r>
      <w:r w:rsidR="00C705B4" w:rsidRPr="006478C5">
        <w:t xml:space="preserve"> </w:t>
      </w:r>
      <w:r w:rsidR="00942C2A" w:rsidRPr="006478C5">
        <w:t xml:space="preserve">operating </w:t>
      </w:r>
      <w:r w:rsidR="00C705B4" w:rsidRPr="006478C5">
        <w:t xml:space="preserve">from a </w:t>
      </w:r>
      <w:r w:rsidR="002C22C0" w:rsidRPr="006478C5">
        <w:t xml:space="preserve">fundamentally </w:t>
      </w:r>
      <w:r w:rsidR="00C705B4" w:rsidRPr="006478C5">
        <w:t xml:space="preserve">Thomistic framework, places a greater emphasis on conceptual knowledge in </w:t>
      </w:r>
      <w:r w:rsidR="00366D00" w:rsidRPr="006478C5">
        <w:t>understanding</w:t>
      </w:r>
      <w:r w:rsidR="00C705B4" w:rsidRPr="006478C5">
        <w:t xml:space="preserve"> being</w:t>
      </w:r>
      <w:r w:rsidR="004C3E44" w:rsidRPr="006478C5">
        <w:t xml:space="preserve">. </w:t>
      </w:r>
      <w:r w:rsidR="00366D00" w:rsidRPr="006478C5">
        <w:t>Even with</w:t>
      </w:r>
      <w:r w:rsidR="00860112" w:rsidRPr="006478C5">
        <w:t xml:space="preserve"> </w:t>
      </w:r>
      <w:r w:rsidR="00850D3B" w:rsidRPr="006478C5">
        <w:t>contrasting</w:t>
      </w:r>
      <w:r w:rsidR="00860112" w:rsidRPr="006478C5">
        <w:t xml:space="preserve"> approaches, their explanations </w:t>
      </w:r>
      <w:r w:rsidR="00C705B4" w:rsidRPr="006478C5">
        <w:t xml:space="preserve">of the means of encountering mystery </w:t>
      </w:r>
      <w:r w:rsidR="00860112" w:rsidRPr="006478C5">
        <w:t xml:space="preserve">are more </w:t>
      </w:r>
      <w:r w:rsidR="00850D3B" w:rsidRPr="006478C5">
        <w:t>similar</w:t>
      </w:r>
      <w:r w:rsidR="00860112" w:rsidRPr="006478C5">
        <w:t xml:space="preserve"> than </w:t>
      </w:r>
      <w:r w:rsidR="00022D57" w:rsidRPr="006478C5">
        <w:t xml:space="preserve">conflicting, and they ultimately </w:t>
      </w:r>
      <w:r w:rsidR="00C705B4" w:rsidRPr="006478C5">
        <w:t>converge on an identical diagnosis of</w:t>
      </w:r>
      <w:r w:rsidR="00860112" w:rsidRPr="006478C5">
        <w:t xml:space="preserve"> </w:t>
      </w:r>
      <w:r w:rsidR="002C22C0" w:rsidRPr="006478C5">
        <w:t xml:space="preserve">the </w:t>
      </w:r>
      <w:r w:rsidR="00850D3B" w:rsidRPr="006478C5">
        <w:t>difficulties</w:t>
      </w:r>
      <w:r w:rsidR="00860112" w:rsidRPr="006478C5">
        <w:t xml:space="preserve"> </w:t>
      </w:r>
      <w:r w:rsidR="002C22C0" w:rsidRPr="006478C5">
        <w:t xml:space="preserve">associated with analytic philosophy </w:t>
      </w:r>
      <w:r w:rsidR="002E36BE" w:rsidRPr="006478C5">
        <w:t>as infringements</w:t>
      </w:r>
      <w:r w:rsidR="003B49F7" w:rsidRPr="006478C5">
        <w:t xml:space="preserve"> </w:t>
      </w:r>
      <w:r w:rsidR="00860112" w:rsidRPr="006478C5">
        <w:t>of problem into mystery.</w:t>
      </w:r>
      <w:r w:rsidR="002C22C0" w:rsidRPr="006478C5">
        <w:t xml:space="preserve"> Where the two philosophers meet on mystery, they form a rich starting point for the engagement of the mystery of God.</w:t>
      </w:r>
    </w:p>
    <w:p w14:paraId="2A652088" w14:textId="5E68216E" w:rsidR="00245BAD" w:rsidRPr="006478C5" w:rsidRDefault="008E2415" w:rsidP="005C1273">
      <w:pPr>
        <w:spacing w:line="480" w:lineRule="auto"/>
      </w:pPr>
      <w:r w:rsidRPr="006478C5">
        <w:tab/>
        <w:t>For Marcel, a</w:t>
      </w:r>
      <w:r w:rsidR="00C61B05" w:rsidRPr="006478C5">
        <w:t xml:space="preserve"> </w:t>
      </w:r>
      <w:r w:rsidR="00C61B05" w:rsidRPr="006478C5">
        <w:rPr>
          <w:i/>
        </w:rPr>
        <w:t>problem</w:t>
      </w:r>
      <w:r w:rsidR="00C61B05" w:rsidRPr="006478C5">
        <w:t xml:space="preserve"> </w:t>
      </w:r>
      <w:r w:rsidR="00F20C4F" w:rsidRPr="006478C5">
        <w:t>is something that</w:t>
      </w:r>
      <w:r w:rsidR="00C61B05" w:rsidRPr="006478C5">
        <w:t xml:space="preserve"> </w:t>
      </w:r>
      <w:r w:rsidR="00F20C4F" w:rsidRPr="006478C5">
        <w:t>“</w:t>
      </w:r>
      <w:r w:rsidR="00C61B05" w:rsidRPr="006478C5">
        <w:t>is placed in front of me, blocking my way</w:t>
      </w:r>
      <w:r w:rsidR="00662A40" w:rsidRPr="006478C5">
        <w:t>.</w:t>
      </w:r>
      <w:r w:rsidR="00C61B05" w:rsidRPr="006478C5">
        <w:t>”</w:t>
      </w:r>
      <w:r w:rsidR="00245BAD" w:rsidRPr="006478C5">
        <w:rPr>
          <w:rStyle w:val="FootnoteReference"/>
        </w:rPr>
        <w:footnoteReference w:id="1"/>
      </w:r>
      <w:r w:rsidR="004C3E44" w:rsidRPr="006478C5">
        <w:t xml:space="preserve"> </w:t>
      </w:r>
      <w:r w:rsidR="00245BAD" w:rsidRPr="006478C5">
        <w:t>A problem deals with something outside of oneself: one cannot be part of a problem</w:t>
      </w:r>
      <w:r w:rsidR="004C3E44" w:rsidRPr="006478C5">
        <w:t xml:space="preserve">. </w:t>
      </w:r>
      <w:r w:rsidR="00245BAD" w:rsidRPr="006478C5">
        <w:t>There are theoretical problems, arising from various techniques; and technical problems, which “can not be solved without a measure of pre-established theoretical knowledge.”</w:t>
      </w:r>
      <w:r w:rsidR="00245BAD" w:rsidRPr="006478C5">
        <w:rPr>
          <w:rStyle w:val="FootnoteReference"/>
        </w:rPr>
        <w:footnoteReference w:id="2"/>
      </w:r>
      <w:r w:rsidR="004C3E44" w:rsidRPr="006478C5">
        <w:t xml:space="preserve"> </w:t>
      </w:r>
      <w:r w:rsidR="00245BAD" w:rsidRPr="006478C5">
        <w:t xml:space="preserve">These problems </w:t>
      </w:r>
      <w:r w:rsidR="00850D3B" w:rsidRPr="006478C5">
        <w:t>collapse</w:t>
      </w:r>
      <w:r w:rsidR="00245BAD" w:rsidRPr="006478C5">
        <w:t xml:space="preserve"> on each other in a continuous cycle, never to be truly solved by technical means</w:t>
      </w:r>
      <w:r w:rsidR="004C3E44" w:rsidRPr="006478C5">
        <w:t xml:space="preserve">. </w:t>
      </w:r>
      <w:r w:rsidR="00245BAD" w:rsidRPr="006478C5">
        <w:t>In a world of the problematic, the best we can hope for is a clarification of the various functions and forcing them to work together safely</w:t>
      </w:r>
      <w:r w:rsidR="004C3E44" w:rsidRPr="006478C5">
        <w:t xml:space="preserve">. </w:t>
      </w:r>
      <w:r w:rsidR="00245BAD" w:rsidRPr="006478C5">
        <w:t>One studies the problematic through what Marc</w:t>
      </w:r>
      <w:r w:rsidR="00850D3B" w:rsidRPr="006478C5">
        <w:t>el calls ‘primary reflection,</w:t>
      </w:r>
      <w:r w:rsidR="004C3E44" w:rsidRPr="006478C5">
        <w:t>’</w:t>
      </w:r>
      <w:r w:rsidR="00850D3B" w:rsidRPr="006478C5">
        <w:t xml:space="preserve"> which engages and solves problems on the conceptual level.</w:t>
      </w:r>
      <w:r w:rsidR="004C3E44" w:rsidRPr="006478C5">
        <w:t xml:space="preserve"> </w:t>
      </w:r>
      <w:r w:rsidR="00245BAD" w:rsidRPr="006478C5">
        <w:t>Primary reflection “explains, orders, clarifies, relates, abstracts, and objectifies</w:t>
      </w:r>
      <w:r w:rsidR="004C3E44" w:rsidRPr="006478C5">
        <w:t xml:space="preserve">. </w:t>
      </w:r>
      <w:r w:rsidR="00245BAD" w:rsidRPr="006478C5">
        <w:t>This is the level of science, of objectivization, of causality, of a subject-object dichotomy, of bound-ness to finitude.”</w:t>
      </w:r>
      <w:r w:rsidR="00245BAD" w:rsidRPr="006478C5">
        <w:rPr>
          <w:rStyle w:val="FootnoteReference"/>
        </w:rPr>
        <w:footnoteReference w:id="3"/>
      </w:r>
      <w:r w:rsidR="004C3E44" w:rsidRPr="006478C5">
        <w:t xml:space="preserve"> </w:t>
      </w:r>
      <w:r w:rsidR="00245BAD" w:rsidRPr="006478C5">
        <w:t>Primary reflection has its proper role in the world of the problematic</w:t>
      </w:r>
      <w:r w:rsidR="00850D3B" w:rsidRPr="006478C5">
        <w:t>,</w:t>
      </w:r>
      <w:r w:rsidR="00245BAD" w:rsidRPr="006478C5">
        <w:t xml:space="preserve"> and there are serious repercussions when </w:t>
      </w:r>
      <w:r w:rsidR="00850D3B" w:rsidRPr="006478C5">
        <w:t xml:space="preserve">it is </w:t>
      </w:r>
      <w:r w:rsidR="00245BAD" w:rsidRPr="006478C5">
        <w:t>wrongly applied to matters beyond those boundaries.</w:t>
      </w:r>
    </w:p>
    <w:p w14:paraId="3597E114" w14:textId="60E33F45" w:rsidR="00245BAD" w:rsidRPr="006478C5" w:rsidRDefault="00245BAD" w:rsidP="005C1273">
      <w:pPr>
        <w:spacing w:line="480" w:lineRule="auto"/>
      </w:pPr>
      <w:r w:rsidRPr="006478C5">
        <w:tab/>
      </w:r>
      <w:r w:rsidR="00850D3B" w:rsidRPr="006478C5">
        <w:t xml:space="preserve">Marcel takes issue with the </w:t>
      </w:r>
      <w:r w:rsidR="00506626" w:rsidRPr="006478C5">
        <w:t xml:space="preserve">prevalent </w:t>
      </w:r>
      <w:r w:rsidR="002C22C0" w:rsidRPr="006478C5">
        <w:t>“</w:t>
      </w:r>
      <w:r w:rsidR="00850D3B" w:rsidRPr="006478C5">
        <w:t>spirit of abstraction</w:t>
      </w:r>
      <w:r w:rsidR="00506626" w:rsidRPr="006478C5">
        <w:t>,</w:t>
      </w:r>
      <w:r w:rsidR="002C22C0" w:rsidRPr="006478C5">
        <w:t>”</w:t>
      </w:r>
      <w:r w:rsidR="00850D3B" w:rsidRPr="006478C5">
        <w:t xml:space="preserve"> </w:t>
      </w:r>
      <w:r w:rsidR="00506626" w:rsidRPr="006478C5">
        <w:t xml:space="preserve">which attempts to engage the most pressing philosophical dilemmas as problems. </w:t>
      </w:r>
      <w:r w:rsidRPr="006478C5">
        <w:t xml:space="preserve">The spirit of abstraction is </w:t>
      </w:r>
      <w:r w:rsidR="00850D3B" w:rsidRPr="006478C5">
        <w:t xml:space="preserve">the </w:t>
      </w:r>
      <w:r w:rsidRPr="006478C5">
        <w:t>“contempt for the concrete conditions of abstract thinking,”</w:t>
      </w:r>
      <w:r w:rsidRPr="006478C5">
        <w:rPr>
          <w:rStyle w:val="FootnoteReference"/>
        </w:rPr>
        <w:footnoteReference w:id="4"/>
      </w:r>
      <w:r w:rsidRPr="006478C5">
        <w:t xml:space="preserve"> being “profoundly linked to a tendency to conceptual dissociation.”</w:t>
      </w:r>
      <w:r w:rsidRPr="006478C5">
        <w:rPr>
          <w:rStyle w:val="FootnoteReference"/>
        </w:rPr>
        <w:footnoteReference w:id="5"/>
      </w:r>
      <w:r w:rsidR="004C3E44" w:rsidRPr="006478C5">
        <w:t xml:space="preserve"> </w:t>
      </w:r>
      <w:r w:rsidRPr="006478C5">
        <w:t>In the spirit of abstraction, people are stereotyped and pigeonholed into particular categories, in order to “lose all awareness of the individual reality of the being whom I may be led to destroy.”</w:t>
      </w:r>
      <w:r w:rsidRPr="006478C5">
        <w:rPr>
          <w:rStyle w:val="FootnoteReference"/>
        </w:rPr>
        <w:footnoteReference w:id="6"/>
      </w:r>
      <w:r w:rsidR="004C3E44" w:rsidRPr="006478C5">
        <w:t xml:space="preserve"> </w:t>
      </w:r>
      <w:r w:rsidRPr="006478C5">
        <w:t>In this way, an enemy is reduced to an impersonal abstraction</w:t>
      </w:r>
      <w:r w:rsidR="004C3E44" w:rsidRPr="006478C5">
        <w:t xml:space="preserve">. </w:t>
      </w:r>
      <w:r w:rsidRPr="006478C5">
        <w:t>This type of derogatory reduction “has its basis in resentment, that is to say, in passion, and at bottom it corresponds to a violent attack directed against a sort of integrity of the real.”</w:t>
      </w:r>
      <w:r w:rsidRPr="006478C5">
        <w:rPr>
          <w:rStyle w:val="FootnoteReference"/>
        </w:rPr>
        <w:footnoteReference w:id="7"/>
      </w:r>
      <w:r w:rsidR="004C3E44" w:rsidRPr="006478C5">
        <w:t xml:space="preserve"> </w:t>
      </w:r>
      <w:r w:rsidRPr="006478C5">
        <w:t>Marcel identifies the de-personalizing tendency at the heart of the world wars of his time as the result of treating people as problems, disconnecting their personhood from their conceptual abstraction through a stubborn persistence in the methods of the problematic</w:t>
      </w:r>
      <w:r w:rsidR="004C3E44" w:rsidRPr="006478C5">
        <w:t xml:space="preserve">. </w:t>
      </w:r>
      <w:r w:rsidRPr="006478C5">
        <w:t xml:space="preserve">As long as we maintain a faith solely in techniques, we </w:t>
      </w:r>
      <w:r w:rsidR="00506626" w:rsidRPr="006478C5">
        <w:t>cannot</w:t>
      </w:r>
      <w:r w:rsidRPr="006478C5">
        <w:t xml:space="preserve"> penetrate the mystery of being</w:t>
      </w:r>
      <w:r w:rsidR="00506626" w:rsidRPr="006478C5">
        <w:t>,</w:t>
      </w:r>
      <w:r w:rsidRPr="006478C5">
        <w:t xml:space="preserve"> and </w:t>
      </w:r>
      <w:r w:rsidR="00506626" w:rsidRPr="006478C5">
        <w:t xml:space="preserve">we </w:t>
      </w:r>
      <w:r w:rsidRPr="006478C5">
        <w:t>risk becoming slaves to the world of the problematic</w:t>
      </w:r>
      <w:r w:rsidR="00506626" w:rsidRPr="006478C5">
        <w:t>.</w:t>
      </w:r>
      <w:r w:rsidRPr="006478C5">
        <w:rPr>
          <w:rStyle w:val="FootnoteReference"/>
        </w:rPr>
        <w:footnoteReference w:id="8"/>
      </w:r>
    </w:p>
    <w:p w14:paraId="2D39140A" w14:textId="18E9180D" w:rsidR="00396233" w:rsidRPr="006478C5" w:rsidRDefault="00245BAD" w:rsidP="005C1273">
      <w:pPr>
        <w:spacing w:line="480" w:lineRule="auto"/>
      </w:pPr>
      <w:r w:rsidRPr="006478C5">
        <w:tab/>
        <w:t xml:space="preserve">Marcel prescribes the engagement </w:t>
      </w:r>
      <w:r w:rsidR="00506626" w:rsidRPr="006478C5">
        <w:t>with</w:t>
      </w:r>
      <w:r w:rsidRPr="006478C5">
        <w:t xml:space="preserve"> </w:t>
      </w:r>
      <w:r w:rsidRPr="006478C5">
        <w:rPr>
          <w:i/>
        </w:rPr>
        <w:t>mystery</w:t>
      </w:r>
      <w:r w:rsidRPr="006478C5">
        <w:t xml:space="preserve"> as a real solution to the spirit of abstraction</w:t>
      </w:r>
      <w:r w:rsidR="004C3E44" w:rsidRPr="006478C5">
        <w:t xml:space="preserve">. </w:t>
      </w:r>
      <w:r w:rsidRPr="006478C5">
        <w:t xml:space="preserve">Beyond the tendency to conceptual reduction, the ontological need of the human person cannot be adequately explained in terms of functions or reduced to something external. ‘Being’ </w:t>
      </w:r>
      <w:r w:rsidR="002C22C0" w:rsidRPr="006478C5">
        <w:t xml:space="preserve">itself </w:t>
      </w:r>
      <w:r w:rsidRPr="006478C5">
        <w:t>is a mystery, and “a mystery is a problem which encroaches upon its own data, invading them, as it were, and thereby transcending itself as a simple problem.”</w:t>
      </w:r>
      <w:r w:rsidRPr="006478C5">
        <w:rPr>
          <w:rStyle w:val="FootnoteReference"/>
        </w:rPr>
        <w:footnoteReference w:id="9"/>
      </w:r>
      <w:r w:rsidR="004C3E44" w:rsidRPr="006478C5">
        <w:t xml:space="preserve"> </w:t>
      </w:r>
      <w:r w:rsidRPr="006478C5">
        <w:t>Mysteries involve the subject in the object</w:t>
      </w:r>
      <w:r w:rsidRPr="006478C5">
        <w:rPr>
          <w:rStyle w:val="FootnoteReference"/>
        </w:rPr>
        <w:footnoteReference w:id="10"/>
      </w:r>
      <w:r w:rsidRPr="006478C5">
        <w:t xml:space="preserve"> and “can be neither analysed nor reconstituted out of precedent elements.”</w:t>
      </w:r>
      <w:r w:rsidRPr="006478C5">
        <w:rPr>
          <w:rStyle w:val="FootnoteReference"/>
        </w:rPr>
        <w:footnoteReference w:id="11"/>
      </w:r>
      <w:r w:rsidR="004C3E44" w:rsidRPr="006478C5">
        <w:t xml:space="preserve"> </w:t>
      </w:r>
      <w:r w:rsidRPr="006478C5">
        <w:t>Any attempt to approach mystery conceptually will inevitably degrade the mystery into a problem, creating a division between the subject and the object; thus, a mystery cannot be reduced to an abstract concept.</w:t>
      </w:r>
      <w:r w:rsidRPr="006478C5">
        <w:rPr>
          <w:rStyle w:val="FootnoteReference"/>
        </w:rPr>
        <w:footnoteReference w:id="12"/>
      </w:r>
      <w:r w:rsidR="004C3E44" w:rsidRPr="006478C5">
        <w:t xml:space="preserve"> </w:t>
      </w:r>
      <w:r w:rsidRPr="006478C5">
        <w:t xml:space="preserve">Coextensive with the </w:t>
      </w:r>
      <w:r w:rsidRPr="006478C5">
        <w:rPr>
          <w:i/>
        </w:rPr>
        <w:t>metatechnical</w:t>
      </w:r>
      <w:r w:rsidRPr="006478C5">
        <w:t>, mystery cannot be accessed by techniques.</w:t>
      </w:r>
      <w:r w:rsidRPr="006478C5">
        <w:rPr>
          <w:rStyle w:val="FootnoteReference"/>
        </w:rPr>
        <w:footnoteReference w:id="13"/>
      </w:r>
      <w:r w:rsidR="004C3E44" w:rsidRPr="006478C5">
        <w:t xml:space="preserve"> </w:t>
      </w:r>
      <w:r w:rsidR="00123DA4" w:rsidRPr="006478C5">
        <w:t>Mystery can rather only be accessed by abandoning the particulars of one’s experiences and entering fully into the depths of oneself.</w:t>
      </w:r>
      <w:r w:rsidR="00396233" w:rsidRPr="006478C5">
        <w:t xml:space="preserve"> O</w:t>
      </w:r>
      <w:r w:rsidRPr="006478C5">
        <w:t xml:space="preserve">ne arrives at the </w:t>
      </w:r>
      <w:r w:rsidR="00396233" w:rsidRPr="006478C5">
        <w:t xml:space="preserve">necessary </w:t>
      </w:r>
      <w:r w:rsidRPr="006478C5">
        <w:t xml:space="preserve">detachment from experience through </w:t>
      </w:r>
      <w:r w:rsidRPr="006478C5">
        <w:rPr>
          <w:i/>
        </w:rPr>
        <w:t>recollection</w:t>
      </w:r>
      <w:r w:rsidRPr="006478C5">
        <w:t>, which is “the act whereby I re-collect myself as a unity.”</w:t>
      </w:r>
      <w:r w:rsidRPr="006478C5">
        <w:rPr>
          <w:rStyle w:val="FootnoteReference"/>
        </w:rPr>
        <w:footnoteReference w:id="14"/>
      </w:r>
      <w:r w:rsidR="00123DA4" w:rsidRPr="006478C5">
        <w:t xml:space="preserve"> </w:t>
      </w:r>
    </w:p>
    <w:p w14:paraId="1311CC55" w14:textId="1795E514" w:rsidR="00245BAD" w:rsidRPr="006478C5" w:rsidRDefault="00396233" w:rsidP="009B1B31">
      <w:pPr>
        <w:spacing w:line="480" w:lineRule="auto"/>
        <w:ind w:firstLine="720"/>
      </w:pPr>
      <w:r w:rsidRPr="006478C5">
        <w:t>According to Marcel, o</w:t>
      </w:r>
      <w:r w:rsidR="00245BAD" w:rsidRPr="006478C5">
        <w:t xml:space="preserve">ne can only apprehend the mystery </w:t>
      </w:r>
      <w:r w:rsidRPr="006478C5">
        <w:t xml:space="preserve">of </w:t>
      </w:r>
      <w:r w:rsidRPr="006478C5">
        <w:rPr>
          <w:i/>
        </w:rPr>
        <w:t>being</w:t>
      </w:r>
      <w:r w:rsidRPr="006478C5">
        <w:t xml:space="preserve"> </w:t>
      </w:r>
      <w:r w:rsidR="00245BAD" w:rsidRPr="006478C5">
        <w:t>through recollection</w:t>
      </w:r>
      <w:r w:rsidRPr="006478C5">
        <w:t xml:space="preserve">. Recollection of the ontological mystery entails </w:t>
      </w:r>
      <w:r w:rsidR="00245BAD" w:rsidRPr="006478C5">
        <w:t>a real separation of one’s life from one’s being</w:t>
      </w:r>
      <w:r w:rsidRPr="006478C5">
        <w:t>, such that</w:t>
      </w:r>
      <w:r w:rsidR="00245BAD" w:rsidRPr="006478C5">
        <w:t xml:space="preserve"> “the paradox of that actual mystery whereby the I into which I withdraw ceases, for as much, to belong to itself.”</w:t>
      </w:r>
      <w:r w:rsidR="00245BAD" w:rsidRPr="006478C5">
        <w:rPr>
          <w:rStyle w:val="FootnoteReference"/>
        </w:rPr>
        <w:footnoteReference w:id="15"/>
      </w:r>
      <w:r w:rsidR="004C3E44" w:rsidRPr="006478C5">
        <w:t xml:space="preserve"> </w:t>
      </w:r>
      <w:r w:rsidR="00245BAD" w:rsidRPr="006478C5">
        <w:t>Thus, recollection entails that the subject loses himself to the mystery at hand</w:t>
      </w:r>
      <w:r w:rsidR="004C3E44" w:rsidRPr="006478C5">
        <w:t xml:space="preserve">. </w:t>
      </w:r>
      <w:r w:rsidR="00245BAD" w:rsidRPr="006478C5">
        <w:t>Insofar as recollection is self-conscious, it is what Marcel calls ‘secondary reflection,’ in which “I ask myself how and from what starting point I was able to proceed in my initial reflection, which itself postulated the ontological, but without knowing it.”</w:t>
      </w:r>
      <w:r w:rsidR="00245BAD" w:rsidRPr="006478C5">
        <w:rPr>
          <w:rStyle w:val="FootnoteReference"/>
        </w:rPr>
        <w:footnoteReference w:id="16"/>
      </w:r>
      <w:r w:rsidR="004C3E44" w:rsidRPr="006478C5">
        <w:t xml:space="preserve"> </w:t>
      </w:r>
      <w:r w:rsidR="00245BAD" w:rsidRPr="006478C5">
        <w:t>By reflecting upon oneself and one’s primary reflections, one draws attention to the realm of being initially postulated in primary reflection, albeit unknowingly</w:t>
      </w:r>
      <w:r w:rsidRPr="006478C5">
        <w:t xml:space="preserve">. </w:t>
      </w:r>
      <w:r w:rsidR="00245BAD" w:rsidRPr="006478C5">
        <w:t xml:space="preserve">In secondary reflection, one can </w:t>
      </w:r>
      <w:r w:rsidRPr="006478C5">
        <w:t xml:space="preserve">either </w:t>
      </w:r>
      <w:r w:rsidR="00245BAD" w:rsidRPr="006478C5">
        <w:t xml:space="preserve">smother one’s own ontological need </w:t>
      </w:r>
      <w:r w:rsidRPr="006478C5">
        <w:t>through</w:t>
      </w:r>
      <w:r w:rsidR="00245BAD" w:rsidRPr="006478C5">
        <w:t xml:space="preserve"> despair, betrayal</w:t>
      </w:r>
      <w:r w:rsidRPr="006478C5">
        <w:t xml:space="preserve">, </w:t>
      </w:r>
      <w:r w:rsidR="000257BD" w:rsidRPr="006478C5">
        <w:t>or</w:t>
      </w:r>
      <w:r w:rsidRPr="006478C5">
        <w:t xml:space="preserve"> suicide,</w:t>
      </w:r>
      <w:r w:rsidR="00245BAD" w:rsidRPr="006478C5">
        <w:rPr>
          <w:rStyle w:val="FootnoteReference"/>
        </w:rPr>
        <w:footnoteReference w:id="17"/>
      </w:r>
      <w:r w:rsidR="000257BD" w:rsidRPr="006478C5">
        <w:t xml:space="preserve"> or one can cling to being through </w:t>
      </w:r>
      <w:r w:rsidR="000257BD" w:rsidRPr="006478C5">
        <w:rPr>
          <w:i/>
        </w:rPr>
        <w:t>hope</w:t>
      </w:r>
      <w:r w:rsidR="000257BD" w:rsidRPr="006478C5">
        <w:t>.</w:t>
      </w:r>
      <w:r w:rsidR="000257BD" w:rsidRPr="006478C5">
        <w:rPr>
          <w:rStyle w:val="FootnoteReference"/>
        </w:rPr>
        <w:footnoteReference w:id="18"/>
      </w:r>
      <w:r w:rsidR="002E36BE" w:rsidRPr="006478C5">
        <w:t xml:space="preserve"> </w:t>
      </w:r>
      <w:r w:rsidR="00245BAD" w:rsidRPr="006478C5">
        <w:t>In the face of dismal probabilities, hope prophetically asserts that reality must be on one’s side, that one is not alone in willing the good</w:t>
      </w:r>
      <w:r w:rsidR="004C3E44" w:rsidRPr="006478C5">
        <w:t xml:space="preserve">. </w:t>
      </w:r>
      <w:r w:rsidR="000257BD" w:rsidRPr="006478C5">
        <w:t xml:space="preserve">In the secondary reflection of hope, one thus accesses the mystery of being. </w:t>
      </w:r>
      <w:r w:rsidR="00245BAD" w:rsidRPr="006478C5">
        <w:t>As a precursor to hope, despair acts as “the springboard to the loftiest affirmation,”</w:t>
      </w:r>
      <w:r w:rsidR="00245BAD" w:rsidRPr="006478C5">
        <w:rPr>
          <w:rStyle w:val="FootnoteReference"/>
        </w:rPr>
        <w:footnoteReference w:id="19"/>
      </w:r>
      <w:r w:rsidR="00245BAD" w:rsidRPr="006478C5">
        <w:t xml:space="preserve"> recognizing the insufficiency of the world of the problematic; hope asserts that there is something more, breaking out of the prison of abstractions and entering into the world of mystery. </w:t>
      </w:r>
    </w:p>
    <w:p w14:paraId="08E75258" w14:textId="58E51A9E" w:rsidR="00123DA4" w:rsidRPr="006478C5" w:rsidRDefault="00123DA4" w:rsidP="009B1B31">
      <w:pPr>
        <w:spacing w:line="480" w:lineRule="auto"/>
        <w:ind w:firstLine="720"/>
      </w:pPr>
      <w:r w:rsidRPr="006478C5">
        <w:t xml:space="preserve">The mystery of </w:t>
      </w:r>
      <w:r w:rsidRPr="006478C5">
        <w:rPr>
          <w:i/>
        </w:rPr>
        <w:t>love</w:t>
      </w:r>
      <w:r w:rsidRPr="006478C5">
        <w:t xml:space="preserve"> </w:t>
      </w:r>
      <w:r w:rsidR="00396233" w:rsidRPr="006478C5">
        <w:t xml:space="preserve">further </w:t>
      </w:r>
      <w:r w:rsidRPr="006478C5">
        <w:t xml:space="preserve">exemplifies how mystery is </w:t>
      </w:r>
      <w:proofErr w:type="gramStart"/>
      <w:r w:rsidRPr="006478C5">
        <w:t>above and beyond</w:t>
      </w:r>
      <w:proofErr w:type="gramEnd"/>
      <w:r w:rsidRPr="006478C5">
        <w:t xml:space="preserve"> the problematic.</w:t>
      </w:r>
      <w:r w:rsidRPr="006478C5">
        <w:rPr>
          <w:rStyle w:val="FootnoteReference"/>
        </w:rPr>
        <w:footnoteReference w:id="20"/>
      </w:r>
      <w:r w:rsidRPr="006478C5">
        <w:t xml:space="preserve"> One can try to reduce love to the problematical by explaining it by means of criteria or abstract concepts. For the one who loves, however, those abstract concepts are meaningless; what matters is to be absorbed in love. Love grips at the deepest level of one’s being, since one is implicated in the mystery of love. This self-implication is not merely the content of thought, “for content is, when all is said and done, derived from experience; whereas, it is only by a way of liberation and detachment from experience that we can possibly rise to the level of the meta-problematical and of mystery.”</w:t>
      </w:r>
      <w:r w:rsidRPr="006478C5">
        <w:rPr>
          <w:rStyle w:val="FootnoteReference"/>
        </w:rPr>
        <w:footnoteReference w:id="21"/>
      </w:r>
      <w:r w:rsidRPr="006478C5">
        <w:t xml:space="preserve"> </w:t>
      </w:r>
      <w:r w:rsidR="000257BD" w:rsidRPr="006478C5">
        <w:t>I</w:t>
      </w:r>
      <w:r w:rsidRPr="006478C5">
        <w:t xml:space="preserve">n love, one is detached from self-focused desires and fears and caught up in wonder of the other. </w:t>
      </w:r>
    </w:p>
    <w:p w14:paraId="3854E071" w14:textId="50AD6F8B" w:rsidR="00245BAD" w:rsidRPr="006478C5" w:rsidRDefault="00245BAD" w:rsidP="009B1B31">
      <w:pPr>
        <w:spacing w:line="480" w:lineRule="auto"/>
      </w:pPr>
      <w:r w:rsidRPr="006478C5">
        <w:tab/>
        <w:t>Marcel cites Maritain as a significant influence in his thinking on mystery, saying that it was through him “that I was led to make the fundamental distinction”</w:t>
      </w:r>
      <w:r w:rsidRPr="006478C5">
        <w:rPr>
          <w:rStyle w:val="FootnoteReference"/>
        </w:rPr>
        <w:footnoteReference w:id="22"/>
      </w:r>
      <w:r w:rsidRPr="006478C5">
        <w:t xml:space="preserve"> between problem and mystery, and introducing him to the “mystery of knowledge which is of the ontological order.”</w:t>
      </w:r>
      <w:r w:rsidRPr="006478C5">
        <w:rPr>
          <w:rStyle w:val="FootnoteReference"/>
        </w:rPr>
        <w:footnoteReference w:id="23"/>
      </w:r>
      <w:r w:rsidRPr="006478C5">
        <w:t xml:space="preserve"> Despite serving as Marcel’s original inspiration, Maritain approaches mystery quite differently than Marcel, although ironically adopting his terminology: “making use of terminology borrowed from a contemporary French philosopher, M. Gabriel Marcel, though I am employing it in a completely different sense, we may say that every scientific question presents a double aspect, the one a </w:t>
      </w:r>
      <w:r w:rsidRPr="006478C5">
        <w:rPr>
          <w:i/>
        </w:rPr>
        <w:t>Mystery</w:t>
      </w:r>
      <w:r w:rsidRPr="006478C5">
        <w:t xml:space="preserve">, the other a </w:t>
      </w:r>
      <w:r w:rsidRPr="006478C5">
        <w:rPr>
          <w:i/>
        </w:rPr>
        <w:t>Problem</w:t>
      </w:r>
      <w:r w:rsidRPr="006478C5">
        <w:t>.”</w:t>
      </w:r>
      <w:r w:rsidRPr="006478C5">
        <w:rPr>
          <w:rStyle w:val="FootnoteReference"/>
        </w:rPr>
        <w:footnoteReference w:id="24"/>
      </w:r>
      <w:r w:rsidR="004C3E44" w:rsidRPr="006478C5">
        <w:t xml:space="preserve"> </w:t>
      </w:r>
      <w:r w:rsidRPr="006478C5">
        <w:t>Marcel would not have mystery and problem intermingle in</w:t>
      </w:r>
      <w:r w:rsidR="000257BD" w:rsidRPr="006478C5">
        <w:t xml:space="preserve"> a single object in</w:t>
      </w:r>
      <w:r w:rsidRPr="006478C5">
        <w:t xml:space="preserve"> </w:t>
      </w:r>
      <w:r w:rsidR="000257BD" w:rsidRPr="006478C5">
        <w:t>the way that Maritain presents it</w:t>
      </w:r>
      <w:r w:rsidRPr="006478C5">
        <w:t>; from the outset, Maritain expresses an alternative conception of mystery</w:t>
      </w:r>
      <w:r w:rsidR="004C3E44" w:rsidRPr="006478C5">
        <w:t xml:space="preserve">. </w:t>
      </w:r>
    </w:p>
    <w:p w14:paraId="6F4DBEC0" w14:textId="4B26B659" w:rsidR="000257BD" w:rsidRPr="006478C5" w:rsidRDefault="00245BAD" w:rsidP="005C1273">
      <w:pPr>
        <w:spacing w:line="480" w:lineRule="auto"/>
      </w:pPr>
      <w:r w:rsidRPr="006478C5">
        <w:tab/>
        <w:t>For Maritain, every scientific question “is a mystery and at the same time a problem, a mystery in regard to the thing, the object as it exists outside the mind, a problem in regard to our formulae.”</w:t>
      </w:r>
      <w:r w:rsidRPr="006478C5">
        <w:rPr>
          <w:rStyle w:val="FootnoteReference"/>
        </w:rPr>
        <w:footnoteReference w:id="25"/>
      </w:r>
      <w:r w:rsidR="004C3E44" w:rsidRPr="006478C5">
        <w:t xml:space="preserve"> </w:t>
      </w:r>
      <w:r w:rsidRPr="006478C5">
        <w:t>A mystery is not completely knowable, either because it is too actual and “pregnant with intelligibility,”</w:t>
      </w:r>
      <w:r w:rsidRPr="006478C5">
        <w:rPr>
          <w:rStyle w:val="FootnoteReference"/>
        </w:rPr>
        <w:footnoteReference w:id="26"/>
      </w:r>
      <w:r w:rsidRPr="006478C5">
        <w:t xml:space="preserve"> or not actual enough</w:t>
      </w:r>
      <w:r w:rsidR="004C3E44" w:rsidRPr="006478C5">
        <w:t xml:space="preserve">. </w:t>
      </w:r>
      <w:r w:rsidRPr="006478C5">
        <w:t>The latter includes things like “becoming, potency and above all matter”</w:t>
      </w:r>
      <w:r w:rsidRPr="006478C5">
        <w:rPr>
          <w:rStyle w:val="FootnoteReference"/>
        </w:rPr>
        <w:footnoteReference w:id="27"/>
      </w:r>
      <w:r w:rsidRPr="006478C5">
        <w:t xml:space="preserve"> and more or less corresponds to the common use of mystery as unknowable as a result of missing information</w:t>
      </w:r>
      <w:r w:rsidR="004C3E44" w:rsidRPr="006478C5">
        <w:t xml:space="preserve">. </w:t>
      </w:r>
      <w:r w:rsidRPr="006478C5">
        <w:t>The former type of mystery cannot be wholly known due to an abundance of intelligibility, analogous to the sun which is so bright it cannot be seen</w:t>
      </w:r>
      <w:r w:rsidR="004C3E44" w:rsidRPr="006478C5">
        <w:t xml:space="preserve">. </w:t>
      </w:r>
      <w:r w:rsidRPr="006478C5">
        <w:t>Reality belongs to this type of mystery</w:t>
      </w:r>
      <w:r w:rsidR="004C3E44" w:rsidRPr="006478C5">
        <w:t xml:space="preserve">. </w:t>
      </w:r>
      <w:r w:rsidRPr="006478C5">
        <w:t>Rather than stressing the involvement of the subject in mystery, Maritain allows for the reduction of mystery in the act of understanding: “the objectivity of the understanding is itself supremely mysterious and the object of knowledge is ‘Mystery’ reduced to a state of intelligibility in act and of intellection in act.”</w:t>
      </w:r>
      <w:r w:rsidRPr="006478C5">
        <w:rPr>
          <w:rStyle w:val="FootnoteReference"/>
        </w:rPr>
        <w:footnoteReference w:id="28"/>
      </w:r>
      <w:r w:rsidR="004C3E44" w:rsidRPr="006478C5">
        <w:t xml:space="preserve"> </w:t>
      </w:r>
      <w:r w:rsidRPr="006478C5">
        <w:t>The object of understanding is not the concept</w:t>
      </w:r>
      <w:r w:rsidR="00885B5B" w:rsidRPr="006478C5">
        <w:t xml:space="preserve"> itself</w:t>
      </w:r>
      <w:r w:rsidRPr="006478C5">
        <w:t>, but being; the intellect is not cut off from mysteries but actually “becomes what is other than itself.”</w:t>
      </w:r>
      <w:r w:rsidRPr="006478C5">
        <w:rPr>
          <w:rStyle w:val="FootnoteReference"/>
        </w:rPr>
        <w:footnoteReference w:id="29"/>
      </w:r>
      <w:r w:rsidR="004C3E44" w:rsidRPr="006478C5">
        <w:t xml:space="preserve"> </w:t>
      </w:r>
      <w:r w:rsidRPr="006478C5">
        <w:t xml:space="preserve">Unlike Marcel’s view, the concept is merely that </w:t>
      </w:r>
      <w:r w:rsidRPr="006478C5">
        <w:rPr>
          <w:i/>
        </w:rPr>
        <w:t>by which</w:t>
      </w:r>
      <w:r w:rsidRPr="006478C5">
        <w:t xml:space="preserve"> being is known; it does not </w:t>
      </w:r>
      <w:r w:rsidR="00885B5B" w:rsidRPr="006478C5">
        <w:t>impede</w:t>
      </w:r>
      <w:r w:rsidRPr="006478C5">
        <w:t xml:space="preserve"> access but </w:t>
      </w:r>
      <w:r w:rsidR="00196984" w:rsidRPr="006478C5">
        <w:t>is in fact necessary for</w:t>
      </w:r>
      <w:r w:rsidRPr="006478C5">
        <w:t xml:space="preserve"> the intellect to infiltrate the mystery of being</w:t>
      </w:r>
      <w:r w:rsidR="004C3E44" w:rsidRPr="006478C5">
        <w:t>.</w:t>
      </w:r>
      <w:r w:rsidR="00196984" w:rsidRPr="006478C5">
        <w:t xml:space="preserve"> Marcel associates the concept with what is merely notional and divorced from the real, whereas Maritain sees the concept as integral to the perception of reality. For this reason, Ma</w:t>
      </w:r>
      <w:r w:rsidR="002C22C0" w:rsidRPr="006478C5">
        <w:t>ritain uses concept differently than Marcel, applying</w:t>
      </w:r>
      <w:r w:rsidR="00196984" w:rsidRPr="006478C5">
        <w:t xml:space="preserve"> it to both mystery </w:t>
      </w:r>
      <w:r w:rsidR="00196984" w:rsidRPr="006478C5">
        <w:rPr>
          <w:i/>
        </w:rPr>
        <w:t>and</w:t>
      </w:r>
      <w:r w:rsidR="00196984" w:rsidRPr="006478C5">
        <w:t xml:space="preserve"> problem.</w:t>
      </w:r>
    </w:p>
    <w:p w14:paraId="20232824" w14:textId="76F7B73A" w:rsidR="00196984" w:rsidRPr="006478C5" w:rsidRDefault="000257BD" w:rsidP="005C1273">
      <w:pPr>
        <w:spacing w:line="480" w:lineRule="auto"/>
      </w:pPr>
      <w:r w:rsidRPr="006478C5">
        <w:tab/>
        <w:t xml:space="preserve">A </w:t>
      </w:r>
      <w:r w:rsidRPr="006478C5">
        <w:rPr>
          <w:i/>
        </w:rPr>
        <w:t>problem</w:t>
      </w:r>
      <w:r w:rsidR="00245BAD" w:rsidRPr="006478C5">
        <w:t xml:space="preserve"> for Maritain is a logical difficulty that has no ontological content: “the ‘problem’ may be described as a notional complex created by our intellect, which at first appears inextricable and which must be disentangled.”</w:t>
      </w:r>
      <w:r w:rsidR="00245BAD" w:rsidRPr="006478C5">
        <w:rPr>
          <w:rStyle w:val="FootnoteReference"/>
        </w:rPr>
        <w:footnoteReference w:id="30"/>
      </w:r>
      <w:r w:rsidRPr="006478C5">
        <w:t xml:space="preserve"> </w:t>
      </w:r>
      <w:r w:rsidR="00196984" w:rsidRPr="006478C5">
        <w:t>Unlike Marcel’s definition, this definition of problem automatically excludes any intrusion of being, and a</w:t>
      </w:r>
      <w:r w:rsidR="00245BAD" w:rsidRPr="006478C5">
        <w:t xml:space="preserve"> pure problem is hard to come by “because there is always some degree of being.”</w:t>
      </w:r>
      <w:r w:rsidR="00245BAD" w:rsidRPr="006478C5">
        <w:rPr>
          <w:rStyle w:val="FootnoteReference"/>
        </w:rPr>
        <w:footnoteReference w:id="31"/>
      </w:r>
      <w:r w:rsidR="004C3E44" w:rsidRPr="006478C5">
        <w:t xml:space="preserve"> </w:t>
      </w:r>
      <w:r w:rsidR="00196984" w:rsidRPr="006478C5">
        <w:t>Even a mathematical equation, a prime example of a problem for both philosophers, contains some being</w:t>
      </w:r>
      <w:r w:rsidR="002C22C0" w:rsidRPr="006478C5">
        <w:t xml:space="preserve"> according to Maritain</w:t>
      </w:r>
      <w:r w:rsidR="00196984" w:rsidRPr="006478C5">
        <w:t xml:space="preserve">. </w:t>
      </w:r>
      <w:r w:rsidR="00245BAD" w:rsidRPr="006478C5">
        <w:t>Since both the problem and mystery are entangled in every act of the intellect, we can identify each one based on whether mystery or problem predominates</w:t>
      </w:r>
      <w:r w:rsidR="004C3E44" w:rsidRPr="006478C5">
        <w:t xml:space="preserve">. </w:t>
      </w:r>
      <w:r w:rsidR="00245BAD" w:rsidRPr="006478C5">
        <w:t>Where problem predominates, when “knowledge is least ontological,”</w:t>
      </w:r>
      <w:r w:rsidR="00245BAD" w:rsidRPr="006478C5">
        <w:rPr>
          <w:rStyle w:val="FootnoteReference"/>
        </w:rPr>
        <w:footnoteReference w:id="32"/>
      </w:r>
      <w:r w:rsidR="00245BAD" w:rsidRPr="006478C5">
        <w:t xml:space="preserve"> one progresses in understanding by substituting fresh solutions for incomplete solutions, mentally moving rectilinearly to solve the problem.</w:t>
      </w:r>
      <w:r w:rsidR="00245BAD" w:rsidRPr="006478C5">
        <w:rPr>
          <w:rStyle w:val="FootnoteReference"/>
        </w:rPr>
        <w:footnoteReference w:id="33"/>
      </w:r>
      <w:r w:rsidR="004C3E44" w:rsidRPr="006478C5">
        <w:t xml:space="preserve"> </w:t>
      </w:r>
      <w:r w:rsidR="00245BAD" w:rsidRPr="006478C5">
        <w:t>Where mystery predominates, “when knowledge is most ontological,”</w:t>
      </w:r>
      <w:r w:rsidR="00245BAD" w:rsidRPr="006478C5">
        <w:rPr>
          <w:rStyle w:val="FootnoteReference"/>
        </w:rPr>
        <w:footnoteReference w:id="34"/>
      </w:r>
      <w:r w:rsidR="00245BAD" w:rsidRPr="006478C5">
        <w:t xml:space="preserve"> one progresses in understanding by a deepening intensity in a single approach, assaulting </w:t>
      </w:r>
      <w:r w:rsidR="00DF663C" w:rsidRPr="006478C5">
        <w:t>“</w:t>
      </w:r>
      <w:r w:rsidR="00245BAD" w:rsidRPr="006478C5">
        <w:t>the same object, with increasing force and penetration.”</w:t>
      </w:r>
      <w:r w:rsidR="00245BAD" w:rsidRPr="006478C5">
        <w:rPr>
          <w:rStyle w:val="FootnoteReference"/>
        </w:rPr>
        <w:footnoteReference w:id="35"/>
      </w:r>
      <w:r w:rsidR="004C3E44" w:rsidRPr="006478C5">
        <w:t xml:space="preserve"> </w:t>
      </w:r>
      <w:r w:rsidR="00245BAD" w:rsidRPr="006478C5">
        <w:t xml:space="preserve">This deepening assault is what Maritain elsewhere calls the </w:t>
      </w:r>
      <w:r w:rsidR="00245BAD" w:rsidRPr="006478C5">
        <w:rPr>
          <w:i/>
        </w:rPr>
        <w:t>eidetic intuition of being</w:t>
      </w:r>
      <w:r w:rsidR="00DF663C" w:rsidRPr="006478C5">
        <w:t>,</w:t>
      </w:r>
      <w:r w:rsidR="00245BAD" w:rsidRPr="006478C5">
        <w:t xml:space="preserve"> in which “concept and judgment unite essence to existence in the mind’s primordial affirmation of the real.”</w:t>
      </w:r>
      <w:r w:rsidR="00245BAD" w:rsidRPr="006478C5">
        <w:rPr>
          <w:rStyle w:val="FootnoteReference"/>
        </w:rPr>
        <w:footnoteReference w:id="36"/>
      </w:r>
      <w:r w:rsidR="004C3E44" w:rsidRPr="006478C5">
        <w:t xml:space="preserve"> </w:t>
      </w:r>
      <w:r w:rsidR="00245BAD" w:rsidRPr="006478C5">
        <w:t>Eidetic intuition relies on a previous intuition that is prior to the concept; this prior intuition of being is “an intense and highly personal experience that Maritain compared to an intellectual shock.”</w:t>
      </w:r>
      <w:r w:rsidR="00245BAD" w:rsidRPr="006478C5">
        <w:rPr>
          <w:rStyle w:val="FootnoteReference"/>
        </w:rPr>
        <w:footnoteReference w:id="37"/>
      </w:r>
      <w:r w:rsidR="004C3E44" w:rsidRPr="006478C5">
        <w:t xml:space="preserve"> </w:t>
      </w:r>
      <w:r w:rsidR="00245BAD" w:rsidRPr="006478C5">
        <w:t>Without this personal experience of being, a person cannot do metaphysics and</w:t>
      </w:r>
      <w:r w:rsidR="00CC1467" w:rsidRPr="006478C5">
        <w:t>,</w:t>
      </w:r>
      <w:r w:rsidR="00245BAD" w:rsidRPr="006478C5">
        <w:t xml:space="preserve"> thus</w:t>
      </w:r>
      <w:r w:rsidR="00CC1467" w:rsidRPr="006478C5">
        <w:t>,</w:t>
      </w:r>
      <w:r w:rsidR="00245BAD" w:rsidRPr="006478C5">
        <w:t xml:space="preserve"> cannot engage the ontological mystery</w:t>
      </w:r>
      <w:r w:rsidR="004C3E44" w:rsidRPr="006478C5">
        <w:t xml:space="preserve">. </w:t>
      </w:r>
    </w:p>
    <w:p w14:paraId="42A79EBC" w14:textId="480249C3" w:rsidR="00245BAD" w:rsidRPr="006478C5" w:rsidRDefault="00245BAD" w:rsidP="005C1273">
      <w:pPr>
        <w:spacing w:line="480" w:lineRule="auto"/>
      </w:pPr>
      <w:r w:rsidRPr="006478C5">
        <w:tab/>
        <w:t xml:space="preserve">Maritain </w:t>
      </w:r>
      <w:r w:rsidR="00DF663C" w:rsidRPr="006478C5">
        <w:t>addresses the</w:t>
      </w:r>
      <w:r w:rsidRPr="006478C5">
        <w:t xml:space="preserve"> issue of the modern misunderstanding of mystery</w:t>
      </w:r>
      <w:r w:rsidR="00DF663C" w:rsidRPr="006478C5">
        <w:t xml:space="preserve"> through the </w:t>
      </w:r>
      <w:r w:rsidR="00196984" w:rsidRPr="006478C5">
        <w:t>prism</w:t>
      </w:r>
      <w:r w:rsidR="00DF663C" w:rsidRPr="006478C5">
        <w:t xml:space="preserve"> of three intellectual thirsts: the thirst for science, the thirst for created wisdom, and the thirst for uncreated wisdom.</w:t>
      </w:r>
      <w:r w:rsidR="00DF663C" w:rsidRPr="006478C5">
        <w:rPr>
          <w:rStyle w:val="FootnoteReference"/>
        </w:rPr>
        <w:footnoteReference w:id="38"/>
      </w:r>
      <w:r w:rsidR="00DF663C" w:rsidRPr="006478C5">
        <w:t xml:space="preserve"> The intellectual thirst for science belongs to the world of the problematic; the latter two belong to mystery. The thirst for created wisdom corresponds to philosophy and is simultaneously quenched and increased in the knowledge of the ontological mystery; the thirst for uncreated wisdom is the desire for God and is completely satisfied in the beatific vision. </w:t>
      </w:r>
      <w:r w:rsidRPr="006478C5">
        <w:t>For Maritain, there is disorder when people start “treating the things of eternal life, the vision of God, as an object of the first thirst”</w:t>
      </w:r>
      <w:r w:rsidRPr="006478C5">
        <w:rPr>
          <w:rStyle w:val="FootnoteReference"/>
        </w:rPr>
        <w:footnoteReference w:id="39"/>
      </w:r>
      <w:r w:rsidRPr="006478C5">
        <w:t xml:space="preserve"> such as when philosophers treat eternal beatitude as a source of boredom or an infinite array of passing pleasures</w:t>
      </w:r>
      <w:r w:rsidR="004C3E44" w:rsidRPr="006478C5">
        <w:t xml:space="preserve">. </w:t>
      </w:r>
      <w:r w:rsidRPr="006478C5">
        <w:t xml:space="preserve">We also find radical disorder when people treat “philosophy, metaphysics, wisdom – a category of knowledge in which </w:t>
      </w:r>
      <w:r w:rsidRPr="006478C5">
        <w:rPr>
          <w:i/>
        </w:rPr>
        <w:t>reverence</w:t>
      </w:r>
      <w:r w:rsidRPr="006478C5">
        <w:t xml:space="preserve"> for the mystery of being is the highest factor – as an object of the first thirst.”</w:t>
      </w:r>
      <w:r w:rsidRPr="006478C5">
        <w:rPr>
          <w:rStyle w:val="FootnoteReference"/>
        </w:rPr>
        <w:footnoteReference w:id="40"/>
      </w:r>
      <w:r w:rsidR="004C3E44" w:rsidRPr="006478C5">
        <w:t xml:space="preserve"> </w:t>
      </w:r>
      <w:r w:rsidRPr="006478C5">
        <w:t>The thirst for the ontological mystery cannot be quenched in the rectilinear progress of mere scientific thought, for “its progress is progress by an adhesion of the mind to its object and a union with it increasingly profound, progress as it were by a growing intimacy.”</w:t>
      </w:r>
      <w:r w:rsidRPr="006478C5">
        <w:rPr>
          <w:rStyle w:val="FootnoteReference"/>
        </w:rPr>
        <w:footnoteReference w:id="41"/>
      </w:r>
      <w:r w:rsidR="004C3E44" w:rsidRPr="006478C5">
        <w:t xml:space="preserve"> </w:t>
      </w:r>
      <w:r w:rsidRPr="006478C5">
        <w:t xml:space="preserve">Such attempts to treat philosophy as a series of solutions for problems </w:t>
      </w:r>
      <w:r w:rsidR="00DF663C" w:rsidRPr="006478C5">
        <w:t>unmoor</w:t>
      </w:r>
      <w:r w:rsidRPr="006478C5">
        <w:t xml:space="preserve"> mystery from being, and, according to Maritain, “a philosophy unaware of mystery would not be a philosophy.”</w:t>
      </w:r>
      <w:r w:rsidRPr="006478C5">
        <w:rPr>
          <w:rStyle w:val="FootnoteReference"/>
        </w:rPr>
        <w:footnoteReference w:id="42"/>
      </w:r>
      <w:r w:rsidR="004C3E44" w:rsidRPr="006478C5">
        <w:t xml:space="preserve"> </w:t>
      </w:r>
      <w:r w:rsidR="00C35E0C" w:rsidRPr="006478C5">
        <w:t xml:space="preserve">Thus, both Maritain and Marcel </w:t>
      </w:r>
      <w:r w:rsidR="002C22C0" w:rsidRPr="006478C5">
        <w:t>would concede that the strictly analytic approach to philosophy is a</w:t>
      </w:r>
      <w:r w:rsidR="00C35E0C" w:rsidRPr="006478C5">
        <w:t xml:space="preserve"> confusion of the more ontological with the less ontological</w:t>
      </w:r>
      <w:r w:rsidR="002C22C0" w:rsidRPr="006478C5">
        <w:t>.</w:t>
      </w:r>
    </w:p>
    <w:p w14:paraId="1497CFA1" w14:textId="77777777" w:rsidR="002C22C0" w:rsidRPr="006478C5" w:rsidRDefault="00245BAD" w:rsidP="005C1273">
      <w:pPr>
        <w:spacing w:line="480" w:lineRule="auto"/>
      </w:pPr>
      <w:r w:rsidRPr="006478C5">
        <w:tab/>
        <w:t>Thus, Maritain and Marcel arrive at the same issue: the dissolution of philosophy in the modern world through the neglect and denial of mystery</w:t>
      </w:r>
      <w:r w:rsidR="004C3E44" w:rsidRPr="006478C5">
        <w:t xml:space="preserve">. </w:t>
      </w:r>
      <w:r w:rsidRPr="006478C5">
        <w:t xml:space="preserve">Marcel and Maritain vary in their </w:t>
      </w:r>
      <w:r w:rsidR="007D0D1A" w:rsidRPr="006478C5">
        <w:t xml:space="preserve">understandings of problem and </w:t>
      </w:r>
      <w:r w:rsidRPr="006478C5">
        <w:t>definitions of mystery, but ultimately fall on the same side of the divide against the prevailing philosophies of their day</w:t>
      </w:r>
      <w:r w:rsidR="004C3E44" w:rsidRPr="006478C5">
        <w:t xml:space="preserve">. </w:t>
      </w:r>
      <w:r w:rsidRPr="006478C5">
        <w:t xml:space="preserve">They diverge most in </w:t>
      </w:r>
      <w:r w:rsidR="00FC7C88" w:rsidRPr="006478C5">
        <w:t>their approaches.</w:t>
      </w:r>
      <w:r w:rsidRPr="006478C5">
        <w:t xml:space="preserve"> Marcel, as a phenomenological e</w:t>
      </w:r>
      <w:r w:rsidR="00FC7C88" w:rsidRPr="006478C5">
        <w:t>xistentialist, stresses personal implication</w:t>
      </w:r>
      <w:r w:rsidRPr="006478C5">
        <w:t>, and Maritain, as an existential Thomist, stresses the formal unity of the knower and the known.</w:t>
      </w:r>
      <w:r w:rsidRPr="006478C5">
        <w:rPr>
          <w:rStyle w:val="FootnoteReference"/>
        </w:rPr>
        <w:footnoteReference w:id="43"/>
      </w:r>
      <w:r w:rsidR="00240B16" w:rsidRPr="006478C5">
        <w:t xml:space="preserve"> </w:t>
      </w:r>
      <w:r w:rsidR="00CC1467" w:rsidRPr="006478C5">
        <w:t xml:space="preserve">In the end, the difference between Maritain and Marcel amounts to their different starting points on </w:t>
      </w:r>
      <w:r w:rsidR="002E36BE" w:rsidRPr="006478C5">
        <w:t>this</w:t>
      </w:r>
      <w:r w:rsidR="00CC1467" w:rsidRPr="006478C5">
        <w:t xml:space="preserve"> particular point. </w:t>
      </w:r>
      <w:r w:rsidR="005560BA" w:rsidRPr="006478C5">
        <w:t>Despite their different philosophical starting points,</w:t>
      </w:r>
      <w:r w:rsidR="00CC1467" w:rsidRPr="006478C5">
        <w:t xml:space="preserve"> Maritain’s</w:t>
      </w:r>
      <w:r w:rsidR="00F0635C" w:rsidRPr="006478C5">
        <w:t xml:space="preserve"> </w:t>
      </w:r>
      <w:r w:rsidR="00CC1467" w:rsidRPr="006478C5">
        <w:t>mystery of super-abundant intelligibility</w:t>
      </w:r>
      <w:r w:rsidR="005C413E" w:rsidRPr="006478C5">
        <w:t xml:space="preserve"> </w:t>
      </w:r>
      <w:r w:rsidR="00CC1467" w:rsidRPr="006478C5">
        <w:t>converges</w:t>
      </w:r>
      <w:r w:rsidR="00F0635C" w:rsidRPr="006478C5">
        <w:t xml:space="preserve"> with Marcel’s </w:t>
      </w:r>
      <w:r w:rsidR="005C413E" w:rsidRPr="006478C5">
        <w:t>mystery</w:t>
      </w:r>
      <w:r w:rsidR="00CC1467" w:rsidRPr="006478C5">
        <w:t xml:space="preserve"> of personal implication</w:t>
      </w:r>
      <w:r w:rsidR="00A678AB" w:rsidRPr="006478C5">
        <w:t>,</w:t>
      </w:r>
      <w:r w:rsidR="00F0635C" w:rsidRPr="006478C5">
        <w:t xml:space="preserve"> since </w:t>
      </w:r>
      <w:r w:rsidR="001458BB" w:rsidRPr="006478C5">
        <w:t xml:space="preserve">the </w:t>
      </w:r>
      <w:r w:rsidR="00F0635C" w:rsidRPr="006478C5">
        <w:t>super</w:t>
      </w:r>
      <w:r w:rsidR="00A678AB" w:rsidRPr="006478C5">
        <w:t>-</w:t>
      </w:r>
      <w:r w:rsidR="00F0635C" w:rsidRPr="006478C5">
        <w:t xml:space="preserve">abundant </w:t>
      </w:r>
      <w:r w:rsidR="00CC1467" w:rsidRPr="006478C5">
        <w:t>necessarily</w:t>
      </w:r>
      <w:r w:rsidR="001458BB" w:rsidRPr="006478C5">
        <w:t xml:space="preserve"> implicates</w:t>
      </w:r>
      <w:r w:rsidR="00F0635C" w:rsidRPr="006478C5">
        <w:t xml:space="preserve"> the self.</w:t>
      </w:r>
      <w:r w:rsidR="00FC7C88" w:rsidRPr="006478C5">
        <w:t xml:space="preserve"> </w:t>
      </w:r>
    </w:p>
    <w:p w14:paraId="1A28CEDE" w14:textId="1AF1C74E" w:rsidR="00245BAD" w:rsidRPr="006478C5" w:rsidRDefault="00C35E0C" w:rsidP="002C22C0">
      <w:pPr>
        <w:spacing w:line="480" w:lineRule="auto"/>
        <w:ind w:firstLine="720"/>
      </w:pPr>
      <w:r w:rsidRPr="006478C5">
        <w:t xml:space="preserve">To </w:t>
      </w:r>
      <w:r w:rsidR="002E36BE" w:rsidRPr="006478C5">
        <w:t>illustrate the benefit of these</w:t>
      </w:r>
      <w:r w:rsidR="005560BA" w:rsidRPr="006478C5">
        <w:t xml:space="preserve"> overlap</w:t>
      </w:r>
      <w:r w:rsidR="002E36BE" w:rsidRPr="006478C5">
        <w:t>ping conceptions</w:t>
      </w:r>
      <w:r w:rsidR="005560BA" w:rsidRPr="006478C5">
        <w:t>, I offer the following illuminating discussion.</w:t>
      </w:r>
      <w:r w:rsidR="002C22C0" w:rsidRPr="006478C5">
        <w:t xml:space="preserve"> </w:t>
      </w:r>
      <w:r w:rsidR="00245BAD" w:rsidRPr="006478C5">
        <w:t xml:space="preserve">Once, my five-year old niece </w:t>
      </w:r>
      <w:r w:rsidR="002E36BE" w:rsidRPr="006478C5">
        <w:t>attempted</w:t>
      </w:r>
      <w:r w:rsidR="00245BAD" w:rsidRPr="006478C5">
        <w:t xml:space="preserve"> to explain to me, “Did you know that, when I go places, the moon follows me? It really does!” </w:t>
      </w:r>
      <w:r w:rsidRPr="006478C5">
        <w:t>Notwithstanding</w:t>
      </w:r>
      <w:r w:rsidR="00245BAD" w:rsidRPr="006478C5">
        <w:t xml:space="preserve"> her eyes being filled with wonder, my immediate response was to try to explain to her that since the moon is so far away, it only looks like it is following her. Before I could explain my idea for an experiment that would disprove her childish notion, she </w:t>
      </w:r>
      <w:r w:rsidR="00885B5B" w:rsidRPr="006478C5">
        <w:t>interrupted</w:t>
      </w:r>
      <w:r w:rsidR="00245BAD" w:rsidRPr="006478C5">
        <w:t xml:space="preserve">, “No, the moon really follows me.” With such opposition, I thus abandoned my attempt to scientifically disprove her childish perception. For my five-year old niece, the moon was a mystery; it really did follow her. The moon was so great in its size and distance from her that, rather than disconnecting her, it implicated her in its path. However mistaken her understanding of perspective, she approached it with wonder, and would not </w:t>
      </w:r>
      <w:r w:rsidR="00FC7C88" w:rsidRPr="006478C5">
        <w:t>let that wonder be extinguished</w:t>
      </w:r>
      <w:r w:rsidR="00245BAD" w:rsidRPr="006478C5">
        <w:t>. To me, the moon was a problem. It could be measured and plac</w:t>
      </w:r>
      <w:r w:rsidR="00FC7C88" w:rsidRPr="006478C5">
        <w:t>ed conceptually at a distance. I knew that i</w:t>
      </w:r>
      <w:r w:rsidR="00245BAD" w:rsidRPr="006478C5">
        <w:t>ts movements and phases are ordered to a different pattern than my sporadic movements. Although technically more correct, my</w:t>
      </w:r>
      <w:r w:rsidR="00CC1467" w:rsidRPr="006478C5">
        <w:t xml:space="preserve"> problematic</w:t>
      </w:r>
      <w:r w:rsidR="00245BAD" w:rsidRPr="006478C5">
        <w:t xml:space="preserve"> approach prevented me from being gripped by the </w:t>
      </w:r>
      <w:r w:rsidR="00885B5B" w:rsidRPr="006478C5">
        <w:t xml:space="preserve">mystery of the </w:t>
      </w:r>
      <w:r w:rsidR="00CC1467" w:rsidRPr="006478C5">
        <w:t>moon</w:t>
      </w:r>
      <w:r w:rsidR="00245BAD" w:rsidRPr="006478C5">
        <w:t xml:space="preserve"> and sharing in my niece’s wonder.</w:t>
      </w:r>
    </w:p>
    <w:p w14:paraId="2C43D5D0" w14:textId="16E5E9CC" w:rsidR="00245BAD" w:rsidRPr="00F9623E" w:rsidRDefault="00CC1467" w:rsidP="00CC1467">
      <w:pPr>
        <w:spacing w:line="480" w:lineRule="auto"/>
      </w:pPr>
      <w:r w:rsidRPr="006478C5">
        <w:tab/>
      </w:r>
      <w:r w:rsidR="00BF79BF" w:rsidRPr="006478C5">
        <w:t xml:space="preserve">In a greater way, </w:t>
      </w:r>
      <w:r w:rsidR="00F23368" w:rsidRPr="006478C5">
        <w:t xml:space="preserve">intellectually </w:t>
      </w:r>
      <w:r w:rsidR="00BF79BF" w:rsidRPr="006478C5">
        <w:t xml:space="preserve">engaging God merely as a distant problem suffers from </w:t>
      </w:r>
      <w:r w:rsidR="007D0D1A" w:rsidRPr="006478C5">
        <w:t xml:space="preserve">similar difficulties. </w:t>
      </w:r>
      <w:r w:rsidR="00245BAD" w:rsidRPr="006478C5">
        <w:t>When we speak of God, especially in the context of the Church’s liturgy, we tend to use adjectives that highlight God’s othern</w:t>
      </w:r>
      <w:r w:rsidR="005560BA" w:rsidRPr="006478C5">
        <w:t>ess from creation: words like “ineffable,” “infinite,” or “almighty.”</w:t>
      </w:r>
      <w:r w:rsidR="00245BAD" w:rsidRPr="006478C5">
        <w:t xml:space="preserve"> </w:t>
      </w:r>
      <w:r w:rsidR="005560BA" w:rsidRPr="006478C5">
        <w:t>These adjectives highlight</w:t>
      </w:r>
      <w:r w:rsidR="00245BAD" w:rsidRPr="006478C5">
        <w:t xml:space="preserve"> God’s </w:t>
      </w:r>
      <w:r w:rsidR="005560BA" w:rsidRPr="006478C5">
        <w:t>otherness from us, but also seem to imply an expanse which can only be crossed</w:t>
      </w:r>
      <w:r w:rsidR="00245BAD" w:rsidRPr="006478C5">
        <w:t xml:space="preserve"> with </w:t>
      </w:r>
      <w:r w:rsidR="005560BA" w:rsidRPr="006478C5">
        <w:t>fear and trembling</w:t>
      </w:r>
      <w:r w:rsidR="00245BAD" w:rsidRPr="006478C5">
        <w:t xml:space="preserve">. </w:t>
      </w:r>
      <w:r w:rsidR="002E36BE" w:rsidRPr="006478C5">
        <w:t>Likewise, the “</w:t>
      </w:r>
      <w:r w:rsidRPr="006478C5">
        <w:t>God</w:t>
      </w:r>
      <w:r w:rsidR="002E36BE" w:rsidRPr="006478C5">
        <w:t xml:space="preserve"> of the philosophers” as First Cause</w:t>
      </w:r>
      <w:r w:rsidRPr="006478C5">
        <w:t xml:space="preserve"> </w:t>
      </w:r>
      <w:r w:rsidR="002E36BE" w:rsidRPr="006478C5">
        <w:t>and Unmoved Mover</w:t>
      </w:r>
      <w:r w:rsidRPr="006478C5">
        <w:t xml:space="preserve"> do not immediately connote a God who is intimately involved with creation. </w:t>
      </w:r>
      <w:r w:rsidR="00245BAD" w:rsidRPr="006478C5">
        <w:t xml:space="preserve">However, God’s greatness and transcendence need not </w:t>
      </w:r>
      <w:r w:rsidR="004C3E44" w:rsidRPr="006478C5">
        <w:t xml:space="preserve">preclude God’s nearness and immanence. God’s super-abundance does not demand that we give up knowing Him </w:t>
      </w:r>
      <w:r w:rsidR="002E36BE" w:rsidRPr="006478C5">
        <w:t>n</w:t>
      </w:r>
      <w:r w:rsidR="004C3E44" w:rsidRPr="006478C5">
        <w:t xml:space="preserve">or </w:t>
      </w:r>
      <w:r w:rsidR="002E36BE" w:rsidRPr="006478C5">
        <w:t xml:space="preserve">does it demand </w:t>
      </w:r>
      <w:r w:rsidR="004C3E44" w:rsidRPr="006478C5">
        <w:t>that we set Him at a distance and explain Him away. In approaching of the mystery of God with wonder, we immerse ourselves with the God who is so large and so other from created things that He has room for us. Our mere existence shares in God’s being and the very fact of our creatureliness points to the Creator. Even more could be said of the image and likeness that we share with Him. However, more than mere proof of His closeness, God entered into Hi</w:t>
      </w:r>
      <w:r w:rsidR="002C22C0" w:rsidRPr="006478C5">
        <w:t>s creation in the Incarnation. Paradoxically h</w:t>
      </w:r>
      <w:r w:rsidR="004C3E44" w:rsidRPr="006478C5">
        <w:t>olding both approaches to mystery</w:t>
      </w:r>
      <w:r w:rsidR="002C22C0" w:rsidRPr="006478C5">
        <w:t xml:space="preserve"> in tension</w:t>
      </w:r>
      <w:r w:rsidR="004C3E44" w:rsidRPr="006478C5">
        <w:t>, we can approach God who transcends our limited comprehension but in whom we ourselves are implicated. In mystery, tr</w:t>
      </w:r>
      <w:r w:rsidR="002C22C0" w:rsidRPr="006478C5">
        <w:t>anscendence and immanence meet</w:t>
      </w:r>
      <w:proofErr w:type="gramStart"/>
      <w:r w:rsidR="002C22C0" w:rsidRPr="006478C5">
        <w:t>;</w:t>
      </w:r>
      <w:proofErr w:type="gramEnd"/>
      <w:r w:rsidR="002C22C0" w:rsidRPr="006478C5">
        <w:t xml:space="preserve"> </w:t>
      </w:r>
      <w:r w:rsidR="004C3E44" w:rsidRPr="006478C5">
        <w:t xml:space="preserve">God is so beyond our finite grasp that He </w:t>
      </w:r>
      <w:r w:rsidR="007A6C41">
        <w:t>encompasses</w:t>
      </w:r>
      <w:r w:rsidR="004C3E44" w:rsidRPr="006478C5">
        <w:t xml:space="preserve"> us in His infinite embrace.</w:t>
      </w:r>
    </w:p>
    <w:sectPr w:rsidR="00245BAD" w:rsidRPr="00F9623E" w:rsidSect="002E36BE">
      <w:headerReference w:type="even" r:id="rId8"/>
      <w:headerReference w:type="default" r:id="rId9"/>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9DCE210" w14:textId="77777777" w:rsidR="00F57A41" w:rsidRDefault="00F57A41" w:rsidP="007B0E25">
      <w:r>
        <w:separator/>
      </w:r>
    </w:p>
  </w:endnote>
  <w:endnote w:type="continuationSeparator" w:id="0">
    <w:p w14:paraId="63CA15C7" w14:textId="77777777" w:rsidR="00F57A41" w:rsidRDefault="00F57A41" w:rsidP="007B0E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ＭＳ 明朝">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Cambria">
    <w:panose1 w:val="02040503050406030204"/>
    <w:charset w:val="00"/>
    <w:family w:val="auto"/>
    <w:pitch w:val="variable"/>
    <w:sig w:usb0="E00002FF" w:usb1="400004FF"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ADF5EC9" w14:textId="77777777" w:rsidR="00F57A41" w:rsidRDefault="00F57A41" w:rsidP="007B0E25">
      <w:r>
        <w:separator/>
      </w:r>
    </w:p>
  </w:footnote>
  <w:footnote w:type="continuationSeparator" w:id="0">
    <w:p w14:paraId="07CD4FBE" w14:textId="77777777" w:rsidR="00F57A41" w:rsidRDefault="00F57A41" w:rsidP="007B0E25">
      <w:r>
        <w:continuationSeparator/>
      </w:r>
    </w:p>
  </w:footnote>
  <w:footnote w:id="1">
    <w:p w14:paraId="5D0B31E2" w14:textId="22D4ECD0" w:rsidR="00F57A41" w:rsidRPr="006478C5" w:rsidRDefault="00F57A41" w:rsidP="009B1B31">
      <w:pPr>
        <w:pStyle w:val="FootnoteText"/>
        <w:rPr>
          <w:sz w:val="20"/>
          <w:szCs w:val="20"/>
        </w:rPr>
      </w:pPr>
      <w:r w:rsidRPr="006478C5">
        <w:rPr>
          <w:rStyle w:val="FootnoteReference"/>
          <w:sz w:val="20"/>
          <w:szCs w:val="20"/>
        </w:rPr>
        <w:footnoteRef/>
      </w:r>
      <w:r w:rsidRPr="006478C5">
        <w:rPr>
          <w:sz w:val="20"/>
          <w:szCs w:val="20"/>
        </w:rPr>
        <w:t xml:space="preserve"> Gabriel Marcel, </w:t>
      </w:r>
      <w:r w:rsidRPr="006478C5">
        <w:rPr>
          <w:i/>
          <w:iCs/>
          <w:sz w:val="20"/>
          <w:szCs w:val="20"/>
        </w:rPr>
        <w:t>Man against Mass Society</w:t>
      </w:r>
      <w:r w:rsidRPr="006478C5">
        <w:rPr>
          <w:sz w:val="20"/>
          <w:szCs w:val="20"/>
        </w:rPr>
        <w:t xml:space="preserve"> (South Bend: St. Augustine's Press, 2008), 67.</w:t>
      </w:r>
    </w:p>
  </w:footnote>
  <w:footnote w:id="2">
    <w:p w14:paraId="55E1D41D" w14:textId="5D8DB26A" w:rsidR="00F57A41" w:rsidRPr="006478C5" w:rsidRDefault="00F57A41" w:rsidP="009B1B31">
      <w:pPr>
        <w:pStyle w:val="FootnoteText"/>
        <w:rPr>
          <w:sz w:val="20"/>
          <w:szCs w:val="20"/>
        </w:rPr>
      </w:pPr>
      <w:r w:rsidRPr="006478C5">
        <w:rPr>
          <w:rStyle w:val="FootnoteReference"/>
          <w:sz w:val="20"/>
          <w:szCs w:val="20"/>
        </w:rPr>
        <w:footnoteRef/>
      </w:r>
      <w:r w:rsidRPr="006478C5">
        <w:rPr>
          <w:sz w:val="20"/>
          <w:szCs w:val="20"/>
        </w:rPr>
        <w:t xml:space="preserve"> Gabriel Marcel, "On the Ontological Mystery," </w:t>
      </w:r>
      <w:r w:rsidRPr="006478C5">
        <w:rPr>
          <w:i/>
          <w:iCs/>
          <w:sz w:val="20"/>
          <w:szCs w:val="20"/>
        </w:rPr>
        <w:t>The Philosophy of Existentialism</w:t>
      </w:r>
      <w:r w:rsidRPr="006478C5">
        <w:rPr>
          <w:sz w:val="20"/>
          <w:szCs w:val="20"/>
        </w:rPr>
        <w:t xml:space="preserve"> (Secaucus: Citadel, 1984), 13.</w:t>
      </w:r>
    </w:p>
  </w:footnote>
  <w:footnote w:id="3">
    <w:p w14:paraId="59BA3C31" w14:textId="200277F5" w:rsidR="00F57A41" w:rsidRPr="006478C5" w:rsidRDefault="00F57A41" w:rsidP="009B1B31">
      <w:pPr>
        <w:pStyle w:val="FootnoteText"/>
        <w:rPr>
          <w:sz w:val="20"/>
          <w:szCs w:val="20"/>
        </w:rPr>
      </w:pPr>
      <w:r w:rsidRPr="006478C5">
        <w:rPr>
          <w:rStyle w:val="FootnoteReference"/>
          <w:sz w:val="20"/>
          <w:szCs w:val="20"/>
        </w:rPr>
        <w:footnoteRef/>
      </w:r>
      <w:r w:rsidRPr="006478C5">
        <w:rPr>
          <w:sz w:val="20"/>
          <w:szCs w:val="20"/>
        </w:rPr>
        <w:t xml:space="preserve"> Bernard G. </w:t>
      </w:r>
      <w:proofErr w:type="spellStart"/>
      <w:r w:rsidRPr="006478C5">
        <w:rPr>
          <w:sz w:val="20"/>
          <w:szCs w:val="20"/>
        </w:rPr>
        <w:t>Murchland</w:t>
      </w:r>
      <w:proofErr w:type="spellEnd"/>
      <w:r w:rsidRPr="006478C5">
        <w:rPr>
          <w:sz w:val="20"/>
          <w:szCs w:val="20"/>
        </w:rPr>
        <w:t xml:space="preserve">, "The Philosophy of Gabriel Marcel," </w:t>
      </w:r>
      <w:r w:rsidRPr="006478C5">
        <w:rPr>
          <w:i/>
          <w:iCs/>
          <w:sz w:val="20"/>
          <w:szCs w:val="20"/>
        </w:rPr>
        <w:t>The Review of Politics</w:t>
      </w:r>
      <w:r w:rsidRPr="006478C5">
        <w:rPr>
          <w:sz w:val="20"/>
          <w:szCs w:val="20"/>
        </w:rPr>
        <w:t xml:space="preserve"> 21, no. 2 (1959): 347.</w:t>
      </w:r>
    </w:p>
  </w:footnote>
  <w:footnote w:id="4">
    <w:p w14:paraId="1EB46F88" w14:textId="4B8B28AB" w:rsidR="00F57A41" w:rsidRPr="006478C5" w:rsidRDefault="00F57A41" w:rsidP="009B1B31">
      <w:pPr>
        <w:pStyle w:val="FootnoteText"/>
        <w:rPr>
          <w:sz w:val="20"/>
          <w:szCs w:val="20"/>
        </w:rPr>
      </w:pPr>
      <w:r w:rsidRPr="006478C5">
        <w:rPr>
          <w:rStyle w:val="FootnoteReference"/>
          <w:sz w:val="20"/>
          <w:szCs w:val="20"/>
        </w:rPr>
        <w:footnoteRef/>
      </w:r>
      <w:r w:rsidRPr="006478C5">
        <w:rPr>
          <w:sz w:val="20"/>
          <w:szCs w:val="20"/>
        </w:rPr>
        <w:t xml:space="preserve"> Marcel, </w:t>
      </w:r>
      <w:r w:rsidRPr="006478C5">
        <w:rPr>
          <w:i/>
          <w:sz w:val="20"/>
          <w:szCs w:val="20"/>
        </w:rPr>
        <w:t>Man against Mass Society</w:t>
      </w:r>
      <w:r w:rsidRPr="006478C5">
        <w:rPr>
          <w:sz w:val="20"/>
          <w:szCs w:val="20"/>
        </w:rPr>
        <w:t>, 116.</w:t>
      </w:r>
    </w:p>
  </w:footnote>
  <w:footnote w:id="5">
    <w:p w14:paraId="4565BEBD" w14:textId="15D76A6B" w:rsidR="00F57A41" w:rsidRPr="006478C5" w:rsidRDefault="00F57A41" w:rsidP="009B1B31">
      <w:pPr>
        <w:pStyle w:val="FootnoteText"/>
        <w:rPr>
          <w:sz w:val="20"/>
          <w:szCs w:val="20"/>
        </w:rPr>
      </w:pPr>
      <w:r w:rsidRPr="006478C5">
        <w:rPr>
          <w:rStyle w:val="FootnoteReference"/>
          <w:sz w:val="20"/>
          <w:szCs w:val="20"/>
        </w:rPr>
        <w:footnoteRef/>
      </w:r>
      <w:r w:rsidRPr="006478C5">
        <w:rPr>
          <w:sz w:val="20"/>
          <w:szCs w:val="20"/>
        </w:rPr>
        <w:t xml:space="preserve"> Marcel, </w:t>
      </w:r>
      <w:r w:rsidRPr="006478C5">
        <w:rPr>
          <w:i/>
          <w:sz w:val="20"/>
          <w:szCs w:val="20"/>
        </w:rPr>
        <w:t>Man against Mass Society</w:t>
      </w:r>
      <w:r w:rsidRPr="006478C5">
        <w:rPr>
          <w:sz w:val="20"/>
          <w:szCs w:val="20"/>
        </w:rPr>
        <w:t>, 117.</w:t>
      </w:r>
    </w:p>
  </w:footnote>
  <w:footnote w:id="6">
    <w:p w14:paraId="4E635B0B" w14:textId="7E2CEA1F" w:rsidR="00F57A41" w:rsidRPr="006478C5" w:rsidRDefault="00F57A41" w:rsidP="009B1B31">
      <w:pPr>
        <w:pStyle w:val="FootnoteText"/>
        <w:rPr>
          <w:sz w:val="20"/>
          <w:szCs w:val="20"/>
        </w:rPr>
      </w:pPr>
      <w:r w:rsidRPr="006478C5">
        <w:rPr>
          <w:rStyle w:val="FootnoteReference"/>
          <w:sz w:val="20"/>
          <w:szCs w:val="20"/>
        </w:rPr>
        <w:footnoteRef/>
      </w:r>
      <w:r w:rsidRPr="006478C5">
        <w:rPr>
          <w:sz w:val="20"/>
          <w:szCs w:val="20"/>
        </w:rPr>
        <w:t xml:space="preserve"> Marcel, </w:t>
      </w:r>
      <w:r w:rsidRPr="006478C5">
        <w:rPr>
          <w:i/>
          <w:sz w:val="20"/>
          <w:szCs w:val="20"/>
        </w:rPr>
        <w:t>Man against Mass Society</w:t>
      </w:r>
      <w:r w:rsidRPr="006478C5">
        <w:rPr>
          <w:sz w:val="20"/>
          <w:szCs w:val="20"/>
        </w:rPr>
        <w:t>, 117.</w:t>
      </w:r>
    </w:p>
  </w:footnote>
  <w:footnote w:id="7">
    <w:p w14:paraId="51BF2558" w14:textId="0CA68CFB" w:rsidR="00F57A41" w:rsidRPr="006478C5" w:rsidRDefault="00F57A41" w:rsidP="009B1B31">
      <w:pPr>
        <w:pStyle w:val="FootnoteText"/>
        <w:rPr>
          <w:sz w:val="20"/>
          <w:szCs w:val="20"/>
        </w:rPr>
      </w:pPr>
      <w:r w:rsidRPr="006478C5">
        <w:rPr>
          <w:rStyle w:val="FootnoteReference"/>
          <w:sz w:val="20"/>
          <w:szCs w:val="20"/>
        </w:rPr>
        <w:footnoteRef/>
      </w:r>
      <w:r w:rsidRPr="006478C5">
        <w:rPr>
          <w:sz w:val="20"/>
          <w:szCs w:val="20"/>
        </w:rPr>
        <w:t xml:space="preserve"> Marcel, </w:t>
      </w:r>
      <w:r w:rsidRPr="006478C5">
        <w:rPr>
          <w:i/>
          <w:sz w:val="20"/>
          <w:szCs w:val="20"/>
        </w:rPr>
        <w:t>Man against Mass Society</w:t>
      </w:r>
      <w:r w:rsidRPr="006478C5">
        <w:rPr>
          <w:sz w:val="20"/>
          <w:szCs w:val="20"/>
        </w:rPr>
        <w:t xml:space="preserve">, 116. </w:t>
      </w:r>
    </w:p>
  </w:footnote>
  <w:footnote w:id="8">
    <w:p w14:paraId="45D02EBC" w14:textId="1150D210" w:rsidR="00F57A41" w:rsidRPr="006478C5" w:rsidRDefault="00F57A41" w:rsidP="009B1B31">
      <w:pPr>
        <w:pStyle w:val="FootnoteText"/>
        <w:rPr>
          <w:sz w:val="20"/>
          <w:szCs w:val="20"/>
        </w:rPr>
      </w:pPr>
      <w:r w:rsidRPr="006478C5">
        <w:rPr>
          <w:rStyle w:val="FootnoteReference"/>
          <w:sz w:val="20"/>
          <w:szCs w:val="20"/>
        </w:rPr>
        <w:footnoteRef/>
      </w:r>
      <w:r w:rsidRPr="006478C5">
        <w:rPr>
          <w:sz w:val="20"/>
          <w:szCs w:val="20"/>
        </w:rPr>
        <w:t xml:space="preserve"> “The more progress ‘humanity’ as an abstraction makes towards the mastery of nature, the more actual individual men tend to become slaves of this very conquest.” Marcel, </w:t>
      </w:r>
      <w:r w:rsidRPr="006478C5">
        <w:rPr>
          <w:i/>
          <w:sz w:val="20"/>
          <w:szCs w:val="20"/>
        </w:rPr>
        <w:t>Man against Mass Society</w:t>
      </w:r>
      <w:r w:rsidRPr="006478C5">
        <w:rPr>
          <w:sz w:val="20"/>
          <w:szCs w:val="20"/>
        </w:rPr>
        <w:t>, 41.</w:t>
      </w:r>
    </w:p>
  </w:footnote>
  <w:footnote w:id="9">
    <w:p w14:paraId="0212F873" w14:textId="094BDCC6" w:rsidR="00F57A41" w:rsidRPr="006478C5" w:rsidRDefault="00F57A41" w:rsidP="009B1B31">
      <w:pPr>
        <w:pStyle w:val="FootnoteText"/>
        <w:rPr>
          <w:sz w:val="20"/>
          <w:szCs w:val="20"/>
        </w:rPr>
      </w:pPr>
      <w:r w:rsidRPr="006478C5">
        <w:rPr>
          <w:rStyle w:val="FootnoteReference"/>
          <w:sz w:val="20"/>
          <w:szCs w:val="20"/>
        </w:rPr>
        <w:footnoteRef/>
      </w:r>
      <w:r w:rsidRPr="006478C5">
        <w:rPr>
          <w:sz w:val="20"/>
          <w:szCs w:val="20"/>
        </w:rPr>
        <w:t xml:space="preserve"> Marcel, “On the Ontological Mystery,” 19.</w:t>
      </w:r>
    </w:p>
  </w:footnote>
  <w:footnote w:id="10">
    <w:p w14:paraId="05A2EC0F" w14:textId="649762FD" w:rsidR="00F57A41" w:rsidRPr="006478C5" w:rsidRDefault="00F57A41" w:rsidP="009B1B31">
      <w:pPr>
        <w:pStyle w:val="FootnoteText"/>
        <w:rPr>
          <w:sz w:val="20"/>
          <w:szCs w:val="20"/>
        </w:rPr>
      </w:pPr>
      <w:r w:rsidRPr="006478C5">
        <w:rPr>
          <w:rStyle w:val="FootnoteReference"/>
          <w:sz w:val="20"/>
          <w:szCs w:val="20"/>
        </w:rPr>
        <w:footnoteRef/>
      </w:r>
      <w:r w:rsidRPr="006478C5">
        <w:rPr>
          <w:sz w:val="20"/>
          <w:szCs w:val="20"/>
        </w:rPr>
        <w:t xml:space="preserve"> “The world of mystery is a place where I find myself committed.” Marcel, </w:t>
      </w:r>
      <w:r w:rsidRPr="006478C5">
        <w:rPr>
          <w:i/>
          <w:sz w:val="20"/>
          <w:szCs w:val="20"/>
        </w:rPr>
        <w:t>Man against Mass Society</w:t>
      </w:r>
      <w:r w:rsidRPr="006478C5">
        <w:rPr>
          <w:sz w:val="20"/>
          <w:szCs w:val="20"/>
        </w:rPr>
        <w:t>, 67.</w:t>
      </w:r>
    </w:p>
  </w:footnote>
  <w:footnote w:id="11">
    <w:p w14:paraId="5321A46B" w14:textId="3036CE88" w:rsidR="00F57A41" w:rsidRPr="006478C5" w:rsidRDefault="00F57A41" w:rsidP="009B1B31">
      <w:pPr>
        <w:pStyle w:val="FootnoteText"/>
        <w:rPr>
          <w:sz w:val="20"/>
          <w:szCs w:val="20"/>
        </w:rPr>
      </w:pPr>
      <w:r w:rsidRPr="006478C5">
        <w:rPr>
          <w:rStyle w:val="FootnoteReference"/>
          <w:sz w:val="20"/>
          <w:szCs w:val="20"/>
        </w:rPr>
        <w:footnoteRef/>
      </w:r>
      <w:r w:rsidRPr="006478C5">
        <w:rPr>
          <w:sz w:val="20"/>
          <w:szCs w:val="20"/>
        </w:rPr>
        <w:t xml:space="preserve"> Marcel, “On the Ontological Mystery,” 19.</w:t>
      </w:r>
    </w:p>
  </w:footnote>
  <w:footnote w:id="12">
    <w:p w14:paraId="18A9A370" w14:textId="02515006" w:rsidR="00F57A41" w:rsidRPr="006478C5" w:rsidRDefault="00F57A41" w:rsidP="009B1B31">
      <w:pPr>
        <w:pStyle w:val="FootnoteText"/>
        <w:rPr>
          <w:sz w:val="20"/>
          <w:szCs w:val="20"/>
        </w:rPr>
      </w:pPr>
      <w:r w:rsidRPr="006478C5">
        <w:rPr>
          <w:rStyle w:val="FootnoteReference"/>
          <w:sz w:val="20"/>
          <w:szCs w:val="20"/>
        </w:rPr>
        <w:footnoteRef/>
      </w:r>
      <w:r w:rsidRPr="006478C5">
        <w:rPr>
          <w:sz w:val="20"/>
          <w:szCs w:val="20"/>
        </w:rPr>
        <w:t xml:space="preserve"> “As soon as we postulate the notion of mystery, we abolish that frontier between what lies in the self and what lies before the self.” Marcel, </w:t>
      </w:r>
      <w:r w:rsidRPr="006478C5">
        <w:rPr>
          <w:i/>
          <w:sz w:val="20"/>
          <w:szCs w:val="20"/>
        </w:rPr>
        <w:t>Man against Mass Society</w:t>
      </w:r>
      <w:r w:rsidRPr="006478C5">
        <w:rPr>
          <w:sz w:val="20"/>
          <w:szCs w:val="20"/>
        </w:rPr>
        <w:t>, 67.</w:t>
      </w:r>
    </w:p>
  </w:footnote>
  <w:footnote w:id="13">
    <w:p w14:paraId="0055CABA" w14:textId="67D02485" w:rsidR="00F57A41" w:rsidRPr="006478C5" w:rsidRDefault="00F57A41" w:rsidP="009B1B31">
      <w:pPr>
        <w:pStyle w:val="FootnoteText"/>
        <w:rPr>
          <w:sz w:val="20"/>
          <w:szCs w:val="20"/>
        </w:rPr>
      </w:pPr>
      <w:r w:rsidRPr="006478C5">
        <w:rPr>
          <w:rStyle w:val="FootnoteReference"/>
          <w:sz w:val="20"/>
          <w:szCs w:val="20"/>
        </w:rPr>
        <w:footnoteRef/>
      </w:r>
      <w:r w:rsidRPr="006478C5">
        <w:rPr>
          <w:sz w:val="20"/>
          <w:szCs w:val="20"/>
        </w:rPr>
        <w:t xml:space="preserve"> Marcel, </w:t>
      </w:r>
      <w:r w:rsidRPr="006478C5">
        <w:rPr>
          <w:i/>
          <w:sz w:val="20"/>
          <w:szCs w:val="20"/>
        </w:rPr>
        <w:t>Man against Mass Society</w:t>
      </w:r>
      <w:r w:rsidRPr="006478C5">
        <w:rPr>
          <w:sz w:val="20"/>
          <w:szCs w:val="20"/>
        </w:rPr>
        <w:t>, 6.</w:t>
      </w:r>
    </w:p>
  </w:footnote>
  <w:footnote w:id="14">
    <w:p w14:paraId="2C34B184" w14:textId="2EEB10A0" w:rsidR="00F57A41" w:rsidRPr="006478C5" w:rsidRDefault="00F57A41" w:rsidP="009B1B31">
      <w:pPr>
        <w:pStyle w:val="FootnoteText"/>
        <w:rPr>
          <w:sz w:val="20"/>
          <w:szCs w:val="20"/>
        </w:rPr>
      </w:pPr>
      <w:r w:rsidRPr="006478C5">
        <w:rPr>
          <w:rStyle w:val="FootnoteReference"/>
          <w:sz w:val="20"/>
          <w:szCs w:val="20"/>
        </w:rPr>
        <w:footnoteRef/>
      </w:r>
      <w:r w:rsidRPr="006478C5">
        <w:rPr>
          <w:sz w:val="20"/>
          <w:szCs w:val="20"/>
        </w:rPr>
        <w:t xml:space="preserve"> Marcel, “On the Ontological Mystery,” 23. Marcel acknowledges that recollection “is very difficult to define.”</w:t>
      </w:r>
    </w:p>
  </w:footnote>
  <w:footnote w:id="15">
    <w:p w14:paraId="1BC29438" w14:textId="4D86D464" w:rsidR="00F57A41" w:rsidRPr="006478C5" w:rsidRDefault="00F57A41" w:rsidP="009B1B31">
      <w:pPr>
        <w:pStyle w:val="FootnoteText"/>
        <w:rPr>
          <w:sz w:val="20"/>
          <w:szCs w:val="20"/>
        </w:rPr>
      </w:pPr>
      <w:r w:rsidRPr="006478C5">
        <w:rPr>
          <w:rStyle w:val="FootnoteReference"/>
          <w:sz w:val="20"/>
          <w:szCs w:val="20"/>
        </w:rPr>
        <w:footnoteRef/>
      </w:r>
      <w:r w:rsidRPr="006478C5">
        <w:rPr>
          <w:sz w:val="20"/>
          <w:szCs w:val="20"/>
        </w:rPr>
        <w:t xml:space="preserve"> Marcel, “On the Ontological Mystery,” 24. </w:t>
      </w:r>
    </w:p>
  </w:footnote>
  <w:footnote w:id="16">
    <w:p w14:paraId="258223F6" w14:textId="1A322811" w:rsidR="00F57A41" w:rsidRPr="006478C5" w:rsidRDefault="00F57A41" w:rsidP="009B1B31">
      <w:pPr>
        <w:pStyle w:val="FootnoteText"/>
        <w:rPr>
          <w:sz w:val="20"/>
          <w:szCs w:val="20"/>
        </w:rPr>
      </w:pPr>
      <w:r w:rsidRPr="006478C5">
        <w:rPr>
          <w:rStyle w:val="FootnoteReference"/>
          <w:sz w:val="20"/>
          <w:szCs w:val="20"/>
        </w:rPr>
        <w:footnoteRef/>
      </w:r>
      <w:r w:rsidRPr="006478C5">
        <w:rPr>
          <w:sz w:val="20"/>
          <w:szCs w:val="20"/>
        </w:rPr>
        <w:t xml:space="preserve"> Marcel, “On the Ontological Mystery,” 25.</w:t>
      </w:r>
    </w:p>
  </w:footnote>
  <w:footnote w:id="17">
    <w:p w14:paraId="038CA86D" w14:textId="45EB8CE8" w:rsidR="00F57A41" w:rsidRPr="006478C5" w:rsidRDefault="00F57A41" w:rsidP="009B1B31">
      <w:pPr>
        <w:pStyle w:val="FootnoteText"/>
        <w:rPr>
          <w:sz w:val="20"/>
          <w:szCs w:val="20"/>
        </w:rPr>
      </w:pPr>
      <w:r w:rsidRPr="006478C5">
        <w:rPr>
          <w:rStyle w:val="FootnoteReference"/>
          <w:sz w:val="20"/>
          <w:szCs w:val="20"/>
        </w:rPr>
        <w:footnoteRef/>
      </w:r>
      <w:r w:rsidRPr="006478C5">
        <w:rPr>
          <w:sz w:val="20"/>
          <w:szCs w:val="20"/>
        </w:rPr>
        <w:t xml:space="preserve"> Despair, betrayal, and suicide are “the most manifest expressions of the will to negation as applied to being.” Marcel, “On the Ontological Mystery,” 27.</w:t>
      </w:r>
    </w:p>
  </w:footnote>
  <w:footnote w:id="18">
    <w:p w14:paraId="31663DD3" w14:textId="0C021DBB" w:rsidR="00F57A41" w:rsidRPr="006478C5" w:rsidRDefault="00F57A41" w:rsidP="009B1B31">
      <w:pPr>
        <w:pStyle w:val="FootnoteText"/>
        <w:rPr>
          <w:sz w:val="20"/>
          <w:szCs w:val="20"/>
        </w:rPr>
      </w:pPr>
      <w:r w:rsidRPr="006478C5">
        <w:rPr>
          <w:rStyle w:val="FootnoteReference"/>
          <w:sz w:val="20"/>
          <w:szCs w:val="20"/>
        </w:rPr>
        <w:footnoteRef/>
      </w:r>
      <w:r w:rsidRPr="006478C5">
        <w:rPr>
          <w:sz w:val="20"/>
          <w:szCs w:val="20"/>
        </w:rPr>
        <w:t xml:space="preserve"> “Hope consists in asserting that there is at the heart of being, beyond all data, beyond all inventories and all calculations, a mysterious principle which is in connivance with me, which cannot but will that which I will, if what I will deserves to be will and is, in fact, willed by the whole of my being.” Marcel, “On the Ontological Mystery,” 28.</w:t>
      </w:r>
    </w:p>
  </w:footnote>
  <w:footnote w:id="19">
    <w:p w14:paraId="7F5AE827" w14:textId="4FF80BE8" w:rsidR="00F57A41" w:rsidRPr="006478C5" w:rsidRDefault="00F57A41" w:rsidP="009B1B31">
      <w:pPr>
        <w:pStyle w:val="FootnoteText"/>
        <w:rPr>
          <w:sz w:val="20"/>
          <w:szCs w:val="20"/>
        </w:rPr>
      </w:pPr>
      <w:r w:rsidRPr="006478C5">
        <w:rPr>
          <w:rStyle w:val="FootnoteReference"/>
          <w:sz w:val="20"/>
          <w:szCs w:val="20"/>
        </w:rPr>
        <w:footnoteRef/>
      </w:r>
      <w:r w:rsidRPr="006478C5">
        <w:rPr>
          <w:sz w:val="20"/>
          <w:szCs w:val="20"/>
        </w:rPr>
        <w:t xml:space="preserve"> Marcel, “On the Ontological Mystery,” 29.</w:t>
      </w:r>
    </w:p>
  </w:footnote>
  <w:footnote w:id="20">
    <w:p w14:paraId="3F609494" w14:textId="683AF74A" w:rsidR="00F57A41" w:rsidRPr="006478C5" w:rsidRDefault="00F57A41" w:rsidP="009B1B31">
      <w:pPr>
        <w:pStyle w:val="FootnoteText"/>
        <w:rPr>
          <w:sz w:val="20"/>
          <w:szCs w:val="20"/>
        </w:rPr>
      </w:pPr>
      <w:r w:rsidRPr="006478C5">
        <w:rPr>
          <w:rStyle w:val="FootnoteReference"/>
          <w:sz w:val="20"/>
          <w:szCs w:val="20"/>
        </w:rPr>
        <w:footnoteRef/>
      </w:r>
      <w:r w:rsidRPr="006478C5">
        <w:rPr>
          <w:sz w:val="20"/>
          <w:szCs w:val="20"/>
        </w:rPr>
        <w:t xml:space="preserve"> “The domain of the meta-problematical coincides with that of love, and that love is the only starting point for the understanding of such mysteries as that of body and soul, which, in some manner, is its expression.” Marcel, “On the Ontological Mystery,” 20. “Marcel has been setting forth for our time the Christian wisdom of Augustine's motto, </w:t>
      </w:r>
      <w:r w:rsidRPr="006478C5">
        <w:rPr>
          <w:i/>
          <w:sz w:val="20"/>
          <w:szCs w:val="20"/>
        </w:rPr>
        <w:t xml:space="preserve">Non </w:t>
      </w:r>
      <w:proofErr w:type="spellStart"/>
      <w:r w:rsidRPr="006478C5">
        <w:rPr>
          <w:i/>
          <w:sz w:val="20"/>
          <w:szCs w:val="20"/>
        </w:rPr>
        <w:t>intratur</w:t>
      </w:r>
      <w:proofErr w:type="spellEnd"/>
      <w:r w:rsidRPr="006478C5">
        <w:rPr>
          <w:i/>
          <w:sz w:val="20"/>
          <w:szCs w:val="20"/>
        </w:rPr>
        <w:t xml:space="preserve"> in </w:t>
      </w:r>
      <w:proofErr w:type="spellStart"/>
      <w:r w:rsidRPr="006478C5">
        <w:rPr>
          <w:i/>
          <w:sz w:val="20"/>
          <w:szCs w:val="20"/>
        </w:rPr>
        <w:t>veritatem</w:t>
      </w:r>
      <w:proofErr w:type="spellEnd"/>
      <w:r w:rsidRPr="006478C5">
        <w:rPr>
          <w:i/>
          <w:sz w:val="20"/>
          <w:szCs w:val="20"/>
        </w:rPr>
        <w:t xml:space="preserve"> nisi per </w:t>
      </w:r>
      <w:proofErr w:type="spellStart"/>
      <w:r w:rsidRPr="006478C5">
        <w:rPr>
          <w:i/>
          <w:sz w:val="20"/>
          <w:szCs w:val="20"/>
        </w:rPr>
        <w:t>caritatem</w:t>
      </w:r>
      <w:proofErr w:type="spellEnd"/>
      <w:r w:rsidRPr="006478C5">
        <w:rPr>
          <w:sz w:val="20"/>
          <w:szCs w:val="20"/>
        </w:rPr>
        <w:t>, ‘one enters into truth only by the way of love.’” Roger Hazelton, “Marcel on Mystery,” 166.</w:t>
      </w:r>
    </w:p>
  </w:footnote>
  <w:footnote w:id="21">
    <w:p w14:paraId="7730B5A6" w14:textId="77777777" w:rsidR="00F57A41" w:rsidRPr="006478C5" w:rsidRDefault="00F57A41" w:rsidP="009B1B31">
      <w:pPr>
        <w:pStyle w:val="FootnoteText"/>
        <w:rPr>
          <w:sz w:val="20"/>
          <w:szCs w:val="20"/>
        </w:rPr>
      </w:pPr>
      <w:r w:rsidRPr="006478C5">
        <w:rPr>
          <w:rStyle w:val="FootnoteReference"/>
          <w:sz w:val="20"/>
          <w:szCs w:val="20"/>
        </w:rPr>
        <w:footnoteRef/>
      </w:r>
      <w:r w:rsidRPr="006478C5">
        <w:rPr>
          <w:sz w:val="20"/>
          <w:szCs w:val="20"/>
        </w:rPr>
        <w:t xml:space="preserve"> Marcel, “On the Ontological Mystery,” 23.</w:t>
      </w:r>
    </w:p>
  </w:footnote>
  <w:footnote w:id="22">
    <w:p w14:paraId="0865F802" w14:textId="0C9BC6A4" w:rsidR="00F57A41" w:rsidRPr="006478C5" w:rsidRDefault="00F57A41" w:rsidP="009B1B31">
      <w:pPr>
        <w:pStyle w:val="FootnoteText"/>
        <w:rPr>
          <w:sz w:val="20"/>
          <w:szCs w:val="20"/>
        </w:rPr>
      </w:pPr>
      <w:r w:rsidRPr="006478C5">
        <w:rPr>
          <w:rStyle w:val="FootnoteReference"/>
          <w:sz w:val="20"/>
          <w:szCs w:val="20"/>
        </w:rPr>
        <w:footnoteRef/>
      </w:r>
      <w:r w:rsidRPr="006478C5">
        <w:rPr>
          <w:sz w:val="20"/>
          <w:szCs w:val="20"/>
        </w:rPr>
        <w:t xml:space="preserve"> Gabriel Marcel, </w:t>
      </w:r>
      <w:r w:rsidRPr="006478C5">
        <w:rPr>
          <w:i/>
          <w:iCs/>
          <w:sz w:val="20"/>
          <w:szCs w:val="20"/>
        </w:rPr>
        <w:t xml:space="preserve">The Existential Background of Human Dignity </w:t>
      </w:r>
      <w:r w:rsidRPr="006478C5">
        <w:rPr>
          <w:iCs/>
          <w:sz w:val="20"/>
          <w:szCs w:val="20"/>
        </w:rPr>
        <w:t>(</w:t>
      </w:r>
      <w:r w:rsidRPr="006478C5">
        <w:rPr>
          <w:sz w:val="20"/>
          <w:szCs w:val="20"/>
        </w:rPr>
        <w:t>Cambridge: Harvard University Press, 1963), 80.</w:t>
      </w:r>
    </w:p>
  </w:footnote>
  <w:footnote w:id="23">
    <w:p w14:paraId="14FE7351" w14:textId="48606BE1" w:rsidR="00F57A41" w:rsidRPr="006478C5" w:rsidRDefault="00F57A41" w:rsidP="009B1B31">
      <w:pPr>
        <w:pStyle w:val="FootnoteText"/>
        <w:rPr>
          <w:sz w:val="20"/>
          <w:szCs w:val="20"/>
        </w:rPr>
      </w:pPr>
      <w:r w:rsidRPr="006478C5">
        <w:rPr>
          <w:rStyle w:val="FootnoteReference"/>
          <w:sz w:val="20"/>
          <w:szCs w:val="20"/>
        </w:rPr>
        <w:footnoteRef/>
      </w:r>
      <w:r w:rsidRPr="006478C5">
        <w:rPr>
          <w:sz w:val="20"/>
          <w:szCs w:val="20"/>
        </w:rPr>
        <w:t xml:space="preserve"> Marcel, </w:t>
      </w:r>
      <w:r w:rsidRPr="006478C5">
        <w:rPr>
          <w:i/>
          <w:sz w:val="20"/>
          <w:szCs w:val="20"/>
        </w:rPr>
        <w:t>The Existential Background of Human Dignity</w:t>
      </w:r>
      <w:r w:rsidRPr="006478C5">
        <w:rPr>
          <w:sz w:val="20"/>
          <w:szCs w:val="20"/>
        </w:rPr>
        <w:t>, 80.</w:t>
      </w:r>
    </w:p>
  </w:footnote>
  <w:footnote w:id="24">
    <w:p w14:paraId="0A03D77E" w14:textId="4F202CE3" w:rsidR="00F57A41" w:rsidRPr="006478C5" w:rsidRDefault="00F57A41" w:rsidP="009B1B31">
      <w:pPr>
        <w:pStyle w:val="FootnoteText"/>
        <w:rPr>
          <w:sz w:val="20"/>
          <w:szCs w:val="20"/>
        </w:rPr>
      </w:pPr>
      <w:r w:rsidRPr="006478C5">
        <w:rPr>
          <w:rStyle w:val="FootnoteReference"/>
          <w:sz w:val="20"/>
          <w:szCs w:val="20"/>
        </w:rPr>
        <w:footnoteRef/>
      </w:r>
      <w:r w:rsidRPr="006478C5">
        <w:rPr>
          <w:sz w:val="20"/>
          <w:szCs w:val="20"/>
        </w:rPr>
        <w:t xml:space="preserve"> Jacques Maritain, </w:t>
      </w:r>
      <w:r w:rsidRPr="006478C5">
        <w:rPr>
          <w:i/>
          <w:iCs/>
          <w:sz w:val="20"/>
          <w:szCs w:val="20"/>
        </w:rPr>
        <w:t>A Preface to Metaphysics</w:t>
      </w:r>
      <w:r w:rsidRPr="006478C5">
        <w:rPr>
          <w:sz w:val="20"/>
          <w:szCs w:val="20"/>
        </w:rPr>
        <w:t xml:space="preserve"> (London: </w:t>
      </w:r>
      <w:proofErr w:type="spellStart"/>
      <w:r w:rsidRPr="006478C5">
        <w:rPr>
          <w:sz w:val="20"/>
          <w:szCs w:val="20"/>
        </w:rPr>
        <w:t>Sheed</w:t>
      </w:r>
      <w:proofErr w:type="spellEnd"/>
      <w:r w:rsidRPr="006478C5">
        <w:rPr>
          <w:sz w:val="20"/>
          <w:szCs w:val="20"/>
        </w:rPr>
        <w:t xml:space="preserve"> &amp; Ward, 1948), 4.</w:t>
      </w:r>
    </w:p>
  </w:footnote>
  <w:footnote w:id="25">
    <w:p w14:paraId="248CBB58" w14:textId="10F8D900" w:rsidR="00F57A41" w:rsidRPr="006478C5" w:rsidRDefault="00F57A41" w:rsidP="009B1B31">
      <w:pPr>
        <w:pStyle w:val="FootnoteText"/>
        <w:rPr>
          <w:sz w:val="20"/>
          <w:szCs w:val="20"/>
        </w:rPr>
      </w:pPr>
      <w:r w:rsidRPr="006478C5">
        <w:rPr>
          <w:rStyle w:val="FootnoteReference"/>
          <w:sz w:val="20"/>
          <w:szCs w:val="20"/>
        </w:rPr>
        <w:footnoteRef/>
      </w:r>
      <w:r w:rsidRPr="006478C5">
        <w:rPr>
          <w:sz w:val="20"/>
          <w:szCs w:val="20"/>
        </w:rPr>
        <w:t xml:space="preserve"> Maritain, </w:t>
      </w:r>
      <w:r w:rsidRPr="006478C5">
        <w:rPr>
          <w:i/>
          <w:sz w:val="20"/>
          <w:szCs w:val="20"/>
        </w:rPr>
        <w:t>A Preface to Metaphysics</w:t>
      </w:r>
      <w:r w:rsidRPr="006478C5">
        <w:rPr>
          <w:sz w:val="20"/>
          <w:szCs w:val="20"/>
        </w:rPr>
        <w:t>, 4.</w:t>
      </w:r>
    </w:p>
  </w:footnote>
  <w:footnote w:id="26">
    <w:p w14:paraId="424C9B18" w14:textId="45FC29F0" w:rsidR="00F57A41" w:rsidRPr="006478C5" w:rsidRDefault="00F57A41" w:rsidP="009B1B31">
      <w:pPr>
        <w:pStyle w:val="FootnoteText"/>
        <w:rPr>
          <w:sz w:val="20"/>
          <w:szCs w:val="20"/>
        </w:rPr>
      </w:pPr>
      <w:r w:rsidRPr="006478C5">
        <w:rPr>
          <w:rStyle w:val="FootnoteReference"/>
          <w:sz w:val="20"/>
          <w:szCs w:val="20"/>
        </w:rPr>
        <w:footnoteRef/>
      </w:r>
      <w:r w:rsidRPr="006478C5">
        <w:rPr>
          <w:sz w:val="20"/>
          <w:szCs w:val="20"/>
        </w:rPr>
        <w:t xml:space="preserve"> Maritain, </w:t>
      </w:r>
      <w:r w:rsidRPr="006478C5">
        <w:rPr>
          <w:i/>
          <w:sz w:val="20"/>
          <w:szCs w:val="20"/>
        </w:rPr>
        <w:t>A Preface to Metaphysics</w:t>
      </w:r>
      <w:r w:rsidRPr="006478C5">
        <w:rPr>
          <w:sz w:val="20"/>
          <w:szCs w:val="20"/>
        </w:rPr>
        <w:t>, 4.</w:t>
      </w:r>
    </w:p>
  </w:footnote>
  <w:footnote w:id="27">
    <w:p w14:paraId="397C03F2" w14:textId="6F1C7BB2" w:rsidR="00F57A41" w:rsidRPr="006478C5" w:rsidRDefault="00F57A41" w:rsidP="009B1B31">
      <w:pPr>
        <w:pStyle w:val="FootnoteText"/>
        <w:rPr>
          <w:sz w:val="20"/>
          <w:szCs w:val="20"/>
        </w:rPr>
      </w:pPr>
      <w:r w:rsidRPr="006478C5">
        <w:rPr>
          <w:rStyle w:val="FootnoteReference"/>
          <w:sz w:val="20"/>
          <w:szCs w:val="20"/>
        </w:rPr>
        <w:footnoteRef/>
      </w:r>
      <w:r w:rsidRPr="006478C5">
        <w:rPr>
          <w:sz w:val="20"/>
          <w:szCs w:val="20"/>
        </w:rPr>
        <w:t xml:space="preserve"> Maritain, </w:t>
      </w:r>
      <w:r w:rsidRPr="006478C5">
        <w:rPr>
          <w:i/>
          <w:sz w:val="20"/>
          <w:szCs w:val="20"/>
        </w:rPr>
        <w:t>A Preface to Metaphysics</w:t>
      </w:r>
      <w:r w:rsidRPr="006478C5">
        <w:rPr>
          <w:sz w:val="20"/>
          <w:szCs w:val="20"/>
        </w:rPr>
        <w:t>, 4.</w:t>
      </w:r>
    </w:p>
  </w:footnote>
  <w:footnote w:id="28">
    <w:p w14:paraId="3A10871D" w14:textId="62C7425D" w:rsidR="00F57A41" w:rsidRPr="006478C5" w:rsidRDefault="00F57A41" w:rsidP="009B1B31">
      <w:pPr>
        <w:pStyle w:val="FootnoteText"/>
        <w:rPr>
          <w:sz w:val="20"/>
          <w:szCs w:val="20"/>
        </w:rPr>
      </w:pPr>
      <w:r w:rsidRPr="006478C5">
        <w:rPr>
          <w:rStyle w:val="FootnoteReference"/>
          <w:sz w:val="20"/>
          <w:szCs w:val="20"/>
        </w:rPr>
        <w:footnoteRef/>
      </w:r>
      <w:r w:rsidRPr="006478C5">
        <w:rPr>
          <w:sz w:val="20"/>
          <w:szCs w:val="20"/>
        </w:rPr>
        <w:t xml:space="preserve"> Maritain, </w:t>
      </w:r>
      <w:r w:rsidRPr="006478C5">
        <w:rPr>
          <w:i/>
          <w:sz w:val="20"/>
          <w:szCs w:val="20"/>
        </w:rPr>
        <w:t>A Preface to Metaphysics</w:t>
      </w:r>
      <w:r w:rsidRPr="006478C5">
        <w:rPr>
          <w:sz w:val="20"/>
          <w:szCs w:val="20"/>
        </w:rPr>
        <w:t>, 4.</w:t>
      </w:r>
    </w:p>
  </w:footnote>
  <w:footnote w:id="29">
    <w:p w14:paraId="6466337D" w14:textId="5738B368" w:rsidR="00F57A41" w:rsidRPr="006478C5" w:rsidRDefault="00F57A41" w:rsidP="009B1B31">
      <w:pPr>
        <w:pStyle w:val="FootnoteText"/>
        <w:rPr>
          <w:sz w:val="20"/>
          <w:szCs w:val="20"/>
        </w:rPr>
      </w:pPr>
      <w:r w:rsidRPr="006478C5">
        <w:rPr>
          <w:rStyle w:val="FootnoteReference"/>
          <w:sz w:val="20"/>
          <w:szCs w:val="20"/>
        </w:rPr>
        <w:footnoteRef/>
      </w:r>
      <w:r w:rsidRPr="006478C5">
        <w:rPr>
          <w:sz w:val="20"/>
          <w:szCs w:val="20"/>
        </w:rPr>
        <w:t xml:space="preserve"> Maritain, </w:t>
      </w:r>
      <w:r w:rsidRPr="006478C5">
        <w:rPr>
          <w:i/>
          <w:sz w:val="20"/>
          <w:szCs w:val="20"/>
        </w:rPr>
        <w:t>A Preface to Metaphysics</w:t>
      </w:r>
      <w:r w:rsidRPr="006478C5">
        <w:rPr>
          <w:sz w:val="20"/>
          <w:szCs w:val="20"/>
        </w:rPr>
        <w:t>, 4.</w:t>
      </w:r>
    </w:p>
  </w:footnote>
  <w:footnote w:id="30">
    <w:p w14:paraId="1E38C66B" w14:textId="12CC55DC" w:rsidR="00F57A41" w:rsidRPr="006478C5" w:rsidRDefault="00F57A41" w:rsidP="009B1B31">
      <w:pPr>
        <w:pStyle w:val="FootnoteText"/>
        <w:rPr>
          <w:sz w:val="20"/>
          <w:szCs w:val="20"/>
        </w:rPr>
      </w:pPr>
      <w:r w:rsidRPr="006478C5">
        <w:rPr>
          <w:rStyle w:val="FootnoteReference"/>
          <w:sz w:val="20"/>
          <w:szCs w:val="20"/>
        </w:rPr>
        <w:footnoteRef/>
      </w:r>
      <w:r w:rsidRPr="006478C5">
        <w:rPr>
          <w:sz w:val="20"/>
          <w:szCs w:val="20"/>
        </w:rPr>
        <w:t xml:space="preserve"> Maritain, </w:t>
      </w:r>
      <w:r w:rsidRPr="006478C5">
        <w:rPr>
          <w:i/>
          <w:sz w:val="20"/>
          <w:szCs w:val="20"/>
        </w:rPr>
        <w:t>A Preface to Metaphysics</w:t>
      </w:r>
      <w:r w:rsidRPr="006478C5">
        <w:rPr>
          <w:sz w:val="20"/>
          <w:szCs w:val="20"/>
        </w:rPr>
        <w:t>, 5.</w:t>
      </w:r>
    </w:p>
  </w:footnote>
  <w:footnote w:id="31">
    <w:p w14:paraId="22C74ACE" w14:textId="1B8E4CF3" w:rsidR="00F57A41" w:rsidRPr="006478C5" w:rsidRDefault="00F57A41" w:rsidP="009B1B31">
      <w:pPr>
        <w:pStyle w:val="FootnoteText"/>
        <w:rPr>
          <w:sz w:val="20"/>
          <w:szCs w:val="20"/>
        </w:rPr>
      </w:pPr>
      <w:r w:rsidRPr="006478C5">
        <w:rPr>
          <w:rStyle w:val="FootnoteReference"/>
          <w:sz w:val="20"/>
          <w:szCs w:val="20"/>
        </w:rPr>
        <w:footnoteRef/>
      </w:r>
      <w:r w:rsidRPr="006478C5">
        <w:rPr>
          <w:sz w:val="20"/>
          <w:szCs w:val="20"/>
        </w:rPr>
        <w:t xml:space="preserve"> Maritain, </w:t>
      </w:r>
      <w:r w:rsidRPr="006478C5">
        <w:rPr>
          <w:i/>
          <w:sz w:val="20"/>
          <w:szCs w:val="20"/>
        </w:rPr>
        <w:t>A Preface to Metaphysics</w:t>
      </w:r>
      <w:r w:rsidRPr="006478C5">
        <w:rPr>
          <w:sz w:val="20"/>
          <w:szCs w:val="20"/>
        </w:rPr>
        <w:t>, 6.</w:t>
      </w:r>
    </w:p>
  </w:footnote>
  <w:footnote w:id="32">
    <w:p w14:paraId="581AF83A" w14:textId="5CA4FB61" w:rsidR="00F57A41" w:rsidRPr="006478C5" w:rsidRDefault="00F57A41" w:rsidP="009B1B31">
      <w:pPr>
        <w:pStyle w:val="FootnoteText"/>
        <w:rPr>
          <w:sz w:val="20"/>
          <w:szCs w:val="20"/>
        </w:rPr>
      </w:pPr>
      <w:r w:rsidRPr="006478C5">
        <w:rPr>
          <w:rStyle w:val="FootnoteReference"/>
          <w:sz w:val="20"/>
          <w:szCs w:val="20"/>
        </w:rPr>
        <w:footnoteRef/>
      </w:r>
      <w:r w:rsidRPr="006478C5">
        <w:rPr>
          <w:sz w:val="20"/>
          <w:szCs w:val="20"/>
        </w:rPr>
        <w:t xml:space="preserve"> Maritain, </w:t>
      </w:r>
      <w:r w:rsidRPr="006478C5">
        <w:rPr>
          <w:i/>
          <w:sz w:val="20"/>
          <w:szCs w:val="20"/>
        </w:rPr>
        <w:t>A Preface to Metaphysics</w:t>
      </w:r>
      <w:r w:rsidRPr="006478C5">
        <w:rPr>
          <w:sz w:val="20"/>
          <w:szCs w:val="20"/>
        </w:rPr>
        <w:t>, 6.</w:t>
      </w:r>
    </w:p>
  </w:footnote>
  <w:footnote w:id="33">
    <w:p w14:paraId="70732C50" w14:textId="5655E660" w:rsidR="00F57A41" w:rsidRPr="006478C5" w:rsidRDefault="00F57A41" w:rsidP="009B1B31">
      <w:pPr>
        <w:pStyle w:val="FootnoteText"/>
        <w:rPr>
          <w:sz w:val="20"/>
          <w:szCs w:val="20"/>
        </w:rPr>
      </w:pPr>
      <w:r w:rsidRPr="006478C5">
        <w:rPr>
          <w:rStyle w:val="FootnoteReference"/>
          <w:sz w:val="20"/>
          <w:szCs w:val="20"/>
        </w:rPr>
        <w:footnoteRef/>
      </w:r>
      <w:r w:rsidRPr="006478C5">
        <w:rPr>
          <w:sz w:val="20"/>
          <w:szCs w:val="20"/>
        </w:rPr>
        <w:t xml:space="preserve"> Maritain, </w:t>
      </w:r>
      <w:r w:rsidRPr="006478C5">
        <w:rPr>
          <w:i/>
          <w:sz w:val="20"/>
          <w:szCs w:val="20"/>
        </w:rPr>
        <w:t>A Preface to Metaphysics</w:t>
      </w:r>
      <w:r w:rsidRPr="006478C5">
        <w:rPr>
          <w:sz w:val="20"/>
          <w:szCs w:val="20"/>
        </w:rPr>
        <w:t>, 7.</w:t>
      </w:r>
    </w:p>
  </w:footnote>
  <w:footnote w:id="34">
    <w:p w14:paraId="7FDAB270" w14:textId="427EBAA7" w:rsidR="00F57A41" w:rsidRPr="006478C5" w:rsidRDefault="00F57A41" w:rsidP="009B1B31">
      <w:pPr>
        <w:pStyle w:val="FootnoteText"/>
        <w:rPr>
          <w:sz w:val="20"/>
          <w:szCs w:val="20"/>
        </w:rPr>
      </w:pPr>
      <w:r w:rsidRPr="006478C5">
        <w:rPr>
          <w:rStyle w:val="FootnoteReference"/>
          <w:sz w:val="20"/>
          <w:szCs w:val="20"/>
        </w:rPr>
        <w:footnoteRef/>
      </w:r>
      <w:r w:rsidRPr="006478C5">
        <w:rPr>
          <w:sz w:val="20"/>
          <w:szCs w:val="20"/>
        </w:rPr>
        <w:t xml:space="preserve"> Maritain, </w:t>
      </w:r>
      <w:r w:rsidRPr="006478C5">
        <w:rPr>
          <w:i/>
          <w:sz w:val="20"/>
          <w:szCs w:val="20"/>
        </w:rPr>
        <w:t>A Preface to Metaphysics</w:t>
      </w:r>
      <w:r w:rsidRPr="006478C5">
        <w:rPr>
          <w:sz w:val="20"/>
          <w:szCs w:val="20"/>
        </w:rPr>
        <w:t>, 6.</w:t>
      </w:r>
    </w:p>
  </w:footnote>
  <w:footnote w:id="35">
    <w:p w14:paraId="79E8BDDB" w14:textId="74A16FA4" w:rsidR="00F57A41" w:rsidRPr="006478C5" w:rsidRDefault="00F57A41" w:rsidP="009B1B31">
      <w:pPr>
        <w:pStyle w:val="FootnoteText"/>
        <w:rPr>
          <w:sz w:val="20"/>
          <w:szCs w:val="20"/>
        </w:rPr>
      </w:pPr>
      <w:r w:rsidRPr="006478C5">
        <w:rPr>
          <w:rStyle w:val="FootnoteReference"/>
          <w:sz w:val="20"/>
          <w:szCs w:val="20"/>
        </w:rPr>
        <w:footnoteRef/>
      </w:r>
      <w:r w:rsidRPr="006478C5">
        <w:rPr>
          <w:sz w:val="20"/>
          <w:szCs w:val="20"/>
        </w:rPr>
        <w:t xml:space="preserve"> Maritain, </w:t>
      </w:r>
      <w:r w:rsidRPr="006478C5">
        <w:rPr>
          <w:i/>
          <w:sz w:val="20"/>
          <w:szCs w:val="20"/>
        </w:rPr>
        <w:t>A Preface to Metaphysics</w:t>
      </w:r>
      <w:r w:rsidRPr="006478C5">
        <w:rPr>
          <w:sz w:val="20"/>
          <w:szCs w:val="20"/>
        </w:rPr>
        <w:t>, 7.</w:t>
      </w:r>
    </w:p>
  </w:footnote>
  <w:footnote w:id="36">
    <w:p w14:paraId="59C1420E" w14:textId="2066D9DB" w:rsidR="00F57A41" w:rsidRPr="006478C5" w:rsidRDefault="00F57A41" w:rsidP="009B1B31">
      <w:pPr>
        <w:pStyle w:val="FootnoteText"/>
        <w:rPr>
          <w:sz w:val="20"/>
          <w:szCs w:val="20"/>
        </w:rPr>
      </w:pPr>
      <w:r w:rsidRPr="006478C5">
        <w:rPr>
          <w:rStyle w:val="FootnoteReference"/>
          <w:sz w:val="20"/>
          <w:szCs w:val="20"/>
        </w:rPr>
        <w:footnoteRef/>
      </w:r>
      <w:r w:rsidRPr="006478C5">
        <w:rPr>
          <w:sz w:val="20"/>
          <w:szCs w:val="20"/>
        </w:rPr>
        <w:t xml:space="preserve"> Gerald McCool, </w:t>
      </w:r>
      <w:r w:rsidRPr="006478C5">
        <w:rPr>
          <w:i/>
          <w:iCs/>
          <w:sz w:val="20"/>
          <w:szCs w:val="20"/>
        </w:rPr>
        <w:t>From Unity to Pluralism</w:t>
      </w:r>
      <w:r w:rsidRPr="006478C5">
        <w:rPr>
          <w:sz w:val="20"/>
          <w:szCs w:val="20"/>
        </w:rPr>
        <w:t xml:space="preserve"> (New York: Fordham UP, 1992), 119.</w:t>
      </w:r>
    </w:p>
  </w:footnote>
  <w:footnote w:id="37">
    <w:p w14:paraId="660FF158" w14:textId="24C074C9" w:rsidR="00F57A41" w:rsidRPr="006478C5" w:rsidRDefault="00F57A41" w:rsidP="009B1B31">
      <w:pPr>
        <w:pStyle w:val="FootnoteText"/>
        <w:rPr>
          <w:sz w:val="20"/>
          <w:szCs w:val="20"/>
        </w:rPr>
      </w:pPr>
      <w:r w:rsidRPr="006478C5">
        <w:rPr>
          <w:rStyle w:val="FootnoteReference"/>
          <w:sz w:val="20"/>
          <w:szCs w:val="20"/>
        </w:rPr>
        <w:footnoteRef/>
      </w:r>
      <w:r w:rsidRPr="006478C5">
        <w:rPr>
          <w:sz w:val="20"/>
          <w:szCs w:val="20"/>
        </w:rPr>
        <w:t xml:space="preserve"> McCool, </w:t>
      </w:r>
      <w:r w:rsidRPr="006478C5">
        <w:rPr>
          <w:i/>
          <w:sz w:val="20"/>
          <w:szCs w:val="20"/>
        </w:rPr>
        <w:t>From Unity to Pluralism</w:t>
      </w:r>
      <w:r w:rsidRPr="006478C5">
        <w:rPr>
          <w:sz w:val="20"/>
          <w:szCs w:val="20"/>
        </w:rPr>
        <w:t>, 148.</w:t>
      </w:r>
    </w:p>
  </w:footnote>
  <w:footnote w:id="38">
    <w:p w14:paraId="706D3392" w14:textId="77777777" w:rsidR="00F57A41" w:rsidRPr="006478C5" w:rsidRDefault="00F57A41" w:rsidP="009B1B31">
      <w:pPr>
        <w:pStyle w:val="FootnoteText"/>
        <w:rPr>
          <w:sz w:val="20"/>
          <w:szCs w:val="20"/>
        </w:rPr>
      </w:pPr>
      <w:r w:rsidRPr="006478C5">
        <w:rPr>
          <w:rStyle w:val="FootnoteReference"/>
          <w:sz w:val="20"/>
          <w:szCs w:val="20"/>
        </w:rPr>
        <w:footnoteRef/>
      </w:r>
      <w:r w:rsidRPr="006478C5">
        <w:rPr>
          <w:sz w:val="20"/>
          <w:szCs w:val="20"/>
        </w:rPr>
        <w:t xml:space="preserve"> Maritain, </w:t>
      </w:r>
      <w:r w:rsidRPr="006478C5">
        <w:rPr>
          <w:i/>
          <w:sz w:val="20"/>
          <w:szCs w:val="20"/>
        </w:rPr>
        <w:t>A Preface to Metaphysics</w:t>
      </w:r>
      <w:r w:rsidRPr="006478C5">
        <w:rPr>
          <w:sz w:val="20"/>
          <w:szCs w:val="20"/>
        </w:rPr>
        <w:t>, 8.</w:t>
      </w:r>
    </w:p>
  </w:footnote>
  <w:footnote w:id="39">
    <w:p w14:paraId="5A33A223" w14:textId="1C8DD9DF" w:rsidR="00F57A41" w:rsidRPr="006478C5" w:rsidRDefault="00F57A41" w:rsidP="009B1B31">
      <w:pPr>
        <w:pStyle w:val="FootnoteText"/>
        <w:rPr>
          <w:sz w:val="20"/>
          <w:szCs w:val="20"/>
        </w:rPr>
      </w:pPr>
      <w:r w:rsidRPr="006478C5">
        <w:rPr>
          <w:rStyle w:val="FootnoteReference"/>
          <w:sz w:val="20"/>
          <w:szCs w:val="20"/>
        </w:rPr>
        <w:footnoteRef/>
      </w:r>
      <w:r w:rsidRPr="006478C5">
        <w:rPr>
          <w:sz w:val="20"/>
          <w:szCs w:val="20"/>
        </w:rPr>
        <w:t xml:space="preserve"> Maritain, </w:t>
      </w:r>
      <w:r w:rsidRPr="006478C5">
        <w:rPr>
          <w:i/>
          <w:sz w:val="20"/>
          <w:szCs w:val="20"/>
        </w:rPr>
        <w:t>A Preface to Metaphysics</w:t>
      </w:r>
      <w:r w:rsidRPr="006478C5">
        <w:rPr>
          <w:sz w:val="20"/>
          <w:szCs w:val="20"/>
        </w:rPr>
        <w:t>, 8.</w:t>
      </w:r>
    </w:p>
  </w:footnote>
  <w:footnote w:id="40">
    <w:p w14:paraId="587EB7A5" w14:textId="628C2A2E" w:rsidR="00F57A41" w:rsidRPr="006478C5" w:rsidRDefault="00F57A41" w:rsidP="009B1B31">
      <w:pPr>
        <w:pStyle w:val="FootnoteText"/>
        <w:rPr>
          <w:sz w:val="20"/>
          <w:szCs w:val="20"/>
        </w:rPr>
      </w:pPr>
      <w:r w:rsidRPr="006478C5">
        <w:rPr>
          <w:rStyle w:val="FootnoteReference"/>
          <w:sz w:val="20"/>
          <w:szCs w:val="20"/>
        </w:rPr>
        <w:footnoteRef/>
      </w:r>
      <w:r w:rsidRPr="006478C5">
        <w:rPr>
          <w:sz w:val="20"/>
          <w:szCs w:val="20"/>
        </w:rPr>
        <w:t xml:space="preserve"> Maritain, </w:t>
      </w:r>
      <w:r w:rsidRPr="006478C5">
        <w:rPr>
          <w:i/>
          <w:sz w:val="20"/>
          <w:szCs w:val="20"/>
        </w:rPr>
        <w:t>A Preface to Metaphysics</w:t>
      </w:r>
      <w:r w:rsidRPr="006478C5">
        <w:rPr>
          <w:sz w:val="20"/>
          <w:szCs w:val="20"/>
        </w:rPr>
        <w:t>, 9.</w:t>
      </w:r>
    </w:p>
  </w:footnote>
  <w:footnote w:id="41">
    <w:p w14:paraId="1BCAA9C9" w14:textId="119F26BE" w:rsidR="00F57A41" w:rsidRPr="006478C5" w:rsidRDefault="00F57A41" w:rsidP="009B1B31">
      <w:pPr>
        <w:pStyle w:val="FootnoteText"/>
        <w:rPr>
          <w:sz w:val="20"/>
          <w:szCs w:val="20"/>
        </w:rPr>
      </w:pPr>
      <w:r w:rsidRPr="006478C5">
        <w:rPr>
          <w:rStyle w:val="FootnoteReference"/>
          <w:sz w:val="20"/>
          <w:szCs w:val="20"/>
        </w:rPr>
        <w:footnoteRef/>
      </w:r>
      <w:r w:rsidRPr="006478C5">
        <w:rPr>
          <w:sz w:val="20"/>
          <w:szCs w:val="20"/>
        </w:rPr>
        <w:t xml:space="preserve"> Maritain, </w:t>
      </w:r>
      <w:r w:rsidRPr="006478C5">
        <w:rPr>
          <w:i/>
          <w:sz w:val="20"/>
          <w:szCs w:val="20"/>
        </w:rPr>
        <w:t>A Preface to Metaphysics</w:t>
      </w:r>
      <w:r w:rsidRPr="006478C5">
        <w:rPr>
          <w:sz w:val="20"/>
          <w:szCs w:val="20"/>
        </w:rPr>
        <w:t>, 9.</w:t>
      </w:r>
    </w:p>
  </w:footnote>
  <w:footnote w:id="42">
    <w:p w14:paraId="10E89D4F" w14:textId="43FED96A" w:rsidR="00F57A41" w:rsidRPr="006478C5" w:rsidRDefault="00F57A41" w:rsidP="009B1B31">
      <w:pPr>
        <w:pStyle w:val="FootnoteText"/>
        <w:rPr>
          <w:sz w:val="20"/>
          <w:szCs w:val="20"/>
        </w:rPr>
      </w:pPr>
      <w:r w:rsidRPr="006478C5">
        <w:rPr>
          <w:rStyle w:val="FootnoteReference"/>
          <w:sz w:val="20"/>
          <w:szCs w:val="20"/>
        </w:rPr>
        <w:footnoteRef/>
      </w:r>
      <w:r w:rsidRPr="006478C5">
        <w:rPr>
          <w:sz w:val="20"/>
          <w:szCs w:val="20"/>
        </w:rPr>
        <w:t xml:space="preserve"> Maritain, </w:t>
      </w:r>
      <w:r w:rsidRPr="006478C5">
        <w:rPr>
          <w:i/>
          <w:sz w:val="20"/>
          <w:szCs w:val="20"/>
        </w:rPr>
        <w:t>A Preface to Metaphysics</w:t>
      </w:r>
      <w:r w:rsidRPr="006478C5">
        <w:rPr>
          <w:sz w:val="20"/>
          <w:szCs w:val="20"/>
        </w:rPr>
        <w:t>, 5.</w:t>
      </w:r>
    </w:p>
  </w:footnote>
  <w:footnote w:id="43">
    <w:p w14:paraId="612F3C55" w14:textId="05F7C1A3" w:rsidR="00F57A41" w:rsidRPr="006478C5" w:rsidRDefault="00F57A41" w:rsidP="009B1B31">
      <w:pPr>
        <w:rPr>
          <w:sz w:val="20"/>
          <w:szCs w:val="20"/>
        </w:rPr>
      </w:pPr>
      <w:r w:rsidRPr="006478C5">
        <w:rPr>
          <w:rStyle w:val="FootnoteReference"/>
          <w:sz w:val="20"/>
          <w:szCs w:val="20"/>
        </w:rPr>
        <w:footnoteRef/>
      </w:r>
      <w:r w:rsidRPr="006478C5">
        <w:rPr>
          <w:sz w:val="20"/>
          <w:szCs w:val="20"/>
        </w:rPr>
        <w:t xml:space="preserve"> Marcel, favoring a less closed system of thinking, deliberately avoids “the Thomistic hierarchy of knowledge as expounded by Maritain.” Roger Hazelton, “Marcel on Mystery,” </w:t>
      </w:r>
      <w:r w:rsidRPr="006478C5">
        <w:rPr>
          <w:i/>
          <w:iCs/>
          <w:sz w:val="20"/>
          <w:szCs w:val="20"/>
        </w:rPr>
        <w:t>The Journal of Religion</w:t>
      </w:r>
      <w:r w:rsidRPr="006478C5">
        <w:rPr>
          <w:sz w:val="20"/>
          <w:szCs w:val="20"/>
        </w:rPr>
        <w:t xml:space="preserve"> 38, no. 3 (1958): 163. Marcel interestingly comments on part of his friendship with Maritain: “we saw each other continuously during a winter spend in Versailles, at the home of our mutual friend, Charles Du Bos What Maritain tried to do was to instruct both of us in certain aspects of Thomist doctrine, but, as a matter of fact, neither Charles Du Bos nor I was converted by any manner of means to this type of thought.” Marcel, </w:t>
      </w:r>
      <w:r w:rsidRPr="006478C5">
        <w:rPr>
          <w:i/>
          <w:sz w:val="20"/>
          <w:szCs w:val="20"/>
        </w:rPr>
        <w:t>The Existential Background of Human Dignity</w:t>
      </w:r>
      <w:r w:rsidRPr="006478C5">
        <w:rPr>
          <w:sz w:val="20"/>
          <w:szCs w:val="20"/>
        </w:rPr>
        <w:t>, 81.</w:t>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55B3F45" w14:textId="77777777" w:rsidR="00F57A41" w:rsidRDefault="00F57A41" w:rsidP="00CA4D09">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6EC613E" w14:textId="77777777" w:rsidR="00F57A41" w:rsidRDefault="00F57A41" w:rsidP="00B74471">
    <w:pPr>
      <w:pStyle w:val="Header"/>
      <w:ind w:right="360"/>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40B3E29" w14:textId="77777777" w:rsidR="00F57A41" w:rsidRDefault="00F57A41" w:rsidP="00CA4D09">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FC5D02">
      <w:rPr>
        <w:rStyle w:val="PageNumber"/>
        <w:noProof/>
      </w:rPr>
      <w:t>10</w:t>
    </w:r>
    <w:r>
      <w:rPr>
        <w:rStyle w:val="PageNumber"/>
      </w:rPr>
      <w:fldChar w:fldCharType="end"/>
    </w:r>
  </w:p>
  <w:p w14:paraId="47B273A4" w14:textId="77777777" w:rsidR="00F57A41" w:rsidRDefault="00F57A41" w:rsidP="00B74471">
    <w:pPr>
      <w:pStyle w:val="Header"/>
      <w:ind w:right="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217"/>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02501"/>
    <w:rsid w:val="00022D57"/>
    <w:rsid w:val="000257BD"/>
    <w:rsid w:val="00032618"/>
    <w:rsid w:val="000351A9"/>
    <w:rsid w:val="000618E7"/>
    <w:rsid w:val="00085634"/>
    <w:rsid w:val="000A0A9B"/>
    <w:rsid w:val="000A45BD"/>
    <w:rsid w:val="000B24D1"/>
    <w:rsid w:val="00110900"/>
    <w:rsid w:val="00111514"/>
    <w:rsid w:val="00123DA4"/>
    <w:rsid w:val="00124658"/>
    <w:rsid w:val="001458BB"/>
    <w:rsid w:val="00196984"/>
    <w:rsid w:val="00197C8F"/>
    <w:rsid w:val="001B4049"/>
    <w:rsid w:val="001B72DE"/>
    <w:rsid w:val="00207736"/>
    <w:rsid w:val="00240B16"/>
    <w:rsid w:val="00245BAD"/>
    <w:rsid w:val="00295640"/>
    <w:rsid w:val="002C22C0"/>
    <w:rsid w:val="002C7381"/>
    <w:rsid w:val="002E36BE"/>
    <w:rsid w:val="002E5D78"/>
    <w:rsid w:val="002F0003"/>
    <w:rsid w:val="003259E3"/>
    <w:rsid w:val="00366D00"/>
    <w:rsid w:val="0037012C"/>
    <w:rsid w:val="00396233"/>
    <w:rsid w:val="003B49F7"/>
    <w:rsid w:val="003B71DF"/>
    <w:rsid w:val="003E2EA3"/>
    <w:rsid w:val="003E35B7"/>
    <w:rsid w:val="003F09BF"/>
    <w:rsid w:val="00426F0C"/>
    <w:rsid w:val="00433305"/>
    <w:rsid w:val="004415CB"/>
    <w:rsid w:val="00454AD4"/>
    <w:rsid w:val="00456EF1"/>
    <w:rsid w:val="004B32E1"/>
    <w:rsid w:val="004C3E44"/>
    <w:rsid w:val="00506626"/>
    <w:rsid w:val="00522EFA"/>
    <w:rsid w:val="00535863"/>
    <w:rsid w:val="005406FF"/>
    <w:rsid w:val="005560BA"/>
    <w:rsid w:val="00561A6A"/>
    <w:rsid w:val="00587008"/>
    <w:rsid w:val="005C1268"/>
    <w:rsid w:val="005C1273"/>
    <w:rsid w:val="005C413E"/>
    <w:rsid w:val="005D4EF5"/>
    <w:rsid w:val="005E1B5C"/>
    <w:rsid w:val="00600127"/>
    <w:rsid w:val="00625C5C"/>
    <w:rsid w:val="006359A3"/>
    <w:rsid w:val="006478C5"/>
    <w:rsid w:val="00662A40"/>
    <w:rsid w:val="006A0D56"/>
    <w:rsid w:val="006B696F"/>
    <w:rsid w:val="00706BA5"/>
    <w:rsid w:val="007369FA"/>
    <w:rsid w:val="0077357B"/>
    <w:rsid w:val="007746A2"/>
    <w:rsid w:val="007971D4"/>
    <w:rsid w:val="007A1EA6"/>
    <w:rsid w:val="007A6C41"/>
    <w:rsid w:val="007B0E25"/>
    <w:rsid w:val="007D0D1A"/>
    <w:rsid w:val="007F55CF"/>
    <w:rsid w:val="00805A05"/>
    <w:rsid w:val="00827CBF"/>
    <w:rsid w:val="00834EE6"/>
    <w:rsid w:val="008412B0"/>
    <w:rsid w:val="00850D3B"/>
    <w:rsid w:val="00860112"/>
    <w:rsid w:val="008718A1"/>
    <w:rsid w:val="00877A51"/>
    <w:rsid w:val="00885B5B"/>
    <w:rsid w:val="008A309F"/>
    <w:rsid w:val="008C0BB2"/>
    <w:rsid w:val="008E2415"/>
    <w:rsid w:val="008F5765"/>
    <w:rsid w:val="009008CC"/>
    <w:rsid w:val="00942C2A"/>
    <w:rsid w:val="009B1B31"/>
    <w:rsid w:val="009D0ADC"/>
    <w:rsid w:val="00A37A60"/>
    <w:rsid w:val="00A43656"/>
    <w:rsid w:val="00A5356E"/>
    <w:rsid w:val="00A616D9"/>
    <w:rsid w:val="00A678AB"/>
    <w:rsid w:val="00A837D9"/>
    <w:rsid w:val="00AA15C9"/>
    <w:rsid w:val="00AA76E1"/>
    <w:rsid w:val="00AB5E2C"/>
    <w:rsid w:val="00AD37DD"/>
    <w:rsid w:val="00B158BF"/>
    <w:rsid w:val="00B41714"/>
    <w:rsid w:val="00B42F15"/>
    <w:rsid w:val="00B524CC"/>
    <w:rsid w:val="00B55D5E"/>
    <w:rsid w:val="00B60DD0"/>
    <w:rsid w:val="00B74471"/>
    <w:rsid w:val="00BF48EF"/>
    <w:rsid w:val="00BF79BF"/>
    <w:rsid w:val="00C02501"/>
    <w:rsid w:val="00C319C0"/>
    <w:rsid w:val="00C35E0C"/>
    <w:rsid w:val="00C46189"/>
    <w:rsid w:val="00C53F36"/>
    <w:rsid w:val="00C61B05"/>
    <w:rsid w:val="00C705B4"/>
    <w:rsid w:val="00C857AD"/>
    <w:rsid w:val="00CA20A7"/>
    <w:rsid w:val="00CA4D09"/>
    <w:rsid w:val="00CA758D"/>
    <w:rsid w:val="00CC1467"/>
    <w:rsid w:val="00CD4745"/>
    <w:rsid w:val="00D07C41"/>
    <w:rsid w:val="00D32563"/>
    <w:rsid w:val="00D4364F"/>
    <w:rsid w:val="00D723B5"/>
    <w:rsid w:val="00D85BB7"/>
    <w:rsid w:val="00DB5298"/>
    <w:rsid w:val="00DD3218"/>
    <w:rsid w:val="00DE780F"/>
    <w:rsid w:val="00DF663C"/>
    <w:rsid w:val="00E135BE"/>
    <w:rsid w:val="00E13FF3"/>
    <w:rsid w:val="00E17B15"/>
    <w:rsid w:val="00E27EC2"/>
    <w:rsid w:val="00E40580"/>
    <w:rsid w:val="00E52A9F"/>
    <w:rsid w:val="00E811BE"/>
    <w:rsid w:val="00E81749"/>
    <w:rsid w:val="00EA5799"/>
    <w:rsid w:val="00EC0971"/>
    <w:rsid w:val="00EC2049"/>
    <w:rsid w:val="00EC2BDB"/>
    <w:rsid w:val="00ED5C4F"/>
    <w:rsid w:val="00EE2938"/>
    <w:rsid w:val="00EE4F78"/>
    <w:rsid w:val="00F0635C"/>
    <w:rsid w:val="00F20C4F"/>
    <w:rsid w:val="00F23368"/>
    <w:rsid w:val="00F31E0E"/>
    <w:rsid w:val="00F325DA"/>
    <w:rsid w:val="00F57A41"/>
    <w:rsid w:val="00F9623E"/>
    <w:rsid w:val="00FC5D02"/>
    <w:rsid w:val="00FC7C88"/>
    <w:rsid w:val="00FF62C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0C7B602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F62C4"/>
    <w:rPr>
      <w:color w:val="0000FF" w:themeColor="hyperlink"/>
      <w:u w:val="single"/>
    </w:rPr>
  </w:style>
  <w:style w:type="paragraph" w:styleId="FootnoteText">
    <w:name w:val="footnote text"/>
    <w:basedOn w:val="Normal"/>
    <w:link w:val="FootnoteTextChar"/>
    <w:uiPriority w:val="99"/>
    <w:unhideWhenUsed/>
    <w:rsid w:val="007B0E25"/>
  </w:style>
  <w:style w:type="character" w:customStyle="1" w:styleId="FootnoteTextChar">
    <w:name w:val="Footnote Text Char"/>
    <w:basedOn w:val="DefaultParagraphFont"/>
    <w:link w:val="FootnoteText"/>
    <w:uiPriority w:val="99"/>
    <w:rsid w:val="007B0E25"/>
  </w:style>
  <w:style w:type="character" w:styleId="FootnoteReference">
    <w:name w:val="footnote reference"/>
    <w:basedOn w:val="DefaultParagraphFont"/>
    <w:uiPriority w:val="99"/>
    <w:unhideWhenUsed/>
    <w:rsid w:val="007B0E25"/>
    <w:rPr>
      <w:vertAlign w:val="superscript"/>
    </w:rPr>
  </w:style>
  <w:style w:type="paragraph" w:styleId="Header">
    <w:name w:val="header"/>
    <w:basedOn w:val="Normal"/>
    <w:link w:val="HeaderChar"/>
    <w:uiPriority w:val="99"/>
    <w:unhideWhenUsed/>
    <w:rsid w:val="00B74471"/>
    <w:pPr>
      <w:tabs>
        <w:tab w:val="center" w:pos="4320"/>
        <w:tab w:val="right" w:pos="8640"/>
      </w:tabs>
    </w:pPr>
  </w:style>
  <w:style w:type="character" w:customStyle="1" w:styleId="HeaderChar">
    <w:name w:val="Header Char"/>
    <w:basedOn w:val="DefaultParagraphFont"/>
    <w:link w:val="Header"/>
    <w:uiPriority w:val="99"/>
    <w:rsid w:val="00B74471"/>
  </w:style>
  <w:style w:type="character" w:styleId="PageNumber">
    <w:name w:val="page number"/>
    <w:basedOn w:val="DefaultParagraphFont"/>
    <w:uiPriority w:val="99"/>
    <w:semiHidden/>
    <w:unhideWhenUsed/>
    <w:rsid w:val="00B74471"/>
  </w:style>
  <w:style w:type="paragraph" w:styleId="Footer">
    <w:name w:val="footer"/>
    <w:basedOn w:val="Normal"/>
    <w:link w:val="FooterChar"/>
    <w:uiPriority w:val="99"/>
    <w:unhideWhenUsed/>
    <w:rsid w:val="006359A3"/>
    <w:pPr>
      <w:tabs>
        <w:tab w:val="center" w:pos="4320"/>
        <w:tab w:val="right" w:pos="8640"/>
      </w:tabs>
    </w:pPr>
  </w:style>
  <w:style w:type="character" w:customStyle="1" w:styleId="FooterChar">
    <w:name w:val="Footer Char"/>
    <w:basedOn w:val="DefaultParagraphFont"/>
    <w:link w:val="Footer"/>
    <w:uiPriority w:val="99"/>
    <w:rsid w:val="006359A3"/>
  </w:style>
  <w:style w:type="paragraph" w:styleId="EndnoteText">
    <w:name w:val="endnote text"/>
    <w:basedOn w:val="Normal"/>
    <w:link w:val="EndnoteTextChar"/>
    <w:uiPriority w:val="99"/>
    <w:semiHidden/>
    <w:unhideWhenUsed/>
    <w:rsid w:val="00245BAD"/>
  </w:style>
  <w:style w:type="character" w:customStyle="1" w:styleId="EndnoteTextChar">
    <w:name w:val="Endnote Text Char"/>
    <w:basedOn w:val="DefaultParagraphFont"/>
    <w:link w:val="EndnoteText"/>
    <w:uiPriority w:val="99"/>
    <w:semiHidden/>
    <w:rsid w:val="00245BAD"/>
  </w:style>
  <w:style w:type="character" w:styleId="EndnoteReference">
    <w:name w:val="endnote reference"/>
    <w:basedOn w:val="DefaultParagraphFont"/>
    <w:uiPriority w:val="99"/>
    <w:semiHidden/>
    <w:unhideWhenUsed/>
    <w:rsid w:val="00245BAD"/>
    <w:rPr>
      <w:vertAlign w:val="superscript"/>
    </w:rPr>
  </w:style>
  <w:style w:type="character" w:styleId="CommentReference">
    <w:name w:val="annotation reference"/>
    <w:basedOn w:val="DefaultParagraphFont"/>
    <w:uiPriority w:val="99"/>
    <w:semiHidden/>
    <w:unhideWhenUsed/>
    <w:rsid w:val="00506626"/>
    <w:rPr>
      <w:sz w:val="18"/>
      <w:szCs w:val="18"/>
    </w:rPr>
  </w:style>
  <w:style w:type="paragraph" w:styleId="CommentText">
    <w:name w:val="annotation text"/>
    <w:basedOn w:val="Normal"/>
    <w:link w:val="CommentTextChar"/>
    <w:uiPriority w:val="99"/>
    <w:semiHidden/>
    <w:unhideWhenUsed/>
    <w:rsid w:val="00506626"/>
  </w:style>
  <w:style w:type="character" w:customStyle="1" w:styleId="CommentTextChar">
    <w:name w:val="Comment Text Char"/>
    <w:basedOn w:val="DefaultParagraphFont"/>
    <w:link w:val="CommentText"/>
    <w:uiPriority w:val="99"/>
    <w:semiHidden/>
    <w:rsid w:val="00506626"/>
  </w:style>
  <w:style w:type="paragraph" w:styleId="CommentSubject">
    <w:name w:val="annotation subject"/>
    <w:basedOn w:val="CommentText"/>
    <w:next w:val="CommentText"/>
    <w:link w:val="CommentSubjectChar"/>
    <w:uiPriority w:val="99"/>
    <w:semiHidden/>
    <w:unhideWhenUsed/>
    <w:rsid w:val="00506626"/>
    <w:rPr>
      <w:b/>
      <w:bCs/>
      <w:sz w:val="20"/>
      <w:szCs w:val="20"/>
    </w:rPr>
  </w:style>
  <w:style w:type="character" w:customStyle="1" w:styleId="CommentSubjectChar">
    <w:name w:val="Comment Subject Char"/>
    <w:basedOn w:val="CommentTextChar"/>
    <w:link w:val="CommentSubject"/>
    <w:uiPriority w:val="99"/>
    <w:semiHidden/>
    <w:rsid w:val="00506626"/>
    <w:rPr>
      <w:b/>
      <w:bCs/>
      <w:sz w:val="20"/>
      <w:szCs w:val="20"/>
    </w:rPr>
  </w:style>
  <w:style w:type="paragraph" w:styleId="BalloonText">
    <w:name w:val="Balloon Text"/>
    <w:basedOn w:val="Normal"/>
    <w:link w:val="BalloonTextChar"/>
    <w:uiPriority w:val="99"/>
    <w:semiHidden/>
    <w:unhideWhenUsed/>
    <w:rsid w:val="00506626"/>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06626"/>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F62C4"/>
    <w:rPr>
      <w:color w:val="0000FF" w:themeColor="hyperlink"/>
      <w:u w:val="single"/>
    </w:rPr>
  </w:style>
  <w:style w:type="paragraph" w:styleId="FootnoteText">
    <w:name w:val="footnote text"/>
    <w:basedOn w:val="Normal"/>
    <w:link w:val="FootnoteTextChar"/>
    <w:uiPriority w:val="99"/>
    <w:unhideWhenUsed/>
    <w:rsid w:val="007B0E25"/>
  </w:style>
  <w:style w:type="character" w:customStyle="1" w:styleId="FootnoteTextChar">
    <w:name w:val="Footnote Text Char"/>
    <w:basedOn w:val="DefaultParagraphFont"/>
    <w:link w:val="FootnoteText"/>
    <w:uiPriority w:val="99"/>
    <w:rsid w:val="007B0E25"/>
  </w:style>
  <w:style w:type="character" w:styleId="FootnoteReference">
    <w:name w:val="footnote reference"/>
    <w:basedOn w:val="DefaultParagraphFont"/>
    <w:uiPriority w:val="99"/>
    <w:unhideWhenUsed/>
    <w:rsid w:val="007B0E25"/>
    <w:rPr>
      <w:vertAlign w:val="superscript"/>
    </w:rPr>
  </w:style>
  <w:style w:type="paragraph" w:styleId="Header">
    <w:name w:val="header"/>
    <w:basedOn w:val="Normal"/>
    <w:link w:val="HeaderChar"/>
    <w:uiPriority w:val="99"/>
    <w:unhideWhenUsed/>
    <w:rsid w:val="00B74471"/>
    <w:pPr>
      <w:tabs>
        <w:tab w:val="center" w:pos="4320"/>
        <w:tab w:val="right" w:pos="8640"/>
      </w:tabs>
    </w:pPr>
  </w:style>
  <w:style w:type="character" w:customStyle="1" w:styleId="HeaderChar">
    <w:name w:val="Header Char"/>
    <w:basedOn w:val="DefaultParagraphFont"/>
    <w:link w:val="Header"/>
    <w:uiPriority w:val="99"/>
    <w:rsid w:val="00B74471"/>
  </w:style>
  <w:style w:type="character" w:styleId="PageNumber">
    <w:name w:val="page number"/>
    <w:basedOn w:val="DefaultParagraphFont"/>
    <w:uiPriority w:val="99"/>
    <w:semiHidden/>
    <w:unhideWhenUsed/>
    <w:rsid w:val="00B74471"/>
  </w:style>
  <w:style w:type="paragraph" w:styleId="Footer">
    <w:name w:val="footer"/>
    <w:basedOn w:val="Normal"/>
    <w:link w:val="FooterChar"/>
    <w:uiPriority w:val="99"/>
    <w:unhideWhenUsed/>
    <w:rsid w:val="006359A3"/>
    <w:pPr>
      <w:tabs>
        <w:tab w:val="center" w:pos="4320"/>
        <w:tab w:val="right" w:pos="8640"/>
      </w:tabs>
    </w:pPr>
  </w:style>
  <w:style w:type="character" w:customStyle="1" w:styleId="FooterChar">
    <w:name w:val="Footer Char"/>
    <w:basedOn w:val="DefaultParagraphFont"/>
    <w:link w:val="Footer"/>
    <w:uiPriority w:val="99"/>
    <w:rsid w:val="006359A3"/>
  </w:style>
  <w:style w:type="paragraph" w:styleId="EndnoteText">
    <w:name w:val="endnote text"/>
    <w:basedOn w:val="Normal"/>
    <w:link w:val="EndnoteTextChar"/>
    <w:uiPriority w:val="99"/>
    <w:semiHidden/>
    <w:unhideWhenUsed/>
    <w:rsid w:val="00245BAD"/>
  </w:style>
  <w:style w:type="character" w:customStyle="1" w:styleId="EndnoteTextChar">
    <w:name w:val="Endnote Text Char"/>
    <w:basedOn w:val="DefaultParagraphFont"/>
    <w:link w:val="EndnoteText"/>
    <w:uiPriority w:val="99"/>
    <w:semiHidden/>
    <w:rsid w:val="00245BAD"/>
  </w:style>
  <w:style w:type="character" w:styleId="EndnoteReference">
    <w:name w:val="endnote reference"/>
    <w:basedOn w:val="DefaultParagraphFont"/>
    <w:uiPriority w:val="99"/>
    <w:semiHidden/>
    <w:unhideWhenUsed/>
    <w:rsid w:val="00245BAD"/>
    <w:rPr>
      <w:vertAlign w:val="superscript"/>
    </w:rPr>
  </w:style>
  <w:style w:type="character" w:styleId="CommentReference">
    <w:name w:val="annotation reference"/>
    <w:basedOn w:val="DefaultParagraphFont"/>
    <w:uiPriority w:val="99"/>
    <w:semiHidden/>
    <w:unhideWhenUsed/>
    <w:rsid w:val="00506626"/>
    <w:rPr>
      <w:sz w:val="18"/>
      <w:szCs w:val="18"/>
    </w:rPr>
  </w:style>
  <w:style w:type="paragraph" w:styleId="CommentText">
    <w:name w:val="annotation text"/>
    <w:basedOn w:val="Normal"/>
    <w:link w:val="CommentTextChar"/>
    <w:uiPriority w:val="99"/>
    <w:semiHidden/>
    <w:unhideWhenUsed/>
    <w:rsid w:val="00506626"/>
  </w:style>
  <w:style w:type="character" w:customStyle="1" w:styleId="CommentTextChar">
    <w:name w:val="Comment Text Char"/>
    <w:basedOn w:val="DefaultParagraphFont"/>
    <w:link w:val="CommentText"/>
    <w:uiPriority w:val="99"/>
    <w:semiHidden/>
    <w:rsid w:val="00506626"/>
  </w:style>
  <w:style w:type="paragraph" w:styleId="CommentSubject">
    <w:name w:val="annotation subject"/>
    <w:basedOn w:val="CommentText"/>
    <w:next w:val="CommentText"/>
    <w:link w:val="CommentSubjectChar"/>
    <w:uiPriority w:val="99"/>
    <w:semiHidden/>
    <w:unhideWhenUsed/>
    <w:rsid w:val="00506626"/>
    <w:rPr>
      <w:b/>
      <w:bCs/>
      <w:sz w:val="20"/>
      <w:szCs w:val="20"/>
    </w:rPr>
  </w:style>
  <w:style w:type="character" w:customStyle="1" w:styleId="CommentSubjectChar">
    <w:name w:val="Comment Subject Char"/>
    <w:basedOn w:val="CommentTextChar"/>
    <w:link w:val="CommentSubject"/>
    <w:uiPriority w:val="99"/>
    <w:semiHidden/>
    <w:rsid w:val="00506626"/>
    <w:rPr>
      <w:b/>
      <w:bCs/>
      <w:sz w:val="20"/>
      <w:szCs w:val="20"/>
    </w:rPr>
  </w:style>
  <w:style w:type="paragraph" w:styleId="BalloonText">
    <w:name w:val="Balloon Text"/>
    <w:basedOn w:val="Normal"/>
    <w:link w:val="BalloonTextChar"/>
    <w:uiPriority w:val="99"/>
    <w:semiHidden/>
    <w:unhideWhenUsed/>
    <w:rsid w:val="00506626"/>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06626"/>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CA2C82E3-854D-CD49-9D69-ABE44382A7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11</Pages>
  <Words>2585</Words>
  <Characters>14740</Characters>
  <Application>Microsoft Macintosh Word</Application>
  <DocSecurity>0</DocSecurity>
  <Lines>122</Lines>
  <Paragraphs>34</Paragraphs>
  <ScaleCrop>false</ScaleCrop>
  <Company>Mount St. Mary's Seminary</Company>
  <LinksUpToDate>false</LinksUpToDate>
  <CharactersWithSpaces>17291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Gruber</dc:creator>
  <cp:keywords/>
  <dc:description/>
  <cp:lastModifiedBy>Peter Gruber</cp:lastModifiedBy>
  <cp:revision>5</cp:revision>
  <cp:lastPrinted>2014-05-23T04:10:00Z</cp:lastPrinted>
  <dcterms:created xsi:type="dcterms:W3CDTF">2014-05-23T18:45:00Z</dcterms:created>
  <dcterms:modified xsi:type="dcterms:W3CDTF">2014-05-23T23:47:00Z</dcterms:modified>
</cp:coreProperties>
</file>