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10799" w14:textId="77777777" w:rsidR="000738CE" w:rsidRDefault="00000000">
      <w:pPr>
        <w:spacing w:after="40"/>
      </w:pPr>
      <w:r>
        <w:rPr>
          <w:b/>
          <w:bCs/>
          <w:color w:val="B5822F"/>
          <w:sz w:val="22"/>
          <w:szCs w:val="22"/>
        </w:rPr>
        <w:t>CURBIO</w:t>
      </w:r>
    </w:p>
    <w:p w14:paraId="1D61079A" w14:textId="77777777" w:rsidR="000738CE" w:rsidRDefault="00000000">
      <w:pPr>
        <w:spacing w:after="80"/>
      </w:pPr>
      <w:r>
        <w:rPr>
          <w:b/>
          <w:bCs/>
          <w:color w:val="16304F"/>
          <w:sz w:val="40"/>
          <w:szCs w:val="40"/>
        </w:rPr>
        <w:t>Website Migration &amp; Build Plan</w:t>
      </w:r>
    </w:p>
    <w:p w14:paraId="1D61079B" w14:textId="77777777" w:rsidR="000738CE" w:rsidRDefault="00000000">
      <w:pPr>
        <w:spacing w:after="40"/>
      </w:pPr>
      <w:r>
        <w:rPr>
          <w:color w:val="5A5A5A"/>
          <w:sz w:val="22"/>
          <w:szCs w:val="22"/>
        </w:rPr>
        <w:t>WordPress (WP Engine) + HubSpot + Webflow → one Next.js platform on Vercel, one domain, built for 50 markets</w:t>
      </w:r>
    </w:p>
    <w:p w14:paraId="1D61079C" w14:textId="77777777" w:rsidR="000738CE" w:rsidRDefault="00000000">
      <w:pPr>
        <w:spacing w:after="200"/>
      </w:pPr>
      <w:r>
        <w:rPr>
          <w:i/>
          <w:iCs/>
          <w:color w:val="5A5A5A"/>
          <w:sz w:val="18"/>
          <w:szCs w:val="18"/>
        </w:rPr>
        <w:t>v10 · August 17, 2026 · Supersedes v1–v9</w:t>
      </w:r>
    </w:p>
    <w:p w14:paraId="1D61079D" w14:textId="77777777" w:rsidR="000738CE" w:rsidRDefault="000738CE">
      <w:pPr>
        <w:pBdr>
          <w:bottom w:val="single" w:sz="6" w:space="6" w:color="CCCCCC"/>
        </w:pBdr>
        <w:spacing w:before="120" w:after="190"/>
      </w:pPr>
    </w:p>
    <w:p w14:paraId="5AA236A7" w14:textId="77777777" w:rsidR="00423434" w:rsidRDefault="00000000">
      <w:pPr>
        <w:pStyle w:val="Heading1"/>
        <w:spacing w:before="380" w:after="150"/>
      </w:pPr>
      <w:r>
        <w:t>What changed in v10</w:t>
      </w:r>
    </w:p>
    <w:p w14:paraId="1C179104" w14:textId="77777777" w:rsidR="00423434" w:rsidRDefault="00000000">
      <w:pPr>
        <w:spacing w:after="110"/>
      </w:pPr>
      <w:r>
        <w:t>v10 covers the ten days after v9 and is mostly a Phase 3 progress record. Phase 2 is now complete — the /admin Control Room shipped. The homepage exists as a real page at /home-preview (v2) and is waiting on sign-off; it is the single item blocking Week 3. Three discoveries changed scope: Formstack is far more alive than v9 assumed (§8i), the eXp co-branded mockup turned partner pages into a genuine template (§11b), and the landing page was producing duplicate leads (§9). The nav promises four pages that do not exist yet. Sections 4–8g and the phase structure are unchanged.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423434" w14:paraId="493FA639" w14:textId="77777777">
        <w:trPr>
          <w:tblHeader/>
        </w:trPr>
        <w:tc>
          <w:tcPr>
            <w:tcW w:w="2500" w:type="dxa"/>
            <w:shd w:val="clear" w:color="auto" w:fill="EAEFF4"/>
            <w:tcMar>
              <w:top w:w="70" w:type="dxa"/>
              <w:left w:w="110" w:type="dxa"/>
              <w:bottom w:w="70" w:type="dxa"/>
              <w:right w:w="110" w:type="dxa"/>
            </w:tcMar>
          </w:tcPr>
          <w:p w14:paraId="4F2312F4" w14:textId="77777777" w:rsidR="00423434" w:rsidRDefault="00000000">
            <w:r>
              <w:rPr>
                <w:b/>
                <w:bCs/>
                <w:sz w:val="18"/>
                <w:szCs w:val="18"/>
              </w:rPr>
              <w:t>Change</w:t>
            </w:r>
          </w:p>
        </w:tc>
        <w:tc>
          <w:tcPr>
            <w:tcW w:w="7100" w:type="dxa"/>
            <w:shd w:val="clear" w:color="auto" w:fill="EAEFF4"/>
            <w:tcMar>
              <w:top w:w="70" w:type="dxa"/>
              <w:left w:w="110" w:type="dxa"/>
              <w:bottom w:w="70" w:type="dxa"/>
              <w:right w:w="110" w:type="dxa"/>
            </w:tcMar>
          </w:tcPr>
          <w:p w14:paraId="0F9B05F1" w14:textId="77777777" w:rsidR="00423434" w:rsidRDefault="00000000">
            <w:r>
              <w:rPr>
                <w:b/>
                <w:bCs/>
                <w:sz w:val="18"/>
                <w:szCs w:val="18"/>
              </w:rPr>
              <w:t>Detail</w:t>
            </w:r>
          </w:p>
        </w:tc>
      </w:tr>
      <w:tr w:rsidR="00423434" w14:paraId="13776918" w14:textId="77777777">
        <w:tc>
          <w:tcPr>
            <w:tcW w:w="2500" w:type="dxa"/>
            <w:tcMar>
              <w:top w:w="70" w:type="dxa"/>
              <w:left w:w="110" w:type="dxa"/>
              <w:bottom w:w="70" w:type="dxa"/>
              <w:right w:w="110" w:type="dxa"/>
            </w:tcMar>
          </w:tcPr>
          <w:p w14:paraId="29D8B0F9" w14:textId="77777777" w:rsidR="00423434" w:rsidRDefault="00000000">
            <w:r>
              <w:rPr>
                <w:sz w:val="18"/>
                <w:szCs w:val="18"/>
              </w:rPr>
              <w:t>Phase 2 COMPLETE</w:t>
            </w:r>
          </w:p>
        </w:tc>
        <w:tc>
          <w:tcPr>
            <w:tcW w:w="7100" w:type="dxa"/>
            <w:tcMar>
              <w:top w:w="70" w:type="dxa"/>
              <w:left w:w="110" w:type="dxa"/>
              <w:bottom w:w="70" w:type="dxa"/>
              <w:right w:w="110" w:type="dxa"/>
            </w:tcMar>
          </w:tcPr>
          <w:p w14:paraId="790A193E" w14:textId="77777777" w:rsidR="00423434" w:rsidRDefault="00000000">
            <w:r>
              <w:rPr>
                <w:sz w:val="18"/>
                <w:szCs w:val="18"/>
              </w:rPr>
              <w:t>The /admin Control Room — page registry and read-only lead viewer — is live. That was the last remaining Phase 2 item. Foundation work is done; everything from here is pages and content.</w:t>
            </w:r>
          </w:p>
        </w:tc>
      </w:tr>
      <w:tr w:rsidR="00423434" w14:paraId="34DC9394" w14:textId="77777777">
        <w:tc>
          <w:tcPr>
            <w:tcW w:w="2500" w:type="dxa"/>
            <w:tcMar>
              <w:top w:w="70" w:type="dxa"/>
              <w:left w:w="110" w:type="dxa"/>
              <w:bottom w:w="70" w:type="dxa"/>
              <w:right w:w="110" w:type="dxa"/>
            </w:tcMar>
          </w:tcPr>
          <w:p w14:paraId="67078413" w14:textId="77777777" w:rsidR="00423434" w:rsidRDefault="00000000">
            <w:r>
              <w:rPr>
                <w:sz w:val="18"/>
                <w:szCs w:val="18"/>
              </w:rPr>
              <w:t>Homepage built, not merged (§11)</w:t>
            </w:r>
          </w:p>
        </w:tc>
        <w:tc>
          <w:tcPr>
            <w:tcW w:w="7100" w:type="dxa"/>
            <w:tcMar>
              <w:top w:w="70" w:type="dxa"/>
              <w:left w:w="110" w:type="dxa"/>
              <w:bottom w:w="70" w:type="dxa"/>
              <w:right w:w="110" w:type="dxa"/>
            </w:tcMar>
          </w:tcPr>
          <w:p w14:paraId="2662BC3F" w14:textId="77777777" w:rsidR="00423434" w:rsidRDefault="00000000">
            <w:r>
              <w:rPr>
                <w:sz w:val="18"/>
                <w:szCs w:val="18"/>
              </w:rPr>
              <w:t>The approved design was ported into the repo as a real Next.js page at /home-preview (v2, PR #27), noindexed, with a rendered-DOM diff proving /lp/* and /exp are untouched. It is waiting on sign-off. Known gaps before it can go to /: the hero ZIP field and CTAs are stubs that do not call /api/lead or /api/resolve, stats are unsourced, one placeholder photo (Buckspark), and the results marquee needs real photography. Do not promote a homepage with a dead form.</w:t>
            </w:r>
          </w:p>
        </w:tc>
      </w:tr>
      <w:tr w:rsidR="00423434" w14:paraId="1D0654B8" w14:textId="77777777">
        <w:tc>
          <w:tcPr>
            <w:tcW w:w="2500" w:type="dxa"/>
            <w:tcMar>
              <w:top w:w="70" w:type="dxa"/>
              <w:left w:w="110" w:type="dxa"/>
              <w:bottom w:w="70" w:type="dxa"/>
              <w:right w:w="110" w:type="dxa"/>
            </w:tcMar>
          </w:tcPr>
          <w:p w14:paraId="0D1674AD" w14:textId="77777777" w:rsidR="00423434" w:rsidRDefault="00000000">
            <w:r>
              <w:rPr>
                <w:sz w:val="18"/>
                <w:szCs w:val="18"/>
              </w:rPr>
              <w:t>Formstack is live, not dormant (§8i)</w:t>
            </w:r>
          </w:p>
        </w:tc>
        <w:tc>
          <w:tcPr>
            <w:tcW w:w="7100" w:type="dxa"/>
            <w:tcMar>
              <w:top w:w="70" w:type="dxa"/>
              <w:left w:w="110" w:type="dxa"/>
              <w:bottom w:w="70" w:type="dxa"/>
              <w:right w:w="110" w:type="dxa"/>
            </w:tcMar>
          </w:tcPr>
          <w:p w14:paraId="3186D782" w14:textId="77777777" w:rsidR="00423434" w:rsidRDefault="00000000">
            <w:r>
              <w:rPr>
                <w:sz w:val="18"/>
                <w:szCs w:val="18"/>
              </w:rPr>
              <w:t>The account inventory shows 42 forms and 30,373 lifetime submissions. Three estimate forms are still taking traffic in 2026 — the newest submissions are from late July — and one is near its plan cap at 9,857. The "ZIP ONLY – Market Pages" form is embedded on market pages and still collecting. Formstack cannot be switched off until each embed has a replacement; it moves from a Phase 8 footnote to a Phase 3/4 dependency.</w:t>
            </w:r>
          </w:p>
        </w:tc>
      </w:tr>
      <w:tr w:rsidR="00423434" w14:paraId="650F59EC" w14:textId="77777777">
        <w:tc>
          <w:tcPr>
            <w:tcW w:w="2500" w:type="dxa"/>
            <w:tcMar>
              <w:top w:w="70" w:type="dxa"/>
              <w:left w:w="110" w:type="dxa"/>
              <w:bottom w:w="70" w:type="dxa"/>
              <w:right w:w="110" w:type="dxa"/>
            </w:tcMar>
          </w:tcPr>
          <w:p w14:paraId="16ECDD0E" w14:textId="77777777" w:rsidR="00423434" w:rsidRDefault="00000000">
            <w:r>
              <w:rPr>
                <w:sz w:val="18"/>
                <w:szCs w:val="18"/>
              </w:rPr>
              <w:t>Duplicate leads found and fixed (§9)</w:t>
            </w:r>
          </w:p>
        </w:tc>
        <w:tc>
          <w:tcPr>
            <w:tcW w:w="7100" w:type="dxa"/>
            <w:tcMar>
              <w:top w:w="70" w:type="dxa"/>
              <w:left w:w="110" w:type="dxa"/>
              <w:bottom w:w="70" w:type="dxa"/>
              <w:right w:w="110" w:type="dxa"/>
            </w:tcMar>
          </w:tcPr>
          <w:p w14:paraId="17E91D22" w14:textId="77777777" w:rsidR="00423434" w:rsidRDefault="00000000">
            <w:r>
              <w:rPr>
                <w:sz w:val="18"/>
                <w:szCs w:val="18"/>
              </w:rPr>
              <w:t>Vercel logs and the CRM lead report showed the same person submitting twice. Cause: the /confirm page’s "I’ll wait" action navigated back to the prefilled form, making a second submission the accidental default path. Fix written as a Claude Code prompt — receipt first, calendar second, "I’ll wait" hides the calendar without navigating, plus a booking_declined event. /api/lead deliberately untouched: no dedupe, no idempotency change.</w:t>
            </w:r>
          </w:p>
        </w:tc>
      </w:tr>
      <w:tr w:rsidR="00423434" w14:paraId="04C0D188" w14:textId="77777777">
        <w:tc>
          <w:tcPr>
            <w:tcW w:w="2500" w:type="dxa"/>
            <w:tcMar>
              <w:top w:w="70" w:type="dxa"/>
              <w:left w:w="110" w:type="dxa"/>
              <w:bottom w:w="70" w:type="dxa"/>
              <w:right w:w="110" w:type="dxa"/>
            </w:tcMar>
          </w:tcPr>
          <w:p w14:paraId="18F991E5" w14:textId="77777777" w:rsidR="00423434" w:rsidRDefault="00000000">
            <w:r>
              <w:rPr>
                <w:sz w:val="18"/>
                <w:szCs w:val="18"/>
              </w:rPr>
              <w:t>Partner pages become a real template (§11b)</w:t>
            </w:r>
          </w:p>
        </w:tc>
        <w:tc>
          <w:tcPr>
            <w:tcW w:w="7100" w:type="dxa"/>
            <w:tcMar>
              <w:top w:w="70" w:type="dxa"/>
              <w:left w:w="110" w:type="dxa"/>
              <w:bottom w:w="70" w:type="dxa"/>
              <w:right w:w="110" w:type="dxa"/>
            </w:tcMar>
          </w:tcPr>
          <w:p w14:paraId="395ECBE5" w14:textId="77777777" w:rsidR="00423434" w:rsidRDefault="00000000">
            <w:r>
              <w:rPr>
                <w:sz w:val="18"/>
                <w:szCs w:val="18"/>
              </w:rPr>
              <w:t>The eXp page was co-branded on the Notable model: partner palette as page colour, Curbio gold on every CTA, Curbio fonts kept, "Built for eXp Realty agents" eyebrow and Trusted Provider seal. All partner colours are --partner-* variables, so a new partner is seven colour values, a logo, and copy. This is the template the 40 vanity URLs port into.</w:t>
            </w:r>
          </w:p>
        </w:tc>
      </w:tr>
      <w:tr w:rsidR="00423434" w14:paraId="32E59B74" w14:textId="77777777">
        <w:tc>
          <w:tcPr>
            <w:tcW w:w="2500" w:type="dxa"/>
            <w:tcMar>
              <w:top w:w="70" w:type="dxa"/>
              <w:left w:w="110" w:type="dxa"/>
              <w:bottom w:w="70" w:type="dxa"/>
              <w:right w:w="110" w:type="dxa"/>
            </w:tcMar>
          </w:tcPr>
          <w:p w14:paraId="743310DD" w14:textId="77777777" w:rsidR="00423434" w:rsidRDefault="00000000">
            <w:r>
              <w:rPr>
                <w:sz w:val="18"/>
                <w:szCs w:val="18"/>
              </w:rPr>
              <w:t>Four nav pages promised but missing</w:t>
            </w:r>
          </w:p>
        </w:tc>
        <w:tc>
          <w:tcPr>
            <w:tcW w:w="7100" w:type="dxa"/>
            <w:tcMar>
              <w:top w:w="70" w:type="dxa"/>
              <w:left w:w="110" w:type="dxa"/>
              <w:bottom w:w="70" w:type="dxa"/>
              <w:right w:w="110" w:type="dxa"/>
            </w:tcMar>
          </w:tcPr>
          <w:p w14:paraId="661AF2E8" w14:textId="77777777" w:rsidR="00423434" w:rsidRDefault="00000000">
            <w:r>
              <w:rPr>
                <w:sz w:val="18"/>
                <w:szCs w:val="18"/>
              </w:rPr>
              <w:t>/how-it-works/agents, /how-it-works/sellers, /pay-at-closing and /brokerages are all linked from the audience router in the shipped nav and none of them exist. Either build them in Week 3 or remove the links — a live nav pointing at 404s is worse than a shorter nav.</w:t>
            </w:r>
          </w:p>
        </w:tc>
      </w:tr>
      <w:tr w:rsidR="00423434" w14:paraId="1F76F086" w14:textId="77777777">
        <w:tc>
          <w:tcPr>
            <w:tcW w:w="2500" w:type="dxa"/>
            <w:tcMar>
              <w:top w:w="70" w:type="dxa"/>
              <w:left w:w="110" w:type="dxa"/>
              <w:bottom w:w="70" w:type="dxa"/>
              <w:right w:w="110" w:type="dxa"/>
            </w:tcMar>
          </w:tcPr>
          <w:p w14:paraId="2D897D92" w14:textId="77777777" w:rsidR="00423434" w:rsidRDefault="00000000">
            <w:r>
              <w:rPr>
                <w:sz w:val="18"/>
                <w:szCs w:val="18"/>
              </w:rPr>
              <w:lastRenderedPageBreak/>
              <w:t>Attribution spec now v3.1 (§10)</w:t>
            </w:r>
          </w:p>
        </w:tc>
        <w:tc>
          <w:tcPr>
            <w:tcW w:w="7100" w:type="dxa"/>
            <w:tcMar>
              <w:top w:w="70" w:type="dxa"/>
              <w:left w:w="110" w:type="dxa"/>
              <w:bottom w:w="70" w:type="dxa"/>
              <w:right w:w="110" w:type="dxa"/>
            </w:tcMar>
          </w:tcPr>
          <w:p w14:paraId="0EA30802" w14:textId="77777777" w:rsidR="00423434" w:rsidRDefault="00000000">
            <w:r>
              <w:rPr>
                <w:sz w:val="18"/>
                <w:szCs w:val="18"/>
              </w:rPr>
              <w:t>The spec was updated on 11 Aug to add collateral to the medium list, for digital one-pagers and other shareable assets: links inside the asset use collateral, a QR printed on or shown in it uses qr. No change to the nine-value channel list. The four empty mappings are unchanged and still outstanding with Rich.</w:t>
            </w:r>
          </w:p>
        </w:tc>
      </w:tr>
      <w:tr w:rsidR="00423434" w14:paraId="19DB2B20" w14:textId="77777777">
        <w:tc>
          <w:tcPr>
            <w:tcW w:w="2500" w:type="dxa"/>
            <w:tcMar>
              <w:top w:w="70" w:type="dxa"/>
              <w:left w:w="110" w:type="dxa"/>
              <w:bottom w:w="70" w:type="dxa"/>
              <w:right w:w="110" w:type="dxa"/>
            </w:tcMar>
          </w:tcPr>
          <w:p w14:paraId="30F5F635" w14:textId="77777777" w:rsidR="00423434" w:rsidRDefault="00000000">
            <w:r>
              <w:rPr>
                <w:sz w:val="18"/>
                <w:szCs w:val="18"/>
              </w:rPr>
              <w:t>Marketing Hub deferred</w:t>
            </w:r>
          </w:p>
        </w:tc>
        <w:tc>
          <w:tcPr>
            <w:tcW w:w="7100" w:type="dxa"/>
            <w:tcMar>
              <w:top w:w="70" w:type="dxa"/>
              <w:left w:w="110" w:type="dxa"/>
              <w:bottom w:w="70" w:type="dxa"/>
              <w:right w:w="110" w:type="dxa"/>
            </w:tcMar>
          </w:tcPr>
          <w:p w14:paraId="66F32B90" w14:textId="77777777" w:rsidR="00423434" w:rsidRDefault="00000000">
            <w:r>
              <w:rPr>
                <w:sz w:val="18"/>
                <w:szCs w:val="18"/>
              </w:rPr>
              <w:t>A lead-ingestion and automation hub was specced for /admin/marketing. Seven conflicts were found against this plan — most materially, it invents a tenth channel (email_cold) that lib/channels.ts would silently convert to direct, and it is two weeks of work aimed squarely at the weeks Phase 3 needs. Decision: build after cutover, not before. The v9 dashboard scope stands as intent, not as current work.</w:t>
            </w:r>
          </w:p>
        </w:tc>
      </w:tr>
    </w:tbl>
    <w:p w14:paraId="08122F1D" w14:textId="77777777" w:rsidR="00423434" w:rsidRDefault="00423434">
      <w:pPr>
        <w:spacing w:after="120"/>
      </w:pPr>
    </w:p>
    <w:p w14:paraId="1D61079E" w14:textId="77777777" w:rsidR="000738CE" w:rsidRDefault="00000000">
      <w:pPr>
        <w:pStyle w:val="Heading1"/>
        <w:spacing w:before="380" w:after="150"/>
      </w:pPr>
      <w:r>
        <w:t>What changed in v9</w:t>
      </w:r>
    </w:p>
    <w:p w14:paraId="3CA61FC3" w14:textId="77777777" w:rsidR="00423434" w:rsidRDefault="00000000">
      <w:pPr>
        <w:spacing w:after="110"/>
      </w:pPr>
      <w:r>
        <w:t>v9 records the first verified attribution data and a HubSpot discovery that changes the retirement plan. The quarterly attribution report proves the web door writes to real Deal records (§10) — and shows exactly which four field mappings still do not. A look inside HubSpot found 547 landing pages and 763 forms, far beyond the 40 vanity URLs previously inventoried, with untracked leads and a 90-day deletion clock: exporting those submissions is now the most urgent task in the plan (§8h). The marketing dashboard grows into a lead-ingestion and automation layer. Sections 4–7 and the phase structure are unchanged.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423434" w14:paraId="221A50B0" w14:textId="77777777">
        <w:trPr>
          <w:tblHeader/>
        </w:trPr>
        <w:tc>
          <w:tcPr>
            <w:tcW w:w="2500" w:type="dxa"/>
            <w:shd w:val="clear" w:color="auto" w:fill="EAEFF4"/>
            <w:tcMar>
              <w:top w:w="70" w:type="dxa"/>
              <w:left w:w="110" w:type="dxa"/>
              <w:bottom w:w="70" w:type="dxa"/>
              <w:right w:w="110" w:type="dxa"/>
            </w:tcMar>
          </w:tcPr>
          <w:p w14:paraId="4C1D4678" w14:textId="77777777" w:rsidR="00423434" w:rsidRDefault="00000000">
            <w:r>
              <w:rPr>
                <w:b/>
                <w:bCs/>
                <w:sz w:val="18"/>
                <w:szCs w:val="18"/>
              </w:rPr>
              <w:t>Change</w:t>
            </w:r>
          </w:p>
        </w:tc>
        <w:tc>
          <w:tcPr>
            <w:tcW w:w="7100" w:type="dxa"/>
            <w:shd w:val="clear" w:color="auto" w:fill="EAEFF4"/>
            <w:tcMar>
              <w:top w:w="70" w:type="dxa"/>
              <w:left w:w="110" w:type="dxa"/>
              <w:bottom w:w="70" w:type="dxa"/>
              <w:right w:w="110" w:type="dxa"/>
            </w:tcMar>
          </w:tcPr>
          <w:p w14:paraId="1A254023" w14:textId="77777777" w:rsidR="00423434" w:rsidRDefault="00000000">
            <w:r>
              <w:rPr>
                <w:b/>
                <w:bCs/>
                <w:sz w:val="18"/>
                <w:szCs w:val="18"/>
              </w:rPr>
              <w:t>Detail</w:t>
            </w:r>
          </w:p>
        </w:tc>
      </w:tr>
      <w:tr w:rsidR="00423434" w14:paraId="609D0115" w14:textId="77777777">
        <w:tc>
          <w:tcPr>
            <w:tcW w:w="2500" w:type="dxa"/>
            <w:tcMar>
              <w:top w:w="70" w:type="dxa"/>
              <w:left w:w="110" w:type="dxa"/>
              <w:bottom w:w="70" w:type="dxa"/>
              <w:right w:w="110" w:type="dxa"/>
            </w:tcMar>
          </w:tcPr>
          <w:p w14:paraId="66963ED6" w14:textId="77777777" w:rsidR="00423434" w:rsidRDefault="00000000">
            <w:r>
              <w:rPr>
                <w:sz w:val="18"/>
                <w:szCs w:val="18"/>
              </w:rPr>
              <w:t>Attribution VERIFIED on real deals (§10)</w:t>
            </w:r>
          </w:p>
        </w:tc>
        <w:tc>
          <w:tcPr>
            <w:tcW w:w="7100" w:type="dxa"/>
            <w:tcMar>
              <w:top w:w="70" w:type="dxa"/>
              <w:left w:w="110" w:type="dxa"/>
              <w:bottom w:w="70" w:type="dxa"/>
              <w:right w:w="110" w:type="dxa"/>
            </w:tcMar>
          </w:tcPr>
          <w:p w14:paraId="2CF57BD9" w14:textId="77777777" w:rsidR="00423434" w:rsidRDefault="00000000">
            <w:r>
              <w:rPr>
                <w:sz w:val="18"/>
                <w:szCs w:val="18"/>
              </w:rPr>
              <w:t>Reverses v6's failed check. Engineering delivered the quarterly attribution report on 7 Aug — one row per deal with Deal IDs, funnel, the full attribution column set, and agent fields, covering Jul 1–Aug 3 (77 deals). 20 of 77 carry channel = email with a named campaign and medium, end-to-end from the sell.curbio.com form into the Deal. Six July campaigns are individually visible.</w:t>
            </w:r>
          </w:p>
        </w:tc>
      </w:tr>
      <w:tr w:rsidR="00423434" w14:paraId="169C3DE6" w14:textId="77777777">
        <w:tc>
          <w:tcPr>
            <w:tcW w:w="2500" w:type="dxa"/>
            <w:tcMar>
              <w:top w:w="70" w:type="dxa"/>
              <w:left w:w="110" w:type="dxa"/>
              <w:bottom w:w="70" w:type="dxa"/>
              <w:right w:w="110" w:type="dxa"/>
            </w:tcMar>
          </w:tcPr>
          <w:p w14:paraId="023F66E3" w14:textId="77777777" w:rsidR="00423434" w:rsidRDefault="00000000">
            <w:r>
              <w:rPr>
                <w:sz w:val="18"/>
                <w:szCs w:val="18"/>
              </w:rPr>
              <w:t>Two new CRM columns: delivered, empty</w:t>
            </w:r>
          </w:p>
        </w:tc>
        <w:tc>
          <w:tcPr>
            <w:tcW w:w="7100" w:type="dxa"/>
            <w:tcMar>
              <w:top w:w="70" w:type="dxa"/>
              <w:left w:w="110" w:type="dxa"/>
              <w:bottom w:w="70" w:type="dxa"/>
              <w:right w:w="110" w:type="dxa"/>
            </w:tcMar>
          </w:tcPr>
          <w:p w14:paraId="555AC74A" w14:textId="77777777" w:rsidR="00423434" w:rsidRDefault="00000000">
            <w:r>
              <w:rPr>
                <w:sz w:val="18"/>
                <w:szCs w:val="18"/>
              </w:rPr>
              <w:t>FirstTouchCampaign and UtmContent now exist as report columns — and hold no values on any of the 77 deals. Neither do Origin (entryPoint) nor LeadSource (firstTouchChannel). Last-touch mapping is proven; those four are not. See Attribution spec v3.</w:t>
            </w:r>
          </w:p>
        </w:tc>
      </w:tr>
      <w:tr w:rsidR="00423434" w14:paraId="59740087" w14:textId="77777777">
        <w:tc>
          <w:tcPr>
            <w:tcW w:w="2500" w:type="dxa"/>
            <w:tcMar>
              <w:top w:w="70" w:type="dxa"/>
              <w:left w:w="110" w:type="dxa"/>
              <w:bottom w:w="70" w:type="dxa"/>
              <w:right w:w="110" w:type="dxa"/>
            </w:tcMar>
          </w:tcPr>
          <w:p w14:paraId="02FF6D23" w14:textId="77777777" w:rsidR="00423434" w:rsidRDefault="00000000">
            <w:r>
              <w:rPr>
                <w:sz w:val="18"/>
                <w:szCs w:val="18"/>
              </w:rPr>
              <w:t>HubSpot inventory blown open (§8h)</w:t>
            </w:r>
          </w:p>
        </w:tc>
        <w:tc>
          <w:tcPr>
            <w:tcW w:w="7100" w:type="dxa"/>
            <w:tcMar>
              <w:top w:w="70" w:type="dxa"/>
              <w:left w:w="110" w:type="dxa"/>
              <w:bottom w:w="70" w:type="dxa"/>
              <w:right w:w="110" w:type="dxa"/>
            </w:tcMar>
          </w:tcPr>
          <w:p w14:paraId="1C0A7D42" w14:textId="77777777" w:rsidR="00423434" w:rsidRDefault="00000000">
            <w:r>
              <w:rPr>
                <w:sz w:val="18"/>
                <w:szCs w:val="18"/>
              </w:rPr>
              <w:t>547 landing pages on a 30-page plan (publishing frozen) and 763 forms, most untracked since October 2025 — leads have been arriving with nothing downstream. 22 unrecognized domains post into the forms, almost certainly the 26 Webflow sites, answering §8e's open question. 35 flagged submissions auto-delete on a 90-day clock. Export everything before anything else; Phase 8 retirement is now gated on it.</w:t>
            </w:r>
          </w:p>
        </w:tc>
      </w:tr>
      <w:tr w:rsidR="00423434" w14:paraId="47252A81" w14:textId="77777777">
        <w:tc>
          <w:tcPr>
            <w:tcW w:w="2500" w:type="dxa"/>
            <w:tcMar>
              <w:top w:w="70" w:type="dxa"/>
              <w:left w:w="110" w:type="dxa"/>
              <w:bottom w:w="70" w:type="dxa"/>
              <w:right w:w="110" w:type="dxa"/>
            </w:tcMar>
          </w:tcPr>
          <w:p w14:paraId="52452AAF" w14:textId="77777777" w:rsidR="00423434" w:rsidRDefault="00000000">
            <w:r>
              <w:rPr>
                <w:sz w:val="18"/>
                <w:szCs w:val="18"/>
              </w:rPr>
              <w:t>Dashboard scope expanded</w:t>
            </w:r>
          </w:p>
        </w:tc>
        <w:tc>
          <w:tcPr>
            <w:tcW w:w="7100" w:type="dxa"/>
            <w:tcMar>
              <w:top w:w="70" w:type="dxa"/>
              <w:left w:w="110" w:type="dxa"/>
              <w:bottom w:w="70" w:type="dxa"/>
              <w:right w:w="110" w:type="dxa"/>
            </w:tcMar>
          </w:tcPr>
          <w:p w14:paraId="42836E24" w14:textId="77777777" w:rsidR="00423434" w:rsidRDefault="00000000">
            <w:r>
              <w:rPr>
                <w:sz w:val="18"/>
                <w:szCs w:val="18"/>
              </w:rPr>
              <w:t>The marketing dashboard becomes analytics + lead ingestion + automation: one intake for every form type (a formType field on the lead model), a small automation layer (deliver the asset, tag the contact in Mailchimp, notify), and the channel × market reporting already planned. Not a CRM — estimate requests still hand off to app.curbio.com.</w:t>
            </w:r>
          </w:p>
        </w:tc>
      </w:tr>
      <w:tr w:rsidR="00423434" w14:paraId="22805002" w14:textId="77777777">
        <w:tc>
          <w:tcPr>
            <w:tcW w:w="2500" w:type="dxa"/>
            <w:tcMar>
              <w:top w:w="70" w:type="dxa"/>
              <w:left w:w="110" w:type="dxa"/>
              <w:bottom w:w="70" w:type="dxa"/>
              <w:right w:w="110" w:type="dxa"/>
            </w:tcMar>
          </w:tcPr>
          <w:p w14:paraId="77DC5F04" w14:textId="77777777" w:rsidR="00423434" w:rsidRDefault="00000000">
            <w:r>
              <w:rPr>
                <w:sz w:val="18"/>
                <w:szCs w:val="18"/>
              </w:rPr>
              <w:t>Redirect volume reality check</w:t>
            </w:r>
          </w:p>
        </w:tc>
        <w:tc>
          <w:tcPr>
            <w:tcW w:w="7100" w:type="dxa"/>
            <w:tcMar>
              <w:top w:w="70" w:type="dxa"/>
              <w:left w:w="110" w:type="dxa"/>
              <w:bottom w:w="70" w:type="dxa"/>
              <w:right w:w="110" w:type="dxa"/>
            </w:tcMar>
          </w:tcPr>
          <w:p w14:paraId="5C361995" w14:textId="77777777" w:rsidR="00423434" w:rsidRDefault="00000000">
            <w:r>
              <w:rPr>
                <w:sz w:val="18"/>
                <w:szCs w:val="18"/>
              </w:rPr>
              <w:t>The June 24 one-day log is ~30% bots; human-adjusted redirect traffic is roughly 23k/yr, well under the plugin counter's 99,689. And topic-to-index redirects (post → blog index, project → /projects) read to Google as soft 404s — Phase 5 maps to topical matches, never to indexes.</w:t>
            </w:r>
          </w:p>
        </w:tc>
      </w:tr>
      <w:tr w:rsidR="00423434" w14:paraId="4746CDBA" w14:textId="77777777">
        <w:tc>
          <w:tcPr>
            <w:tcW w:w="2500" w:type="dxa"/>
            <w:tcMar>
              <w:top w:w="70" w:type="dxa"/>
              <w:left w:w="110" w:type="dxa"/>
              <w:bottom w:w="70" w:type="dxa"/>
              <w:right w:w="110" w:type="dxa"/>
            </w:tcMar>
          </w:tcPr>
          <w:p w14:paraId="2F8A1F44" w14:textId="77777777" w:rsidR="00423434" w:rsidRDefault="00000000">
            <w:r>
              <w:rPr>
                <w:sz w:val="18"/>
                <w:szCs w:val="18"/>
              </w:rPr>
              <w:t>Homepage ported (Phase 3)</w:t>
            </w:r>
          </w:p>
        </w:tc>
        <w:tc>
          <w:tcPr>
            <w:tcW w:w="7100" w:type="dxa"/>
            <w:tcMar>
              <w:top w:w="70" w:type="dxa"/>
              <w:left w:w="110" w:type="dxa"/>
              <w:bottom w:w="70" w:type="dxa"/>
              <w:right w:w="110" w:type="dxa"/>
            </w:tcMar>
          </w:tcPr>
          <w:p w14:paraId="60DE3291" w14:textId="77777777" w:rsidR="00423434" w:rsidRDefault="00000000">
            <w:r>
              <w:rPr>
                <w:sz w:val="18"/>
                <w:szCs w:val="18"/>
              </w:rPr>
              <w:t>The approved homepage design is in the repo on a branch at /home-preview — assets extracted from the single-file design, one token system, lead form stubbed, noindexed and unlinked. It becomes the real homepage as a deliberate decision, not a side effect. Section order is settled.</w:t>
            </w:r>
          </w:p>
        </w:tc>
      </w:tr>
      <w:tr w:rsidR="00423434" w14:paraId="53B5AD57" w14:textId="77777777">
        <w:tc>
          <w:tcPr>
            <w:tcW w:w="2500" w:type="dxa"/>
            <w:tcMar>
              <w:top w:w="70" w:type="dxa"/>
              <w:left w:w="110" w:type="dxa"/>
              <w:bottom w:w="70" w:type="dxa"/>
              <w:right w:w="110" w:type="dxa"/>
            </w:tcMar>
          </w:tcPr>
          <w:p w14:paraId="024F2560" w14:textId="77777777" w:rsidR="00423434" w:rsidRDefault="00000000">
            <w:r>
              <w:rPr>
                <w:sz w:val="18"/>
                <w:szCs w:val="18"/>
              </w:rPr>
              <w:lastRenderedPageBreak/>
              <w:t>Performance and /admin</w:t>
            </w:r>
          </w:p>
        </w:tc>
        <w:tc>
          <w:tcPr>
            <w:tcW w:w="7100" w:type="dxa"/>
            <w:tcMar>
              <w:top w:w="70" w:type="dxa"/>
              <w:left w:w="110" w:type="dxa"/>
              <w:bottom w:w="70" w:type="dxa"/>
              <w:right w:w="110" w:type="dxa"/>
            </w:tcMar>
          </w:tcPr>
          <w:p w14:paraId="31598E52" w14:textId="77777777" w:rsidR="00423434" w:rsidRDefault="00000000">
            <w:r>
              <w:rPr>
                <w:sz w:val="18"/>
                <w:szCs w:val="18"/>
              </w:rPr>
              <w:t>sell.curbio.com desktop TTFB fix shipped (force-dynamic removed in favor of static/ISR). /admin rebuilt as a control room, /design-system folded under it, and a standing rule added: every new page gets a Control Room row.</w:t>
            </w:r>
          </w:p>
        </w:tc>
      </w:tr>
    </w:tbl>
    <w:p w14:paraId="1D61079F" w14:textId="77777777" w:rsidR="000738CE" w:rsidRDefault="00000000">
      <w:pPr>
        <w:spacing w:after="110"/>
      </w:pPr>
      <w:r>
        <w:t>v8 records the sitemap and design decisions from 30–31 July and adds the third redirect source. Search Console history was recovered (the account existed) and its index report exported: 76 unique URLs Google still indexes now 404, none of which the crawl could see. The final sitemap, navigation, projects call (19 in-market published, the rest held), and blog decision (keep all 196, now called "On the Curb") are settled. Phase 3 has begun — the homepage design pass. Phase structure is unchanged.</w:t>
      </w:r>
    </w:p>
    <w:p w14:paraId="1D6107A0" w14:textId="77777777" w:rsidR="000738CE" w:rsidRDefault="00000000">
      <w:pPr>
        <w:spacing w:after="110"/>
      </w:pPr>
      <w:r>
        <w:t>v6 is a factual correction pass, not a structural one. The crawl finished (the v5 numbers were taken at 95%), attribution was verified on a real record and failed, both lead guards were observed firing in production, and three previously uninventoried web properties surfaced — 26 Webflow sites, refresh2024.curbio.com, and curbio.formstack.com. Sections 4, 5, 6 and 7 and the phase structure are unchanged: nothing found contradicts the architecture. New material is in §8e–8g.</w:t>
      </w:r>
    </w:p>
    <w:p w14:paraId="1D6107A1" w14:textId="77777777" w:rsidR="000738CE" w:rsidRDefault="00000000">
      <w:pPr>
        <w:spacing w:after="110"/>
      </w:pPr>
      <w:r>
        <w:t>v7 records a day of execution. Phase 1 is complete (the redirect export landed: 219 rules, 99,689 hits/year). Phase 2 is nearly complete — guards removed, route groups, tokens, chrome, market model, and PostHog all shipped, each gated on a rendered-DOM diff against production. The market naming problem was found to run across six lists and is now resolved into one (§8g). A campaign template was built that was not in the plan and materially shrinks Phase 4 (§11a). Webflow was downgraded from a workstream to a domain-parking task (§8e). Sections 4, 5, 6 and 7 and the phase structure are unchanged.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0738CE" w14:paraId="1D6107A4" w14:textId="77777777">
        <w:trPr>
          <w:tblHeader/>
        </w:trPr>
        <w:tc>
          <w:tcPr>
            <w:tcW w:w="2500" w:type="dxa"/>
            <w:shd w:val="clear" w:color="auto" w:fill="EAEFF4"/>
            <w:tcMar>
              <w:top w:w="70" w:type="dxa"/>
              <w:left w:w="110" w:type="dxa"/>
              <w:bottom w:w="70" w:type="dxa"/>
              <w:right w:w="110" w:type="dxa"/>
            </w:tcMar>
          </w:tcPr>
          <w:p w14:paraId="1D6107A2" w14:textId="77777777" w:rsidR="000738CE" w:rsidRDefault="00000000">
            <w:r>
              <w:rPr>
                <w:b/>
                <w:bCs/>
                <w:sz w:val="18"/>
                <w:szCs w:val="18"/>
              </w:rPr>
              <w:t>Change</w:t>
            </w:r>
          </w:p>
        </w:tc>
        <w:tc>
          <w:tcPr>
            <w:tcW w:w="7100" w:type="dxa"/>
            <w:shd w:val="clear" w:color="auto" w:fill="EAEFF4"/>
            <w:tcMar>
              <w:top w:w="70" w:type="dxa"/>
              <w:left w:w="110" w:type="dxa"/>
              <w:bottom w:w="70" w:type="dxa"/>
              <w:right w:w="110" w:type="dxa"/>
            </w:tcMar>
          </w:tcPr>
          <w:p w14:paraId="1D6107A3" w14:textId="77777777" w:rsidR="000738CE" w:rsidRDefault="00000000">
            <w:r>
              <w:rPr>
                <w:b/>
                <w:bCs/>
                <w:sz w:val="18"/>
                <w:szCs w:val="18"/>
              </w:rPr>
              <w:t>Detail</w:t>
            </w:r>
          </w:p>
        </w:tc>
      </w:tr>
      <w:tr w:rsidR="000738CE" w14:paraId="1D6107A7" w14:textId="77777777">
        <w:tc>
          <w:tcPr>
            <w:tcW w:w="2500" w:type="dxa"/>
            <w:tcMar>
              <w:top w:w="70" w:type="dxa"/>
              <w:left w:w="110" w:type="dxa"/>
              <w:bottom w:w="70" w:type="dxa"/>
              <w:right w:w="110" w:type="dxa"/>
            </w:tcMar>
          </w:tcPr>
          <w:p w14:paraId="1D6107A5" w14:textId="77777777" w:rsidR="000738CE" w:rsidRDefault="00000000">
            <w:r>
              <w:rPr>
                <w:sz w:val="18"/>
                <w:szCs w:val="18"/>
              </w:rPr>
              <w:t>URL namespace model added (§5)</w:t>
            </w:r>
          </w:p>
        </w:tc>
        <w:tc>
          <w:tcPr>
            <w:tcW w:w="7100" w:type="dxa"/>
            <w:tcMar>
              <w:top w:w="70" w:type="dxa"/>
              <w:left w:w="110" w:type="dxa"/>
              <w:bottom w:w="70" w:type="dxa"/>
              <w:right w:w="110" w:type="dxa"/>
            </w:tcMar>
          </w:tcPr>
          <w:p w14:paraId="1D6107A6" w14:textId="77777777" w:rsidR="000738CE" w:rsidRDefault="00000000">
            <w:r>
              <w:rPr>
                <w:sz w:val="18"/>
                <w:szCs w:val="18"/>
              </w:rPr>
              <w:t>New and settled. Three tiers — site pages, partner pages, campaign pages — each with its own path convention, indexing rule, and lifespan. This is what makes one domain work at scale.</w:t>
            </w:r>
          </w:p>
        </w:tc>
      </w:tr>
      <w:tr w:rsidR="000738CE" w14:paraId="1D6107AA" w14:textId="77777777">
        <w:tc>
          <w:tcPr>
            <w:tcW w:w="2500" w:type="dxa"/>
            <w:tcMar>
              <w:top w:w="70" w:type="dxa"/>
              <w:left w:w="110" w:type="dxa"/>
              <w:bottom w:w="70" w:type="dxa"/>
              <w:right w:w="110" w:type="dxa"/>
            </w:tcMar>
          </w:tcPr>
          <w:p w14:paraId="1D6107A8" w14:textId="77777777" w:rsidR="000738CE" w:rsidRDefault="00000000">
            <w:r>
              <w:rPr>
                <w:sz w:val="18"/>
                <w:szCs w:val="18"/>
              </w:rPr>
              <w:t>eXp confirmed as a partner page</w:t>
            </w:r>
          </w:p>
        </w:tc>
        <w:tc>
          <w:tcPr>
            <w:tcW w:w="7100" w:type="dxa"/>
            <w:tcMar>
              <w:top w:w="70" w:type="dxa"/>
              <w:left w:w="110" w:type="dxa"/>
              <w:bottom w:w="70" w:type="dxa"/>
              <w:right w:w="110" w:type="dxa"/>
            </w:tcMar>
          </w:tcPr>
          <w:p w14:paraId="1D6107A9" w14:textId="77777777" w:rsidR="000738CE" w:rsidRDefault="00000000">
            <w:r>
              <w:rPr>
                <w:sz w:val="18"/>
                <w:szCs w:val="18"/>
              </w:rPr>
              <w:t>Not a campaign page. Lives at curbio.com/exp, indexed, listed in a /partners directory. Partner pages earn inbound links; that was the whole argument for one domain.</w:t>
            </w:r>
          </w:p>
        </w:tc>
      </w:tr>
      <w:tr w:rsidR="000738CE" w14:paraId="1D6107AD" w14:textId="77777777">
        <w:tc>
          <w:tcPr>
            <w:tcW w:w="2500" w:type="dxa"/>
            <w:tcMar>
              <w:top w:w="70" w:type="dxa"/>
              <w:left w:w="110" w:type="dxa"/>
              <w:bottom w:w="70" w:type="dxa"/>
              <w:right w:w="110" w:type="dxa"/>
            </w:tcMar>
          </w:tcPr>
          <w:p w14:paraId="1D6107AB" w14:textId="77777777" w:rsidR="000738CE" w:rsidRDefault="00000000">
            <w:r>
              <w:rPr>
                <w:sz w:val="18"/>
                <w:szCs w:val="18"/>
              </w:rPr>
              <w:t>Built for 50 markets (§6)</w:t>
            </w:r>
          </w:p>
        </w:tc>
        <w:tc>
          <w:tcPr>
            <w:tcW w:w="7100" w:type="dxa"/>
            <w:tcMar>
              <w:top w:w="70" w:type="dxa"/>
              <w:left w:w="110" w:type="dxa"/>
              <w:bottom w:w="70" w:type="dxa"/>
              <w:right w:w="110" w:type="dxa"/>
            </w:tcMar>
          </w:tcPr>
          <w:p w14:paraId="1D6107AC" w14:textId="77777777" w:rsidR="000738CE" w:rsidRDefault="00000000">
            <w:r>
              <w:rPr>
                <w:sz w:val="18"/>
                <w:szCs w:val="18"/>
              </w:rPr>
              <w:t>New. The plan now assumes 7 → 50 markets and 10 → 50+ partners. Three things are cheap now and expensive at 50: URL taxonomy, the market data model, and discovery structure.</w:t>
            </w:r>
          </w:p>
        </w:tc>
      </w:tr>
      <w:tr w:rsidR="000738CE" w14:paraId="1D6107B0" w14:textId="77777777">
        <w:tc>
          <w:tcPr>
            <w:tcW w:w="2500" w:type="dxa"/>
            <w:tcMar>
              <w:top w:w="70" w:type="dxa"/>
              <w:left w:w="110" w:type="dxa"/>
              <w:bottom w:w="70" w:type="dxa"/>
              <w:right w:w="110" w:type="dxa"/>
            </w:tcMar>
          </w:tcPr>
          <w:p w14:paraId="1D6107AE" w14:textId="77777777" w:rsidR="000738CE" w:rsidRDefault="00000000">
            <w:r>
              <w:rPr>
                <w:sz w:val="18"/>
                <w:szCs w:val="18"/>
              </w:rPr>
              <w:t>The sell page has a real address</w:t>
            </w:r>
          </w:p>
        </w:tc>
        <w:tc>
          <w:tcPr>
            <w:tcW w:w="7100" w:type="dxa"/>
            <w:tcMar>
              <w:top w:w="70" w:type="dxa"/>
              <w:left w:w="110" w:type="dxa"/>
              <w:bottom w:w="70" w:type="dxa"/>
              <w:right w:w="110" w:type="dxa"/>
            </w:tcMar>
          </w:tcPr>
          <w:p w14:paraId="1D6107AF" w14:textId="77777777" w:rsidR="000738CE" w:rsidRDefault="00000000">
            <w:r>
              <w:rPr>
                <w:sz w:val="18"/>
                <w:szCs w:val="18"/>
              </w:rPr>
              <w:t>v4 said sell.curbio.com/* → curbio.com/*, which breaks at the root — the campaign page and the homepage cannot both be curbio.com/. It becomes curbio.com/lp/sell.</w:t>
            </w:r>
          </w:p>
        </w:tc>
      </w:tr>
      <w:tr w:rsidR="000738CE" w14:paraId="1D6107B3" w14:textId="77777777">
        <w:tc>
          <w:tcPr>
            <w:tcW w:w="2500" w:type="dxa"/>
            <w:tcMar>
              <w:top w:w="70" w:type="dxa"/>
              <w:left w:w="110" w:type="dxa"/>
              <w:bottom w:w="70" w:type="dxa"/>
              <w:right w:w="110" w:type="dxa"/>
            </w:tcMar>
          </w:tcPr>
          <w:p w14:paraId="1D6107B1" w14:textId="77777777" w:rsidR="000738CE" w:rsidRDefault="00000000">
            <w:r>
              <w:rPr>
                <w:sz w:val="18"/>
                <w:szCs w:val="18"/>
              </w:rPr>
              <w:t>Anti-spam record CORRECTED</w:t>
            </w:r>
          </w:p>
        </w:tc>
        <w:tc>
          <w:tcPr>
            <w:tcW w:w="7100" w:type="dxa"/>
            <w:tcMar>
              <w:top w:w="70" w:type="dxa"/>
              <w:left w:w="110" w:type="dxa"/>
              <w:bottom w:w="70" w:type="dxa"/>
              <w:right w:w="110" w:type="dxa"/>
            </w:tcMar>
          </w:tcPr>
          <w:p w14:paraId="1D6107B2" w14:textId="77777777" w:rsidR="000738CE" w:rsidRDefault="00000000">
            <w:r>
              <w:rPr>
                <w:sz w:val="18"/>
                <w:szCs w:val="18"/>
              </w:rPr>
              <w:t>v4 said “removed entirely.” Verified against main: the time trap was made non-blocking (correct, and better than removal), but the per-IP rate limit and origin check are still live and still blocking. Rate limit removal is now a Phase 2 task.</w:t>
            </w:r>
          </w:p>
        </w:tc>
      </w:tr>
      <w:tr w:rsidR="000738CE" w14:paraId="1D6107B6" w14:textId="77777777">
        <w:tc>
          <w:tcPr>
            <w:tcW w:w="2500" w:type="dxa"/>
            <w:tcMar>
              <w:top w:w="70" w:type="dxa"/>
              <w:left w:w="110" w:type="dxa"/>
              <w:bottom w:w="70" w:type="dxa"/>
              <w:right w:w="110" w:type="dxa"/>
            </w:tcMar>
          </w:tcPr>
          <w:p w14:paraId="1D6107B4" w14:textId="77777777" w:rsidR="000738CE" w:rsidRDefault="00000000">
            <w:r>
              <w:rPr>
                <w:sz w:val="18"/>
                <w:szCs w:val="18"/>
              </w:rPr>
              <w:t>go.curbio.com gets a retirement plan</w:t>
            </w:r>
          </w:p>
        </w:tc>
        <w:tc>
          <w:tcPr>
            <w:tcW w:w="7100" w:type="dxa"/>
            <w:tcMar>
              <w:top w:w="70" w:type="dxa"/>
              <w:left w:w="110" w:type="dxa"/>
              <w:bottom w:w="70" w:type="dxa"/>
              <w:right w:w="110" w:type="dxa"/>
            </w:tcMar>
          </w:tcPr>
          <w:p w14:paraId="1D6107B5" w14:textId="77777777" w:rsidR="000738CE" w:rsidRDefault="00000000">
            <w:r>
              <w:rPr>
                <w:sz w:val="18"/>
                <w:szCs w:val="18"/>
              </w:rPr>
              <w:t>v4 left it untouched at cutover. It now gets the same treatment as sell.curbio.com — forward everything, keep the domain, stop paying for it.</w:t>
            </w:r>
          </w:p>
        </w:tc>
      </w:tr>
      <w:tr w:rsidR="000738CE" w14:paraId="1D6107B9" w14:textId="77777777">
        <w:tc>
          <w:tcPr>
            <w:tcW w:w="2500" w:type="dxa"/>
            <w:tcMar>
              <w:top w:w="70" w:type="dxa"/>
              <w:left w:w="110" w:type="dxa"/>
              <w:bottom w:w="70" w:type="dxa"/>
              <w:right w:w="110" w:type="dxa"/>
            </w:tcMar>
          </w:tcPr>
          <w:p w14:paraId="1D6107B7" w14:textId="77777777" w:rsidR="000738CE" w:rsidRDefault="00000000">
            <w:r>
              <w:rPr>
                <w:sz w:val="18"/>
                <w:szCs w:val="18"/>
              </w:rPr>
              <w:t>40 vanity URLs reframed</w:t>
            </w:r>
          </w:p>
        </w:tc>
        <w:tc>
          <w:tcPr>
            <w:tcW w:w="7100" w:type="dxa"/>
            <w:tcMar>
              <w:top w:w="70" w:type="dxa"/>
              <w:left w:w="110" w:type="dxa"/>
              <w:bottom w:w="70" w:type="dxa"/>
              <w:right w:w="110" w:type="dxa"/>
            </w:tcMar>
          </w:tcPr>
          <w:p w14:paraId="1D6107B8" w14:textId="77777777" w:rsidR="000738CE" w:rsidRDefault="00000000">
            <w:r>
              <w:rPr>
                <w:sz w:val="18"/>
                <w:szCs w:val="18"/>
              </w:rPr>
              <w:t>They stop being redirects and become real pages from the partner template — with a split first, because some are co-brand pages and some are bare lead-capture links.</w:t>
            </w:r>
          </w:p>
        </w:tc>
      </w:tr>
      <w:tr w:rsidR="000738CE" w14:paraId="1D6107BC" w14:textId="77777777">
        <w:tc>
          <w:tcPr>
            <w:tcW w:w="2500" w:type="dxa"/>
            <w:tcMar>
              <w:top w:w="70" w:type="dxa"/>
              <w:left w:w="110" w:type="dxa"/>
              <w:bottom w:w="70" w:type="dxa"/>
              <w:right w:w="110" w:type="dxa"/>
            </w:tcMar>
          </w:tcPr>
          <w:p w14:paraId="1D6107BA" w14:textId="77777777" w:rsidR="000738CE" w:rsidRDefault="00000000">
            <w:r>
              <w:rPr>
                <w:sz w:val="18"/>
                <w:szCs w:val="18"/>
              </w:rPr>
              <w:t>Search Console unblocked</w:t>
            </w:r>
          </w:p>
        </w:tc>
        <w:tc>
          <w:tcPr>
            <w:tcW w:w="7100" w:type="dxa"/>
            <w:tcMar>
              <w:top w:w="70" w:type="dxa"/>
              <w:left w:w="110" w:type="dxa"/>
              <w:bottom w:w="70" w:type="dxa"/>
              <w:right w:w="110" w:type="dxa"/>
            </w:tcMar>
          </w:tcPr>
          <w:p w14:paraId="1D6107BB" w14:textId="77777777" w:rsidR="000738CE" w:rsidRDefault="00000000">
            <w:r>
              <w:rPr>
                <w:sz w:val="18"/>
                <w:szCs w:val="18"/>
              </w:rPr>
              <w:t>DNS verification needs nobody's permission. Do it this week. Its Users and Permissions list is also the most likely way to identify the GA4 owner.</w:t>
            </w:r>
          </w:p>
        </w:tc>
      </w:tr>
      <w:tr w:rsidR="000738CE" w14:paraId="1D6107BF" w14:textId="77777777">
        <w:tc>
          <w:tcPr>
            <w:tcW w:w="2500" w:type="dxa"/>
            <w:tcMar>
              <w:top w:w="70" w:type="dxa"/>
              <w:left w:w="110" w:type="dxa"/>
              <w:bottom w:w="70" w:type="dxa"/>
              <w:right w:w="110" w:type="dxa"/>
            </w:tcMar>
          </w:tcPr>
          <w:p w14:paraId="1D6107BD" w14:textId="77777777" w:rsidR="000738CE" w:rsidRDefault="00000000">
            <w:r>
              <w:rPr>
                <w:sz w:val="18"/>
                <w:szCs w:val="18"/>
              </w:rPr>
              <w:t>Content is now its own workstream</w:t>
            </w:r>
          </w:p>
        </w:tc>
        <w:tc>
          <w:tcPr>
            <w:tcW w:w="7100" w:type="dxa"/>
            <w:tcMar>
              <w:top w:w="70" w:type="dxa"/>
              <w:left w:w="110" w:type="dxa"/>
              <w:bottom w:w="70" w:type="dxa"/>
              <w:right w:w="110" w:type="dxa"/>
            </w:tcMar>
          </w:tcPr>
          <w:p w14:paraId="1D6107BE" w14:textId="77777777" w:rsidR="000738CE" w:rsidRDefault="00000000">
            <w:r>
              <w:rPr>
                <w:sz w:val="18"/>
                <w:szCs w:val="18"/>
              </w:rPr>
              <w:t>v4 scoped Phase 3 as a code problem. It is a writing and photography problem with code attached. Runs parallel, starts earlier, has its own gates.</w:t>
            </w:r>
          </w:p>
        </w:tc>
      </w:tr>
    </w:tbl>
    <w:p w14:paraId="1D6107C0" w14:textId="77777777" w:rsidR="000738CE" w:rsidRDefault="00000000">
      <w:pPr>
        <w:pStyle w:val="Heading1"/>
        <w:spacing w:before="380" w:after="150"/>
      </w:pPr>
      <w:r>
        <w:lastRenderedPageBreak/>
        <w:t>1. Scope</w:t>
      </w:r>
    </w:p>
    <w:p w14:paraId="1D6107C1" w14:textId="77777777" w:rsidR="000738CE" w:rsidRDefault="00000000">
      <w:pPr>
        <w:spacing w:after="120"/>
      </w:pPr>
      <w:r>
        <w:t>Rebuild and replatform the public-facing website (curbio.com, currently WordPress on WP Engine) and consolidate every scattered landing page (HubSpot, Webflow, Vercel) onto one Next.js platform — one repo, one Vercel project, one domain — architected for 50 markets rather than the current 7.</w:t>
      </w:r>
    </w:p>
    <w:p w14:paraId="1D6107C2" w14:textId="77777777" w:rsidR="000738CE" w:rsidRDefault="00000000">
      <w:pPr>
        <w:spacing w:after="120"/>
      </w:pPr>
      <w:r>
        <w:rPr>
          <w:b/>
          <w:bCs/>
        </w:rPr>
        <w:t xml:space="preserve">app.curbio.com is not in scope. </w:t>
      </w:r>
      <w:r>
        <w:t>It is the CRM and sales platform. It appears here in exactly two capacities: as the endpoint lead forms submit to, and as a subdomain whose DNS is left untouched at cutover.</w:t>
      </w:r>
    </w:p>
    <w:p w14:paraId="1D6107C3" w14:textId="77777777" w:rsidR="000738CE" w:rsidRDefault="00000000">
      <w:pPr>
        <w:pStyle w:val="Heading1"/>
        <w:spacing w:before="380" w:after="150"/>
      </w:pPr>
      <w:r>
        <w:t>2. Decision status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5100"/>
      </w:tblGrid>
      <w:tr w:rsidR="000738CE" w14:paraId="1D6107C7" w14:textId="77777777">
        <w:trPr>
          <w:tblHeader/>
        </w:trPr>
        <w:tc>
          <w:tcPr>
            <w:tcW w:w="3000" w:type="dxa"/>
            <w:shd w:val="clear" w:color="auto" w:fill="EAEFF4"/>
            <w:tcMar>
              <w:top w:w="70" w:type="dxa"/>
              <w:left w:w="110" w:type="dxa"/>
              <w:bottom w:w="70" w:type="dxa"/>
              <w:right w:w="110" w:type="dxa"/>
            </w:tcMar>
          </w:tcPr>
          <w:p w14:paraId="1D6107C4" w14:textId="77777777" w:rsidR="000738CE" w:rsidRDefault="00000000">
            <w:r>
              <w:rPr>
                <w:b/>
                <w:bCs/>
                <w:sz w:val="18"/>
                <w:szCs w:val="18"/>
              </w:rPr>
              <w:t>Decision</w:t>
            </w:r>
          </w:p>
        </w:tc>
        <w:tc>
          <w:tcPr>
            <w:tcW w:w="1500" w:type="dxa"/>
            <w:shd w:val="clear" w:color="auto" w:fill="EAEFF4"/>
            <w:tcMar>
              <w:top w:w="70" w:type="dxa"/>
              <w:left w:w="110" w:type="dxa"/>
              <w:bottom w:w="70" w:type="dxa"/>
              <w:right w:w="110" w:type="dxa"/>
            </w:tcMar>
          </w:tcPr>
          <w:p w14:paraId="1D6107C5" w14:textId="77777777" w:rsidR="000738CE" w:rsidRDefault="00000000">
            <w:r>
              <w:rPr>
                <w:b/>
                <w:bCs/>
                <w:sz w:val="18"/>
                <w:szCs w:val="18"/>
              </w:rPr>
              <w:t>Status</w:t>
            </w:r>
          </w:p>
        </w:tc>
        <w:tc>
          <w:tcPr>
            <w:tcW w:w="5100" w:type="dxa"/>
            <w:shd w:val="clear" w:color="auto" w:fill="EAEFF4"/>
            <w:tcMar>
              <w:top w:w="70" w:type="dxa"/>
              <w:left w:w="110" w:type="dxa"/>
              <w:bottom w:w="70" w:type="dxa"/>
              <w:right w:w="110" w:type="dxa"/>
            </w:tcMar>
          </w:tcPr>
          <w:p w14:paraId="1D6107C6" w14:textId="77777777" w:rsidR="000738CE" w:rsidRDefault="00000000">
            <w:r>
              <w:rPr>
                <w:b/>
                <w:bCs/>
                <w:sz w:val="18"/>
                <w:szCs w:val="18"/>
              </w:rPr>
              <w:t>Note</w:t>
            </w:r>
          </w:p>
        </w:tc>
      </w:tr>
      <w:tr w:rsidR="000738CE" w14:paraId="1D6107CB" w14:textId="77777777">
        <w:tc>
          <w:tcPr>
            <w:tcW w:w="3000" w:type="dxa"/>
            <w:tcMar>
              <w:top w:w="70" w:type="dxa"/>
              <w:left w:w="110" w:type="dxa"/>
              <w:bottom w:w="70" w:type="dxa"/>
              <w:right w:w="110" w:type="dxa"/>
            </w:tcMar>
          </w:tcPr>
          <w:p w14:paraId="1D6107C8" w14:textId="77777777" w:rsidR="000738CE" w:rsidRDefault="00000000">
            <w:r>
              <w:rPr>
                <w:sz w:val="18"/>
                <w:szCs w:val="18"/>
              </w:rPr>
              <w:t>Hosting</w:t>
            </w:r>
          </w:p>
        </w:tc>
        <w:tc>
          <w:tcPr>
            <w:tcW w:w="1500" w:type="dxa"/>
            <w:tcMar>
              <w:top w:w="70" w:type="dxa"/>
              <w:left w:w="110" w:type="dxa"/>
              <w:bottom w:w="70" w:type="dxa"/>
              <w:right w:w="110" w:type="dxa"/>
            </w:tcMar>
          </w:tcPr>
          <w:p w14:paraId="1D6107C9" w14:textId="77777777" w:rsidR="000738CE" w:rsidRDefault="00000000">
            <w:r>
              <w:rPr>
                <w:sz w:val="18"/>
                <w:szCs w:val="18"/>
              </w:rPr>
              <w:t>LOCKED</w:t>
            </w:r>
          </w:p>
        </w:tc>
        <w:tc>
          <w:tcPr>
            <w:tcW w:w="5100" w:type="dxa"/>
            <w:tcMar>
              <w:top w:w="70" w:type="dxa"/>
              <w:left w:w="110" w:type="dxa"/>
              <w:bottom w:w="70" w:type="dxa"/>
              <w:right w:w="110" w:type="dxa"/>
            </w:tcMar>
          </w:tcPr>
          <w:p w14:paraId="1D6107CA" w14:textId="77777777" w:rsidR="000738CE" w:rsidRDefault="00000000">
            <w:r>
              <w:rPr>
                <w:sz w:val="18"/>
                <w:szCs w:val="18"/>
              </w:rPr>
              <w:t>Vercel Pro, already live</w:t>
            </w:r>
          </w:p>
        </w:tc>
      </w:tr>
      <w:tr w:rsidR="000738CE" w14:paraId="1D6107CF" w14:textId="77777777">
        <w:tc>
          <w:tcPr>
            <w:tcW w:w="3000" w:type="dxa"/>
            <w:tcMar>
              <w:top w:w="70" w:type="dxa"/>
              <w:left w:w="110" w:type="dxa"/>
              <w:bottom w:w="70" w:type="dxa"/>
              <w:right w:w="110" w:type="dxa"/>
            </w:tcMar>
          </w:tcPr>
          <w:p w14:paraId="1D6107CC" w14:textId="77777777" w:rsidR="000738CE" w:rsidRDefault="00000000">
            <w:r>
              <w:rPr>
                <w:sz w:val="18"/>
                <w:szCs w:val="18"/>
              </w:rPr>
              <w:t>Framework</w:t>
            </w:r>
          </w:p>
        </w:tc>
        <w:tc>
          <w:tcPr>
            <w:tcW w:w="1500" w:type="dxa"/>
            <w:tcMar>
              <w:top w:w="70" w:type="dxa"/>
              <w:left w:w="110" w:type="dxa"/>
              <w:bottom w:w="70" w:type="dxa"/>
              <w:right w:w="110" w:type="dxa"/>
            </w:tcMar>
          </w:tcPr>
          <w:p w14:paraId="1D6107CD" w14:textId="77777777" w:rsidR="000738CE" w:rsidRDefault="00000000">
            <w:r>
              <w:rPr>
                <w:sz w:val="18"/>
                <w:szCs w:val="18"/>
              </w:rPr>
              <w:t>LOCKED</w:t>
            </w:r>
          </w:p>
        </w:tc>
        <w:tc>
          <w:tcPr>
            <w:tcW w:w="5100" w:type="dxa"/>
            <w:tcMar>
              <w:top w:w="70" w:type="dxa"/>
              <w:left w:w="110" w:type="dxa"/>
              <w:bottom w:w="70" w:type="dxa"/>
              <w:right w:w="110" w:type="dxa"/>
            </w:tcMar>
          </w:tcPr>
          <w:p w14:paraId="1D6107CE" w14:textId="77777777" w:rsidR="000738CE" w:rsidRDefault="00000000">
            <w:r>
              <w:rPr>
                <w:sz w:val="18"/>
                <w:szCs w:val="18"/>
              </w:rPr>
              <w:t>Next.js App Router + TypeScript + Tailwind. No CMS.</w:t>
            </w:r>
          </w:p>
        </w:tc>
      </w:tr>
      <w:tr w:rsidR="000738CE" w14:paraId="1D6107D3" w14:textId="77777777">
        <w:tc>
          <w:tcPr>
            <w:tcW w:w="3000" w:type="dxa"/>
            <w:tcMar>
              <w:top w:w="70" w:type="dxa"/>
              <w:left w:w="110" w:type="dxa"/>
              <w:bottom w:w="70" w:type="dxa"/>
              <w:right w:w="110" w:type="dxa"/>
            </w:tcMar>
          </w:tcPr>
          <w:p w14:paraId="1D6107D0" w14:textId="77777777" w:rsidR="000738CE" w:rsidRDefault="00000000">
            <w:r>
              <w:rPr>
                <w:sz w:val="18"/>
                <w:szCs w:val="18"/>
              </w:rPr>
              <w:t>Repo</w:t>
            </w:r>
          </w:p>
        </w:tc>
        <w:tc>
          <w:tcPr>
            <w:tcW w:w="1500" w:type="dxa"/>
            <w:tcMar>
              <w:top w:w="70" w:type="dxa"/>
              <w:left w:w="110" w:type="dxa"/>
              <w:bottom w:w="70" w:type="dxa"/>
              <w:right w:w="110" w:type="dxa"/>
            </w:tcMar>
          </w:tcPr>
          <w:p w14:paraId="1D6107D1" w14:textId="77777777" w:rsidR="000738CE" w:rsidRDefault="00000000">
            <w:r>
              <w:rPr>
                <w:sz w:val="18"/>
                <w:szCs w:val="18"/>
              </w:rPr>
              <w:t>LOCKED</w:t>
            </w:r>
          </w:p>
        </w:tc>
        <w:tc>
          <w:tcPr>
            <w:tcW w:w="5100" w:type="dxa"/>
            <w:tcMar>
              <w:top w:w="70" w:type="dxa"/>
              <w:left w:w="110" w:type="dxa"/>
              <w:bottom w:w="70" w:type="dxa"/>
              <w:right w:w="110" w:type="dxa"/>
            </w:tcMar>
          </w:tcPr>
          <w:p w14:paraId="1D6107D2" w14:textId="77777777" w:rsidR="000738CE" w:rsidRDefault="00000000">
            <w:r>
              <w:rPr>
                <w:sz w:val="18"/>
                <w:szCs w:val="18"/>
              </w:rPr>
              <w:t>Promote curbio-web / curbiolandingpage</w:t>
            </w:r>
          </w:p>
        </w:tc>
      </w:tr>
      <w:tr w:rsidR="000738CE" w14:paraId="1D6107D7" w14:textId="77777777">
        <w:tc>
          <w:tcPr>
            <w:tcW w:w="3000" w:type="dxa"/>
            <w:tcMar>
              <w:top w:w="70" w:type="dxa"/>
              <w:left w:w="110" w:type="dxa"/>
              <w:bottom w:w="70" w:type="dxa"/>
              <w:right w:w="110" w:type="dxa"/>
            </w:tcMar>
          </w:tcPr>
          <w:p w14:paraId="1D6107D4" w14:textId="77777777" w:rsidR="000738CE" w:rsidRDefault="00000000">
            <w:r>
              <w:rPr>
                <w:sz w:val="18"/>
                <w:szCs w:val="18"/>
              </w:rPr>
              <w:t>Domain architecture</w:t>
            </w:r>
          </w:p>
        </w:tc>
        <w:tc>
          <w:tcPr>
            <w:tcW w:w="1500" w:type="dxa"/>
            <w:tcMar>
              <w:top w:w="70" w:type="dxa"/>
              <w:left w:w="110" w:type="dxa"/>
              <w:bottom w:w="70" w:type="dxa"/>
              <w:right w:w="110" w:type="dxa"/>
            </w:tcMar>
          </w:tcPr>
          <w:p w14:paraId="1D6107D5" w14:textId="77777777" w:rsidR="000738CE" w:rsidRDefault="00000000">
            <w:r>
              <w:rPr>
                <w:sz w:val="18"/>
                <w:szCs w:val="18"/>
              </w:rPr>
              <w:t>LOCKED</w:t>
            </w:r>
          </w:p>
        </w:tc>
        <w:tc>
          <w:tcPr>
            <w:tcW w:w="5100" w:type="dxa"/>
            <w:tcMar>
              <w:top w:w="70" w:type="dxa"/>
              <w:left w:w="110" w:type="dxa"/>
              <w:bottom w:w="70" w:type="dxa"/>
              <w:right w:w="110" w:type="dxa"/>
            </w:tcMar>
          </w:tcPr>
          <w:p w14:paraId="1D6107D6" w14:textId="77777777" w:rsidR="000738CE" w:rsidRDefault="00000000">
            <w:r>
              <w:rPr>
                <w:sz w:val="18"/>
                <w:szCs w:val="18"/>
              </w:rPr>
              <w:t>One domain. Everything on curbio.com. See §4.</w:t>
            </w:r>
          </w:p>
        </w:tc>
      </w:tr>
      <w:tr w:rsidR="000738CE" w14:paraId="1D6107DB" w14:textId="77777777">
        <w:tc>
          <w:tcPr>
            <w:tcW w:w="3000" w:type="dxa"/>
            <w:tcMar>
              <w:top w:w="70" w:type="dxa"/>
              <w:left w:w="110" w:type="dxa"/>
              <w:bottom w:w="70" w:type="dxa"/>
              <w:right w:w="110" w:type="dxa"/>
            </w:tcMar>
          </w:tcPr>
          <w:p w14:paraId="1D6107D8" w14:textId="77777777" w:rsidR="000738CE" w:rsidRDefault="00000000">
            <w:r>
              <w:rPr>
                <w:sz w:val="18"/>
                <w:szCs w:val="18"/>
              </w:rPr>
              <w:t>URL namespace model</w:t>
            </w:r>
          </w:p>
        </w:tc>
        <w:tc>
          <w:tcPr>
            <w:tcW w:w="1500" w:type="dxa"/>
            <w:tcMar>
              <w:top w:w="70" w:type="dxa"/>
              <w:left w:w="110" w:type="dxa"/>
              <w:bottom w:w="70" w:type="dxa"/>
              <w:right w:w="110" w:type="dxa"/>
            </w:tcMar>
          </w:tcPr>
          <w:p w14:paraId="1D6107D9" w14:textId="77777777" w:rsidR="000738CE" w:rsidRDefault="00000000">
            <w:r>
              <w:rPr>
                <w:sz w:val="18"/>
                <w:szCs w:val="18"/>
              </w:rPr>
              <w:t>LOCKED</w:t>
            </w:r>
          </w:p>
        </w:tc>
        <w:tc>
          <w:tcPr>
            <w:tcW w:w="5100" w:type="dxa"/>
            <w:tcMar>
              <w:top w:w="70" w:type="dxa"/>
              <w:left w:w="110" w:type="dxa"/>
              <w:bottom w:w="70" w:type="dxa"/>
              <w:right w:w="110" w:type="dxa"/>
            </w:tcMar>
          </w:tcPr>
          <w:p w14:paraId="1D6107DA" w14:textId="77777777" w:rsidR="000738CE" w:rsidRDefault="00000000">
            <w:r>
              <w:rPr>
                <w:sz w:val="18"/>
                <w:szCs w:val="18"/>
              </w:rPr>
              <w:t>Three tiers. See §5.</w:t>
            </w:r>
          </w:p>
        </w:tc>
      </w:tr>
      <w:tr w:rsidR="000738CE" w14:paraId="1D6107DF" w14:textId="77777777">
        <w:tc>
          <w:tcPr>
            <w:tcW w:w="3000" w:type="dxa"/>
            <w:tcMar>
              <w:top w:w="70" w:type="dxa"/>
              <w:left w:w="110" w:type="dxa"/>
              <w:bottom w:w="70" w:type="dxa"/>
              <w:right w:w="110" w:type="dxa"/>
            </w:tcMar>
          </w:tcPr>
          <w:p w14:paraId="1D6107DC" w14:textId="77777777" w:rsidR="000738CE" w:rsidRDefault="00000000">
            <w:r>
              <w:rPr>
                <w:sz w:val="18"/>
                <w:szCs w:val="18"/>
              </w:rPr>
              <w:t>sell page address</w:t>
            </w:r>
          </w:p>
        </w:tc>
        <w:tc>
          <w:tcPr>
            <w:tcW w:w="1500" w:type="dxa"/>
            <w:tcMar>
              <w:top w:w="70" w:type="dxa"/>
              <w:left w:w="110" w:type="dxa"/>
              <w:bottom w:w="70" w:type="dxa"/>
              <w:right w:w="110" w:type="dxa"/>
            </w:tcMar>
          </w:tcPr>
          <w:p w14:paraId="1D6107DD" w14:textId="77777777" w:rsidR="000738CE" w:rsidRDefault="00000000">
            <w:r>
              <w:rPr>
                <w:sz w:val="18"/>
                <w:szCs w:val="18"/>
              </w:rPr>
              <w:t>LOCKED</w:t>
            </w:r>
          </w:p>
        </w:tc>
        <w:tc>
          <w:tcPr>
            <w:tcW w:w="5100" w:type="dxa"/>
            <w:tcMar>
              <w:top w:w="70" w:type="dxa"/>
              <w:left w:w="110" w:type="dxa"/>
              <w:bottom w:w="70" w:type="dxa"/>
              <w:right w:w="110" w:type="dxa"/>
            </w:tcMar>
          </w:tcPr>
          <w:p w14:paraId="1D6107DE" w14:textId="77777777" w:rsidR="000738CE" w:rsidRDefault="00000000">
            <w:r>
              <w:rPr>
                <w:sz w:val="18"/>
                <w:szCs w:val="18"/>
              </w:rPr>
              <w:t>curbio.com/lp/sell</w:t>
            </w:r>
          </w:p>
        </w:tc>
      </w:tr>
      <w:tr w:rsidR="000738CE" w14:paraId="1D6107E3" w14:textId="77777777">
        <w:tc>
          <w:tcPr>
            <w:tcW w:w="3000" w:type="dxa"/>
            <w:tcMar>
              <w:top w:w="70" w:type="dxa"/>
              <w:left w:w="110" w:type="dxa"/>
              <w:bottom w:w="70" w:type="dxa"/>
              <w:right w:w="110" w:type="dxa"/>
            </w:tcMar>
          </w:tcPr>
          <w:p w14:paraId="1D6107E0" w14:textId="77777777" w:rsidR="000738CE" w:rsidRDefault="00000000">
            <w:r>
              <w:rPr>
                <w:sz w:val="18"/>
                <w:szCs w:val="18"/>
              </w:rPr>
              <w:t>eXp page</w:t>
            </w:r>
          </w:p>
        </w:tc>
        <w:tc>
          <w:tcPr>
            <w:tcW w:w="1500" w:type="dxa"/>
            <w:tcMar>
              <w:top w:w="70" w:type="dxa"/>
              <w:left w:w="110" w:type="dxa"/>
              <w:bottom w:w="70" w:type="dxa"/>
              <w:right w:w="110" w:type="dxa"/>
            </w:tcMar>
          </w:tcPr>
          <w:p w14:paraId="1D6107E1" w14:textId="77777777" w:rsidR="000738CE" w:rsidRDefault="00000000">
            <w:r>
              <w:rPr>
                <w:sz w:val="18"/>
                <w:szCs w:val="18"/>
              </w:rPr>
              <w:t>LOCKED</w:t>
            </w:r>
          </w:p>
        </w:tc>
        <w:tc>
          <w:tcPr>
            <w:tcW w:w="5100" w:type="dxa"/>
            <w:tcMar>
              <w:top w:w="70" w:type="dxa"/>
              <w:left w:w="110" w:type="dxa"/>
              <w:bottom w:w="70" w:type="dxa"/>
              <w:right w:w="110" w:type="dxa"/>
            </w:tcMar>
          </w:tcPr>
          <w:p w14:paraId="1D6107E2" w14:textId="77777777" w:rsidR="000738CE" w:rsidRDefault="00000000">
            <w:r>
              <w:rPr>
                <w:sz w:val="18"/>
                <w:szCs w:val="18"/>
              </w:rPr>
              <w:t>Partner page. curbio.com/exp, indexed.</w:t>
            </w:r>
          </w:p>
        </w:tc>
      </w:tr>
      <w:tr w:rsidR="000738CE" w14:paraId="1D6107E7" w14:textId="77777777">
        <w:tc>
          <w:tcPr>
            <w:tcW w:w="3000" w:type="dxa"/>
            <w:tcMar>
              <w:top w:w="70" w:type="dxa"/>
              <w:left w:w="110" w:type="dxa"/>
              <w:bottom w:w="70" w:type="dxa"/>
              <w:right w:w="110" w:type="dxa"/>
            </w:tcMar>
          </w:tcPr>
          <w:p w14:paraId="1D6107E4" w14:textId="77777777" w:rsidR="000738CE" w:rsidRDefault="00000000">
            <w:r>
              <w:rPr>
                <w:sz w:val="18"/>
                <w:szCs w:val="18"/>
              </w:rPr>
              <w:t>Route structure</w:t>
            </w:r>
          </w:p>
        </w:tc>
        <w:tc>
          <w:tcPr>
            <w:tcW w:w="1500" w:type="dxa"/>
            <w:tcMar>
              <w:top w:w="70" w:type="dxa"/>
              <w:left w:w="110" w:type="dxa"/>
              <w:bottom w:w="70" w:type="dxa"/>
              <w:right w:w="110" w:type="dxa"/>
            </w:tcMar>
          </w:tcPr>
          <w:p w14:paraId="1D6107E5" w14:textId="77777777" w:rsidR="000738CE" w:rsidRDefault="00000000">
            <w:r>
              <w:rPr>
                <w:sz w:val="18"/>
                <w:szCs w:val="18"/>
              </w:rPr>
              <w:t>LOCKED</w:t>
            </w:r>
          </w:p>
        </w:tc>
        <w:tc>
          <w:tcPr>
            <w:tcW w:w="5100" w:type="dxa"/>
            <w:tcMar>
              <w:top w:w="70" w:type="dxa"/>
              <w:left w:w="110" w:type="dxa"/>
              <w:bottom w:w="70" w:type="dxa"/>
              <w:right w:w="110" w:type="dxa"/>
            </w:tcMar>
          </w:tcPr>
          <w:p w14:paraId="1D6107E6" w14:textId="77777777" w:rsidR="000738CE" w:rsidRDefault="00000000">
            <w:r>
              <w:rPr>
                <w:sz w:val="18"/>
                <w:szCs w:val="18"/>
              </w:rPr>
              <w:t>app/(site)/ and app/(campaigns)/</w:t>
            </w:r>
          </w:p>
        </w:tc>
      </w:tr>
      <w:tr w:rsidR="000738CE" w14:paraId="1D6107EB" w14:textId="77777777">
        <w:tc>
          <w:tcPr>
            <w:tcW w:w="3000" w:type="dxa"/>
            <w:tcMar>
              <w:top w:w="70" w:type="dxa"/>
              <w:left w:w="110" w:type="dxa"/>
              <w:bottom w:w="70" w:type="dxa"/>
              <w:right w:w="110" w:type="dxa"/>
            </w:tcMar>
          </w:tcPr>
          <w:p w14:paraId="1D6107E8" w14:textId="77777777" w:rsidR="000738CE" w:rsidRDefault="00000000">
            <w:r>
              <w:rPr>
                <w:sz w:val="18"/>
                <w:szCs w:val="18"/>
              </w:rPr>
              <w:t>Analytics</w:t>
            </w:r>
          </w:p>
        </w:tc>
        <w:tc>
          <w:tcPr>
            <w:tcW w:w="1500" w:type="dxa"/>
            <w:tcMar>
              <w:top w:w="70" w:type="dxa"/>
              <w:left w:w="110" w:type="dxa"/>
              <w:bottom w:w="70" w:type="dxa"/>
              <w:right w:w="110" w:type="dxa"/>
            </w:tcMar>
          </w:tcPr>
          <w:p w14:paraId="1D6107E9" w14:textId="77777777" w:rsidR="000738CE" w:rsidRDefault="00000000">
            <w:r>
              <w:rPr>
                <w:sz w:val="18"/>
                <w:szCs w:val="18"/>
              </w:rPr>
              <w:t>LOCKED</w:t>
            </w:r>
          </w:p>
        </w:tc>
        <w:tc>
          <w:tcPr>
            <w:tcW w:w="5100" w:type="dxa"/>
            <w:tcMar>
              <w:top w:w="70" w:type="dxa"/>
              <w:left w:w="110" w:type="dxa"/>
              <w:bottom w:w="70" w:type="dxa"/>
              <w:right w:w="110" w:type="dxa"/>
            </w:tcMar>
          </w:tcPr>
          <w:p w14:paraId="1D6107EA" w14:textId="77777777" w:rsidR="000738CE" w:rsidRDefault="00000000">
            <w:r>
              <w:rPr>
                <w:sz w:val="18"/>
                <w:szCs w:val="18"/>
              </w:rPr>
              <w:t>PostHog + GA4 + Search Console</w:t>
            </w:r>
          </w:p>
        </w:tc>
      </w:tr>
      <w:tr w:rsidR="000738CE" w14:paraId="1D6107EF" w14:textId="77777777">
        <w:tc>
          <w:tcPr>
            <w:tcW w:w="3000" w:type="dxa"/>
            <w:tcMar>
              <w:top w:w="70" w:type="dxa"/>
              <w:left w:w="110" w:type="dxa"/>
              <w:bottom w:w="70" w:type="dxa"/>
              <w:right w:w="110" w:type="dxa"/>
            </w:tcMar>
          </w:tcPr>
          <w:p w14:paraId="1D6107EC" w14:textId="77777777" w:rsidR="000738CE" w:rsidRDefault="00000000">
            <w:r>
              <w:rPr>
                <w:sz w:val="18"/>
                <w:szCs w:val="18"/>
              </w:rPr>
              <w:t>Consent / privacy</w:t>
            </w:r>
          </w:p>
        </w:tc>
        <w:tc>
          <w:tcPr>
            <w:tcW w:w="1500" w:type="dxa"/>
            <w:tcMar>
              <w:top w:w="70" w:type="dxa"/>
              <w:left w:w="110" w:type="dxa"/>
              <w:bottom w:w="70" w:type="dxa"/>
              <w:right w:w="110" w:type="dxa"/>
            </w:tcMar>
          </w:tcPr>
          <w:p w14:paraId="1D6107ED" w14:textId="77777777" w:rsidR="000738CE" w:rsidRDefault="00000000">
            <w:r>
              <w:rPr>
                <w:sz w:val="18"/>
                <w:szCs w:val="18"/>
              </w:rPr>
              <w:t>SHIPPED</w:t>
            </w:r>
          </w:p>
        </w:tc>
        <w:tc>
          <w:tcPr>
            <w:tcW w:w="5100" w:type="dxa"/>
            <w:tcMar>
              <w:top w:w="70" w:type="dxa"/>
              <w:left w:w="110" w:type="dxa"/>
              <w:bottom w:w="70" w:type="dxa"/>
              <w:right w:w="110" w:type="dxa"/>
            </w:tcMar>
          </w:tcPr>
          <w:p w14:paraId="1D6107EE" w14:textId="77777777" w:rsidR="000738CE" w:rsidRDefault="00000000">
            <w:r>
              <w:rPr>
                <w:sz w:val="18"/>
                <w:szCs w:val="18"/>
              </w:rPr>
              <w:t>CookieYes, Consent Mode v2, GPC honored</w:t>
            </w:r>
          </w:p>
        </w:tc>
      </w:tr>
      <w:tr w:rsidR="000738CE" w14:paraId="1D6107F3" w14:textId="77777777">
        <w:tc>
          <w:tcPr>
            <w:tcW w:w="3000" w:type="dxa"/>
            <w:tcMar>
              <w:top w:w="70" w:type="dxa"/>
              <w:left w:w="110" w:type="dxa"/>
              <w:bottom w:w="70" w:type="dxa"/>
              <w:right w:w="110" w:type="dxa"/>
            </w:tcMar>
          </w:tcPr>
          <w:p w14:paraId="1D6107F0" w14:textId="77777777" w:rsidR="000738CE" w:rsidRDefault="00000000">
            <w:r>
              <w:rPr>
                <w:sz w:val="18"/>
                <w:szCs w:val="18"/>
              </w:rPr>
              <w:t>Brand direction</w:t>
            </w:r>
          </w:p>
        </w:tc>
        <w:tc>
          <w:tcPr>
            <w:tcW w:w="1500" w:type="dxa"/>
            <w:tcMar>
              <w:top w:w="70" w:type="dxa"/>
              <w:left w:w="110" w:type="dxa"/>
              <w:bottom w:w="70" w:type="dxa"/>
              <w:right w:w="110" w:type="dxa"/>
            </w:tcMar>
          </w:tcPr>
          <w:p w14:paraId="1D6107F1" w14:textId="77777777" w:rsidR="000738CE" w:rsidRDefault="00000000">
            <w:r>
              <w:rPr>
                <w:sz w:val="18"/>
                <w:szCs w:val="18"/>
              </w:rPr>
              <w:t>DEFAULT</w:t>
            </w:r>
          </w:p>
        </w:tc>
        <w:tc>
          <w:tcPr>
            <w:tcW w:w="5100" w:type="dxa"/>
            <w:tcMar>
              <w:top w:w="70" w:type="dxa"/>
              <w:left w:w="110" w:type="dxa"/>
              <w:bottom w:w="70" w:type="dxa"/>
              <w:right w:w="110" w:type="dxa"/>
            </w:tcMar>
          </w:tcPr>
          <w:p w14:paraId="1D6107F2" w14:textId="77777777" w:rsidR="000738CE" w:rsidRDefault="00000000">
            <w:r>
              <w:rPr>
                <w:sz w:val="18"/>
                <w:szCs w:val="18"/>
              </w:rPr>
              <w:t>Build on current navy/amber tokens; rebrand later as a token swap</w:t>
            </w:r>
          </w:p>
        </w:tc>
      </w:tr>
      <w:tr w:rsidR="000738CE" w14:paraId="1D6107F7" w14:textId="77777777">
        <w:tc>
          <w:tcPr>
            <w:tcW w:w="3000" w:type="dxa"/>
            <w:tcMar>
              <w:top w:w="70" w:type="dxa"/>
              <w:left w:w="110" w:type="dxa"/>
              <w:bottom w:w="70" w:type="dxa"/>
              <w:right w:w="110" w:type="dxa"/>
            </w:tcMar>
          </w:tcPr>
          <w:p w14:paraId="1D6107F4" w14:textId="77777777" w:rsidR="000738CE" w:rsidRDefault="00000000">
            <w:r>
              <w:rPr>
                <w:sz w:val="18"/>
                <w:szCs w:val="18"/>
              </w:rPr>
              <w:t>Navigation &amp; page structure</w:t>
            </w:r>
          </w:p>
        </w:tc>
        <w:tc>
          <w:tcPr>
            <w:tcW w:w="1500" w:type="dxa"/>
            <w:tcMar>
              <w:top w:w="70" w:type="dxa"/>
              <w:left w:w="110" w:type="dxa"/>
              <w:bottom w:w="70" w:type="dxa"/>
              <w:right w:w="110" w:type="dxa"/>
            </w:tcMar>
          </w:tcPr>
          <w:p w14:paraId="1D6107F5" w14:textId="77777777" w:rsidR="000738CE" w:rsidRDefault="00000000">
            <w:r>
              <w:rPr>
                <w:sz w:val="18"/>
                <w:szCs w:val="18"/>
              </w:rPr>
              <w:t>OPEN</w:t>
            </w:r>
          </w:p>
        </w:tc>
        <w:tc>
          <w:tcPr>
            <w:tcW w:w="5100" w:type="dxa"/>
            <w:tcMar>
              <w:top w:w="70" w:type="dxa"/>
              <w:left w:w="110" w:type="dxa"/>
              <w:bottom w:w="70" w:type="dxa"/>
              <w:right w:w="110" w:type="dxa"/>
            </w:tcMar>
          </w:tcPr>
          <w:p w14:paraId="1D6107F6" w14:textId="77777777" w:rsidR="000738CE" w:rsidRDefault="00000000">
            <w:r>
              <w:rPr>
                <w:sz w:val="18"/>
                <w:szCs w:val="18"/>
              </w:rPr>
              <w:t>Own session. See §7 — does not block Phase 2.</w:t>
            </w:r>
          </w:p>
        </w:tc>
      </w:tr>
      <w:tr w:rsidR="000738CE" w14:paraId="1D6107FB" w14:textId="77777777">
        <w:tc>
          <w:tcPr>
            <w:tcW w:w="3000" w:type="dxa"/>
            <w:tcMar>
              <w:top w:w="70" w:type="dxa"/>
              <w:left w:w="110" w:type="dxa"/>
              <w:bottom w:w="70" w:type="dxa"/>
              <w:right w:w="110" w:type="dxa"/>
            </w:tcMar>
          </w:tcPr>
          <w:p w14:paraId="1D6107F8" w14:textId="77777777" w:rsidR="000738CE" w:rsidRDefault="00000000">
            <w:r>
              <w:rPr>
                <w:sz w:val="18"/>
                <w:szCs w:val="18"/>
              </w:rPr>
              <w:t>Blog scope / keep-cut-merge</w:t>
            </w:r>
          </w:p>
        </w:tc>
        <w:tc>
          <w:tcPr>
            <w:tcW w:w="1500" w:type="dxa"/>
            <w:tcMar>
              <w:top w:w="70" w:type="dxa"/>
              <w:left w:w="110" w:type="dxa"/>
              <w:bottom w:w="70" w:type="dxa"/>
              <w:right w:w="110" w:type="dxa"/>
            </w:tcMar>
          </w:tcPr>
          <w:p w14:paraId="1D6107F9" w14:textId="77777777" w:rsidR="000738CE" w:rsidRDefault="00000000">
            <w:r>
              <w:rPr>
                <w:sz w:val="18"/>
                <w:szCs w:val="18"/>
              </w:rPr>
              <w:t>OPEN</w:t>
            </w:r>
          </w:p>
        </w:tc>
        <w:tc>
          <w:tcPr>
            <w:tcW w:w="5100" w:type="dxa"/>
            <w:tcMar>
              <w:top w:w="70" w:type="dxa"/>
              <w:left w:w="110" w:type="dxa"/>
              <w:bottom w:w="70" w:type="dxa"/>
              <w:right w:w="110" w:type="dxa"/>
            </w:tcMar>
          </w:tcPr>
          <w:p w14:paraId="1D6107FA" w14:textId="77777777" w:rsidR="000738CE" w:rsidRDefault="00000000">
            <w:r>
              <w:rPr>
                <w:sz w:val="18"/>
                <w:szCs w:val="18"/>
              </w:rPr>
              <w:t>Needs traffic data</w:t>
            </w:r>
          </w:p>
        </w:tc>
      </w:tr>
      <w:tr w:rsidR="000738CE" w14:paraId="1D6107FF" w14:textId="77777777">
        <w:tc>
          <w:tcPr>
            <w:tcW w:w="3000" w:type="dxa"/>
            <w:tcMar>
              <w:top w:w="70" w:type="dxa"/>
              <w:left w:w="110" w:type="dxa"/>
              <w:bottom w:w="70" w:type="dxa"/>
              <w:right w:w="110" w:type="dxa"/>
            </w:tcMar>
          </w:tcPr>
          <w:p w14:paraId="1D6107FC" w14:textId="77777777" w:rsidR="000738CE" w:rsidRDefault="00000000">
            <w:r>
              <w:rPr>
                <w:sz w:val="18"/>
                <w:szCs w:val="18"/>
              </w:rPr>
              <w:t>CRM columns</w:t>
            </w:r>
          </w:p>
        </w:tc>
        <w:tc>
          <w:tcPr>
            <w:tcW w:w="1500" w:type="dxa"/>
            <w:tcMar>
              <w:top w:w="70" w:type="dxa"/>
              <w:left w:w="110" w:type="dxa"/>
              <w:bottom w:w="70" w:type="dxa"/>
              <w:right w:w="110" w:type="dxa"/>
            </w:tcMar>
          </w:tcPr>
          <w:p w14:paraId="1D6107FD" w14:textId="77777777" w:rsidR="000738CE" w:rsidRDefault="00000000">
            <w:r>
              <w:rPr>
                <w:sz w:val="18"/>
                <w:szCs w:val="18"/>
              </w:rPr>
              <w:t>DELIVERED — EMPTY</w:t>
            </w:r>
          </w:p>
        </w:tc>
        <w:tc>
          <w:tcPr>
            <w:tcW w:w="5100" w:type="dxa"/>
            <w:tcMar>
              <w:top w:w="70" w:type="dxa"/>
              <w:left w:w="110" w:type="dxa"/>
              <w:bottom w:w="70" w:type="dxa"/>
              <w:right w:w="110" w:type="dxa"/>
            </w:tcMar>
          </w:tcPr>
          <w:p w14:paraId="1D6107FE" w14:textId="77777777" w:rsidR="000738CE" w:rsidRDefault="00000000">
            <w:r>
              <w:rPr>
                <w:sz w:val="18"/>
                <w:szCs w:val="18"/>
              </w:rPr>
              <w:t>Both columns now appear in the quarterly attribution report; 0 of 77 Q3 deals carry values. Verify the intake mapping (Attribution v3).</w:t>
            </w:r>
          </w:p>
        </w:tc>
      </w:tr>
      <w:tr w:rsidR="000738CE" w14:paraId="1D610803" w14:textId="77777777">
        <w:tc>
          <w:tcPr>
            <w:tcW w:w="3000" w:type="dxa"/>
            <w:tcMar>
              <w:top w:w="70" w:type="dxa"/>
              <w:left w:w="110" w:type="dxa"/>
              <w:bottom w:w="70" w:type="dxa"/>
              <w:right w:w="110" w:type="dxa"/>
            </w:tcMar>
          </w:tcPr>
          <w:p w14:paraId="1D610800" w14:textId="77777777" w:rsidR="000738CE" w:rsidRDefault="00000000">
            <w:r>
              <w:rPr>
                <w:sz w:val="18"/>
                <w:szCs w:val="18"/>
              </w:rPr>
              <w:t>GA4 account owner</w:t>
            </w:r>
          </w:p>
        </w:tc>
        <w:tc>
          <w:tcPr>
            <w:tcW w:w="1500" w:type="dxa"/>
            <w:tcMar>
              <w:top w:w="70" w:type="dxa"/>
              <w:left w:w="110" w:type="dxa"/>
              <w:bottom w:w="70" w:type="dxa"/>
              <w:right w:w="110" w:type="dxa"/>
            </w:tcMar>
          </w:tcPr>
          <w:p w14:paraId="1D610801" w14:textId="77777777" w:rsidR="000738CE" w:rsidRDefault="00000000">
            <w:r>
              <w:rPr>
                <w:sz w:val="18"/>
                <w:szCs w:val="18"/>
              </w:rPr>
              <w:t>UNKNOWN</w:t>
            </w:r>
          </w:p>
        </w:tc>
        <w:tc>
          <w:tcPr>
            <w:tcW w:w="5100" w:type="dxa"/>
            <w:tcMar>
              <w:top w:w="70" w:type="dxa"/>
              <w:left w:w="110" w:type="dxa"/>
              <w:bottom w:w="70" w:type="dxa"/>
              <w:right w:w="110" w:type="dxa"/>
            </w:tcMar>
          </w:tcPr>
          <w:p w14:paraId="1D610802" w14:textId="77777777" w:rsidR="000738CE" w:rsidRDefault="00000000">
            <w:r>
              <w:rPr>
                <w:sz w:val="18"/>
                <w:szCs w:val="18"/>
              </w:rPr>
              <w:t>GSC is self-serviceable today. See §11, Phase 0.</w:t>
            </w:r>
          </w:p>
        </w:tc>
      </w:tr>
    </w:tbl>
    <w:p w14:paraId="1D610804" w14:textId="77777777" w:rsidR="000738CE" w:rsidRDefault="00000000">
      <w:r>
        <w:br w:type="page"/>
      </w:r>
    </w:p>
    <w:p w14:paraId="1D610805" w14:textId="77777777" w:rsidR="000738CE" w:rsidRDefault="00000000">
      <w:pPr>
        <w:pStyle w:val="Heading1"/>
        <w:spacing w:before="380" w:after="150"/>
      </w:pPr>
      <w:r>
        <w:lastRenderedPageBreak/>
        <w:t>3. Reader's note on page count</w:t>
      </w:r>
    </w:p>
    <w:p w14:paraId="1D610806" w14:textId="77777777" w:rsidR="000738CE" w:rsidRDefault="00000000">
      <w:pPr>
        <w:spacing w:after="120"/>
      </w:pPr>
      <w:r>
        <w:t>Three things are independent switches, and conflating them is what makes a 50-market, 50-partner site sound alarming: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0738CE" w14:paraId="1D610809" w14:textId="77777777">
        <w:trPr>
          <w:tblHeader/>
        </w:trPr>
        <w:tc>
          <w:tcPr>
            <w:tcW w:w="2400" w:type="dxa"/>
            <w:shd w:val="clear" w:color="auto" w:fill="EAEFF4"/>
            <w:tcMar>
              <w:top w:w="70" w:type="dxa"/>
              <w:left w:w="110" w:type="dxa"/>
              <w:bottom w:w="70" w:type="dxa"/>
              <w:right w:w="110" w:type="dxa"/>
            </w:tcMar>
          </w:tcPr>
          <w:p w14:paraId="1D610807" w14:textId="77777777" w:rsidR="000738CE" w:rsidRDefault="00000000">
            <w:r>
              <w:rPr>
                <w:b/>
                <w:bCs/>
                <w:sz w:val="18"/>
                <w:szCs w:val="18"/>
              </w:rPr>
              <w:t>Switch</w:t>
            </w:r>
          </w:p>
        </w:tc>
        <w:tc>
          <w:tcPr>
            <w:tcW w:w="7200" w:type="dxa"/>
            <w:shd w:val="clear" w:color="auto" w:fill="EAEFF4"/>
            <w:tcMar>
              <w:top w:w="70" w:type="dxa"/>
              <w:left w:w="110" w:type="dxa"/>
              <w:bottom w:w="70" w:type="dxa"/>
              <w:right w:w="110" w:type="dxa"/>
            </w:tcMar>
          </w:tcPr>
          <w:p w14:paraId="1D610808" w14:textId="77777777" w:rsidR="000738CE" w:rsidRDefault="00000000">
            <w:r>
              <w:rPr>
                <w:b/>
                <w:bCs/>
                <w:sz w:val="18"/>
                <w:szCs w:val="18"/>
              </w:rPr>
              <w:t>What it controls</w:t>
            </w:r>
          </w:p>
        </w:tc>
      </w:tr>
      <w:tr w:rsidR="000738CE" w14:paraId="1D61080C" w14:textId="77777777">
        <w:tc>
          <w:tcPr>
            <w:tcW w:w="2400" w:type="dxa"/>
            <w:tcMar>
              <w:top w:w="70" w:type="dxa"/>
              <w:left w:w="110" w:type="dxa"/>
              <w:bottom w:w="70" w:type="dxa"/>
              <w:right w:w="110" w:type="dxa"/>
            </w:tcMar>
          </w:tcPr>
          <w:p w14:paraId="1D61080A" w14:textId="77777777" w:rsidR="000738CE" w:rsidRDefault="00000000">
            <w:r>
              <w:rPr>
                <w:sz w:val="18"/>
                <w:szCs w:val="18"/>
              </w:rPr>
              <w:t>On the domain</w:t>
            </w:r>
          </w:p>
        </w:tc>
        <w:tc>
          <w:tcPr>
            <w:tcW w:w="7200" w:type="dxa"/>
            <w:tcMar>
              <w:top w:w="70" w:type="dxa"/>
              <w:left w:w="110" w:type="dxa"/>
              <w:bottom w:w="70" w:type="dxa"/>
              <w:right w:w="110" w:type="dxa"/>
            </w:tcMar>
          </w:tcPr>
          <w:p w14:paraId="1D61080B" w14:textId="77777777" w:rsidR="000738CE" w:rsidRDefault="00000000">
            <w:r>
              <w:rPr>
                <w:sz w:val="18"/>
                <w:szCs w:val="18"/>
              </w:rPr>
              <w:t>Whether the page exists at a curbio.com address. Costs nothing. Next.js generates thousands of static pages without complaint.</w:t>
            </w:r>
          </w:p>
        </w:tc>
      </w:tr>
      <w:tr w:rsidR="000738CE" w14:paraId="1D61080F" w14:textId="77777777">
        <w:tc>
          <w:tcPr>
            <w:tcW w:w="2400" w:type="dxa"/>
            <w:tcMar>
              <w:top w:w="70" w:type="dxa"/>
              <w:left w:w="110" w:type="dxa"/>
              <w:bottom w:w="70" w:type="dxa"/>
              <w:right w:w="110" w:type="dxa"/>
            </w:tcMar>
          </w:tcPr>
          <w:p w14:paraId="1D61080D" w14:textId="77777777" w:rsidR="000738CE" w:rsidRDefault="00000000">
            <w:r>
              <w:rPr>
                <w:sz w:val="18"/>
                <w:szCs w:val="18"/>
              </w:rPr>
              <w:t>In the navigation</w:t>
            </w:r>
          </w:p>
        </w:tc>
        <w:tc>
          <w:tcPr>
            <w:tcW w:w="7200" w:type="dxa"/>
            <w:tcMar>
              <w:top w:w="70" w:type="dxa"/>
              <w:left w:w="110" w:type="dxa"/>
              <w:bottom w:w="70" w:type="dxa"/>
              <w:right w:w="110" w:type="dxa"/>
            </w:tcMar>
          </w:tcPr>
          <w:p w14:paraId="1D61080E" w14:textId="77777777" w:rsidR="000738CE" w:rsidRDefault="00000000">
            <w:r>
              <w:rPr>
                <w:sz w:val="18"/>
                <w:szCs w:val="18"/>
              </w:rPr>
              <w:t>Whether a human finds it by browsing. A nav cannot list 50 markets — index pages and search do that job.</w:t>
            </w:r>
          </w:p>
        </w:tc>
      </w:tr>
      <w:tr w:rsidR="000738CE" w14:paraId="1D610812" w14:textId="77777777">
        <w:tc>
          <w:tcPr>
            <w:tcW w:w="2400" w:type="dxa"/>
            <w:tcMar>
              <w:top w:w="70" w:type="dxa"/>
              <w:left w:w="110" w:type="dxa"/>
              <w:bottom w:w="70" w:type="dxa"/>
              <w:right w:w="110" w:type="dxa"/>
            </w:tcMar>
          </w:tcPr>
          <w:p w14:paraId="1D610810" w14:textId="77777777" w:rsidR="000738CE" w:rsidRDefault="00000000">
            <w:r>
              <w:rPr>
                <w:sz w:val="18"/>
                <w:szCs w:val="18"/>
              </w:rPr>
              <w:t>Indexed by Google</w:t>
            </w:r>
          </w:p>
        </w:tc>
        <w:tc>
          <w:tcPr>
            <w:tcW w:w="7200" w:type="dxa"/>
            <w:tcMar>
              <w:top w:w="70" w:type="dxa"/>
              <w:left w:w="110" w:type="dxa"/>
              <w:bottom w:w="70" w:type="dxa"/>
              <w:right w:w="110" w:type="dxa"/>
            </w:tcMar>
          </w:tcPr>
          <w:p w14:paraId="1D610811" w14:textId="77777777" w:rsidR="000738CE" w:rsidRDefault="00000000">
            <w:r>
              <w:rPr>
                <w:sz w:val="18"/>
                <w:szCs w:val="18"/>
              </w:rPr>
              <w:t>Whether it can appear in search. Controlled per page. Thin or duplicative pages get noindex and cause no harm.</w:t>
            </w:r>
          </w:p>
        </w:tc>
      </w:tr>
    </w:tbl>
    <w:p w14:paraId="1D610813" w14:textId="77777777" w:rsidR="000738CE" w:rsidRDefault="000738CE">
      <w:pPr>
        <w:spacing w:after="120"/>
      </w:pPr>
    </w:p>
    <w:p w14:paraId="1D610814" w14:textId="77777777" w:rsidR="000738CE" w:rsidRDefault="00000000">
      <w:pPr>
        <w:spacing w:after="120"/>
      </w:pPr>
      <w:r>
        <w:t>Page count on a domain is not a cost. Accidentally-indexed thin pages are a cost, and that is a per-page switch, not an architecture problem.</w:t>
      </w:r>
    </w:p>
    <w:p w14:paraId="1D610815" w14:textId="77777777" w:rsidR="000738CE" w:rsidRDefault="00000000">
      <w:pPr>
        <w:pStyle w:val="Heading1"/>
        <w:spacing w:before="380" w:after="150"/>
      </w:pPr>
      <w:r>
        <w:t>4. Domain architecture — one domain</w:t>
      </w:r>
    </w:p>
    <w:p w14:paraId="1D610816" w14:textId="77777777" w:rsidR="000738CE" w:rsidRDefault="00000000">
      <w:pPr>
        <w:spacing w:after="120"/>
      </w:pPr>
      <w:r>
        <w:t>Reversed in v4 from the v3 recommendation and unchanged since. Every page — site, partner, and campaign — lives on curbio.com.</w:t>
      </w:r>
    </w:p>
    <w:p w14:paraId="1D610817" w14:textId="77777777" w:rsidR="000738CE" w:rsidRDefault="00000000">
      <w:pPr>
        <w:pStyle w:val="Heading2"/>
        <w:spacing w:before="290" w:after="110"/>
      </w:pPr>
      <w:r>
        <w:t>Why</w:t>
      </w:r>
    </w:p>
    <w:p w14:paraId="1D610818" w14:textId="77777777" w:rsidR="000738CE" w:rsidRDefault="00000000">
      <w:pPr>
        <w:pStyle w:val="ListParagraph"/>
        <w:numPr>
          <w:ilvl w:val="0"/>
          <w:numId w:val="2"/>
        </w:numPr>
        <w:spacing w:after="70"/>
      </w:pPr>
      <w:r>
        <w:rPr>
          <w:b/>
          <w:bCs/>
        </w:rPr>
        <w:t xml:space="preserve">Partner pages earn inbound links. </w:t>
      </w:r>
      <w:r>
        <w:t>When eXp's partner marketing team links to the co-brand page, that authority must build curbio.com — not a subdomain we told Google to ignore. At 50 partners this is the single largest link-acquisition channel the site has.</w:t>
      </w:r>
    </w:p>
    <w:p w14:paraId="1D610819" w14:textId="77777777" w:rsidR="000738CE" w:rsidRDefault="00000000">
      <w:pPr>
        <w:pStyle w:val="ListParagraph"/>
        <w:numPr>
          <w:ilvl w:val="0"/>
          <w:numId w:val="2"/>
        </w:numPr>
        <w:spacing w:after="70"/>
      </w:pPr>
      <w:r>
        <w:rPr>
          <w:b/>
          <w:bCs/>
        </w:rPr>
        <w:t xml:space="preserve">The v3 SEO argument was backwards. </w:t>
      </w:r>
      <w:r>
        <w:t>Campaign pages are noindexed; they cannot compete with the main site in search. The wall protected against a collision that could not happen.</w:t>
      </w:r>
    </w:p>
    <w:p w14:paraId="1D61081A" w14:textId="77777777" w:rsidR="000738CE" w:rsidRDefault="00000000">
      <w:pPr>
        <w:pStyle w:val="ListParagraph"/>
        <w:numPr>
          <w:ilvl w:val="0"/>
          <w:numId w:val="2"/>
        </w:numPr>
        <w:spacing w:after="70"/>
      </w:pPr>
      <w:r>
        <w:rPr>
          <w:b/>
          <w:bCs/>
        </w:rPr>
        <w:t xml:space="preserve">Route groups deliver the separation for free. </w:t>
      </w:r>
      <w:r>
        <w:t>app/(campaigns)/ with its own layout is a code boundary the compiler enforces — stronger than a hostname boundary and with no infrastructure cost.</w:t>
      </w:r>
    </w:p>
    <w:p w14:paraId="1D61081B" w14:textId="77777777" w:rsidR="000738CE" w:rsidRDefault="00000000">
      <w:pPr>
        <w:pStyle w:val="ListParagraph"/>
        <w:numPr>
          <w:ilvl w:val="0"/>
          <w:numId w:val="2"/>
        </w:numPr>
        <w:spacing w:after="70"/>
      </w:pPr>
      <w:r>
        <w:rPr>
          <w:b/>
          <w:bCs/>
        </w:rPr>
        <w:t xml:space="preserve">The attribution argument is obsolete. </w:t>
      </w:r>
      <w:r>
        <w:t>channel, campaign, entryPoint, and firstTouchChannel do this precisely. Hostname-as-proxy cannot distinguish a partner page from an email blast, or follow a visitor who lands on a campaign page and converts on the main site days later.</w:t>
      </w:r>
    </w:p>
    <w:p w14:paraId="1D61081C" w14:textId="77777777" w:rsidR="000738CE" w:rsidRDefault="00000000">
      <w:pPr>
        <w:pStyle w:val="ListParagraph"/>
        <w:numPr>
          <w:ilvl w:val="0"/>
          <w:numId w:val="2"/>
        </w:numPr>
        <w:spacing w:after="70"/>
      </w:pPr>
      <w:r>
        <w:rPr>
          <w:b/>
          <w:bCs/>
        </w:rPr>
        <w:t xml:space="preserve">It avoids ongoing tax. </w:t>
      </w:r>
      <w:r>
        <w:t>Cross-domain GA4 config, cookie scoping, two DNS records, hostname-aware middleware. At 50 markets × campaign variants, splitting across two domains is fragmentation at scale.</w:t>
      </w:r>
    </w:p>
    <w:p w14:paraId="1D61081D" w14:textId="77777777" w:rsidR="000738CE" w:rsidRDefault="00000000">
      <w:r>
        <w:br w:type="page"/>
      </w:r>
    </w:p>
    <w:p w14:paraId="1D61081E" w14:textId="77777777" w:rsidR="000738CE" w:rsidRDefault="00000000">
      <w:pPr>
        <w:pStyle w:val="Heading1"/>
        <w:spacing w:before="380" w:after="150"/>
      </w:pPr>
      <w:r>
        <w:lastRenderedPageBreak/>
        <w:t>5. URL namespace model (settled)</w:t>
      </w:r>
    </w:p>
    <w:p w14:paraId="1D61081F" w14:textId="77777777" w:rsidR="000738CE" w:rsidRDefault="00000000">
      <w:pPr>
        <w:spacing w:after="120"/>
      </w:pPr>
      <w:r>
        <w:t>New in v5, and the answer to “isn't that too many pages for the main site?” Three tiers, each with a different path convention, lifespan, and indexing rule. Once these are distinct, one domain scales cleanly.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1500"/>
        <w:gridCol w:w="1500"/>
        <w:gridCol w:w="2700"/>
      </w:tblGrid>
      <w:tr w:rsidR="000738CE" w14:paraId="1D610825" w14:textId="77777777">
        <w:trPr>
          <w:tblHeader/>
        </w:trPr>
        <w:tc>
          <w:tcPr>
            <w:tcW w:w="1900" w:type="dxa"/>
            <w:shd w:val="clear" w:color="auto" w:fill="EAEFF4"/>
            <w:tcMar>
              <w:top w:w="70" w:type="dxa"/>
              <w:left w:w="110" w:type="dxa"/>
              <w:bottom w:w="70" w:type="dxa"/>
              <w:right w:w="110" w:type="dxa"/>
            </w:tcMar>
          </w:tcPr>
          <w:p w14:paraId="1D610820" w14:textId="77777777" w:rsidR="000738CE" w:rsidRDefault="00000000">
            <w:r>
              <w:rPr>
                <w:b/>
                <w:bCs/>
                <w:sz w:val="18"/>
                <w:szCs w:val="18"/>
              </w:rPr>
              <w:t>Tier</w:t>
            </w:r>
          </w:p>
        </w:tc>
        <w:tc>
          <w:tcPr>
            <w:tcW w:w="2000" w:type="dxa"/>
            <w:shd w:val="clear" w:color="auto" w:fill="EAEFF4"/>
            <w:tcMar>
              <w:top w:w="70" w:type="dxa"/>
              <w:left w:w="110" w:type="dxa"/>
              <w:bottom w:w="70" w:type="dxa"/>
              <w:right w:w="110" w:type="dxa"/>
            </w:tcMar>
          </w:tcPr>
          <w:p w14:paraId="1D610821" w14:textId="77777777" w:rsidR="000738CE" w:rsidRDefault="00000000">
            <w:r>
              <w:rPr>
                <w:b/>
                <w:bCs/>
                <w:sz w:val="18"/>
                <w:szCs w:val="18"/>
              </w:rPr>
              <w:t>Path</w:t>
            </w:r>
          </w:p>
        </w:tc>
        <w:tc>
          <w:tcPr>
            <w:tcW w:w="1500" w:type="dxa"/>
            <w:shd w:val="clear" w:color="auto" w:fill="EAEFF4"/>
            <w:tcMar>
              <w:top w:w="70" w:type="dxa"/>
              <w:left w:w="110" w:type="dxa"/>
              <w:bottom w:w="70" w:type="dxa"/>
              <w:right w:w="110" w:type="dxa"/>
            </w:tcMar>
          </w:tcPr>
          <w:p w14:paraId="1D610822" w14:textId="77777777" w:rsidR="000738CE" w:rsidRDefault="00000000">
            <w:r>
              <w:rPr>
                <w:b/>
                <w:bCs/>
                <w:sz w:val="18"/>
                <w:szCs w:val="18"/>
              </w:rPr>
              <w:t>Indexed</w:t>
            </w:r>
          </w:p>
        </w:tc>
        <w:tc>
          <w:tcPr>
            <w:tcW w:w="1500" w:type="dxa"/>
            <w:shd w:val="clear" w:color="auto" w:fill="EAEFF4"/>
            <w:tcMar>
              <w:top w:w="70" w:type="dxa"/>
              <w:left w:w="110" w:type="dxa"/>
              <w:bottom w:w="70" w:type="dxa"/>
              <w:right w:w="110" w:type="dxa"/>
            </w:tcMar>
          </w:tcPr>
          <w:p w14:paraId="1D610823" w14:textId="77777777" w:rsidR="000738CE" w:rsidRDefault="00000000">
            <w:r>
              <w:rPr>
                <w:b/>
                <w:bCs/>
                <w:sz w:val="18"/>
                <w:szCs w:val="18"/>
              </w:rPr>
              <w:t>Listed</w:t>
            </w:r>
          </w:p>
        </w:tc>
        <w:tc>
          <w:tcPr>
            <w:tcW w:w="2700" w:type="dxa"/>
            <w:shd w:val="clear" w:color="auto" w:fill="EAEFF4"/>
            <w:tcMar>
              <w:top w:w="70" w:type="dxa"/>
              <w:left w:w="110" w:type="dxa"/>
              <w:bottom w:w="70" w:type="dxa"/>
              <w:right w:w="110" w:type="dxa"/>
            </w:tcMar>
          </w:tcPr>
          <w:p w14:paraId="1D610824" w14:textId="77777777" w:rsidR="000738CE" w:rsidRDefault="00000000">
            <w:r>
              <w:rPr>
                <w:b/>
                <w:bCs/>
                <w:sz w:val="18"/>
                <w:szCs w:val="18"/>
              </w:rPr>
              <w:t>Lifespan</w:t>
            </w:r>
          </w:p>
        </w:tc>
      </w:tr>
      <w:tr w:rsidR="000738CE" w14:paraId="1D61082B" w14:textId="77777777">
        <w:tc>
          <w:tcPr>
            <w:tcW w:w="1900" w:type="dxa"/>
            <w:tcMar>
              <w:top w:w="70" w:type="dxa"/>
              <w:left w:w="110" w:type="dxa"/>
              <w:bottom w:w="70" w:type="dxa"/>
              <w:right w:w="110" w:type="dxa"/>
            </w:tcMar>
          </w:tcPr>
          <w:p w14:paraId="1D610826" w14:textId="77777777" w:rsidR="000738CE" w:rsidRDefault="00000000">
            <w:r>
              <w:rPr>
                <w:sz w:val="18"/>
                <w:szCs w:val="18"/>
              </w:rPr>
              <w:t>Site pages</w:t>
            </w:r>
          </w:p>
        </w:tc>
        <w:tc>
          <w:tcPr>
            <w:tcW w:w="2000" w:type="dxa"/>
            <w:tcMar>
              <w:top w:w="70" w:type="dxa"/>
              <w:left w:w="110" w:type="dxa"/>
              <w:bottom w:w="70" w:type="dxa"/>
              <w:right w:w="110" w:type="dxa"/>
            </w:tcMar>
          </w:tcPr>
          <w:p w14:paraId="1D610827" w14:textId="77777777" w:rsidR="000738CE" w:rsidRDefault="00000000">
            <w:r>
              <w:rPr>
                <w:sz w:val="18"/>
                <w:szCs w:val="18"/>
              </w:rPr>
              <w:t>/, /how-it-works, /markets/[slug], /projects/[slug], /brokers</w:t>
            </w:r>
          </w:p>
        </w:tc>
        <w:tc>
          <w:tcPr>
            <w:tcW w:w="1500" w:type="dxa"/>
            <w:tcMar>
              <w:top w:w="70" w:type="dxa"/>
              <w:left w:w="110" w:type="dxa"/>
              <w:bottom w:w="70" w:type="dxa"/>
              <w:right w:w="110" w:type="dxa"/>
            </w:tcMar>
          </w:tcPr>
          <w:p w14:paraId="1D610828" w14:textId="77777777" w:rsidR="000738CE" w:rsidRDefault="00000000">
            <w:r>
              <w:rPr>
                <w:sz w:val="18"/>
                <w:szCs w:val="18"/>
              </w:rPr>
              <w:t>Yes</w:t>
            </w:r>
          </w:p>
        </w:tc>
        <w:tc>
          <w:tcPr>
            <w:tcW w:w="1500" w:type="dxa"/>
            <w:tcMar>
              <w:top w:w="70" w:type="dxa"/>
              <w:left w:w="110" w:type="dxa"/>
              <w:bottom w:w="70" w:type="dxa"/>
              <w:right w:w="110" w:type="dxa"/>
            </w:tcMar>
          </w:tcPr>
          <w:p w14:paraId="1D610829" w14:textId="77777777" w:rsidR="000738CE" w:rsidRDefault="00000000">
            <w:r>
              <w:rPr>
                <w:sz w:val="18"/>
                <w:szCs w:val="18"/>
              </w:rPr>
              <w:t>In nav and index pages</w:t>
            </w:r>
          </w:p>
        </w:tc>
        <w:tc>
          <w:tcPr>
            <w:tcW w:w="2700" w:type="dxa"/>
            <w:tcMar>
              <w:top w:w="70" w:type="dxa"/>
              <w:left w:w="110" w:type="dxa"/>
              <w:bottom w:w="70" w:type="dxa"/>
              <w:right w:w="110" w:type="dxa"/>
            </w:tcMar>
          </w:tcPr>
          <w:p w14:paraId="1D61082A" w14:textId="77777777" w:rsidR="000738CE" w:rsidRDefault="00000000">
            <w:r>
              <w:rPr>
                <w:sz w:val="18"/>
                <w:szCs w:val="18"/>
              </w:rPr>
              <w:t>Permanent, changes deliberately</w:t>
            </w:r>
          </w:p>
        </w:tc>
      </w:tr>
      <w:tr w:rsidR="000738CE" w14:paraId="1D610831" w14:textId="77777777">
        <w:tc>
          <w:tcPr>
            <w:tcW w:w="1900" w:type="dxa"/>
            <w:tcMar>
              <w:top w:w="70" w:type="dxa"/>
              <w:left w:w="110" w:type="dxa"/>
              <w:bottom w:w="70" w:type="dxa"/>
              <w:right w:w="110" w:type="dxa"/>
            </w:tcMar>
          </w:tcPr>
          <w:p w14:paraId="1D61082C" w14:textId="77777777" w:rsidR="000738CE" w:rsidRDefault="00000000">
            <w:r>
              <w:rPr>
                <w:sz w:val="18"/>
                <w:szCs w:val="18"/>
              </w:rPr>
              <w:t>Partner pages</w:t>
            </w:r>
          </w:p>
        </w:tc>
        <w:tc>
          <w:tcPr>
            <w:tcW w:w="2000" w:type="dxa"/>
            <w:tcMar>
              <w:top w:w="70" w:type="dxa"/>
              <w:left w:w="110" w:type="dxa"/>
              <w:bottom w:w="70" w:type="dxa"/>
              <w:right w:w="110" w:type="dxa"/>
            </w:tcMar>
          </w:tcPr>
          <w:p w14:paraId="1D61082D" w14:textId="77777777" w:rsidR="000738CE" w:rsidRDefault="00000000">
            <w:r>
              <w:rPr>
                <w:sz w:val="18"/>
                <w:szCs w:val="18"/>
              </w:rPr>
              <w:t>/exp, /remax, /kw-boston-northwest</w:t>
            </w:r>
          </w:p>
        </w:tc>
        <w:tc>
          <w:tcPr>
            <w:tcW w:w="1500" w:type="dxa"/>
            <w:tcMar>
              <w:top w:w="70" w:type="dxa"/>
              <w:left w:w="110" w:type="dxa"/>
              <w:bottom w:w="70" w:type="dxa"/>
              <w:right w:w="110" w:type="dxa"/>
            </w:tcMar>
          </w:tcPr>
          <w:p w14:paraId="1D61082E" w14:textId="77777777" w:rsidR="000738CE" w:rsidRDefault="00000000">
            <w:r>
              <w:rPr>
                <w:sz w:val="18"/>
                <w:szCs w:val="18"/>
              </w:rPr>
              <w:t>Yes</w:t>
            </w:r>
          </w:p>
        </w:tc>
        <w:tc>
          <w:tcPr>
            <w:tcW w:w="1500" w:type="dxa"/>
            <w:tcMar>
              <w:top w:w="70" w:type="dxa"/>
              <w:left w:w="110" w:type="dxa"/>
              <w:bottom w:w="70" w:type="dxa"/>
              <w:right w:w="110" w:type="dxa"/>
            </w:tcMar>
          </w:tcPr>
          <w:p w14:paraId="1D61082F" w14:textId="77777777" w:rsidR="000738CE" w:rsidRDefault="00000000">
            <w:r>
              <w:rPr>
                <w:sz w:val="18"/>
                <w:szCs w:val="18"/>
              </w:rPr>
              <w:t>In /partners directory</w:t>
            </w:r>
          </w:p>
        </w:tc>
        <w:tc>
          <w:tcPr>
            <w:tcW w:w="2700" w:type="dxa"/>
            <w:tcMar>
              <w:top w:w="70" w:type="dxa"/>
              <w:left w:w="110" w:type="dxa"/>
              <w:bottom w:w="70" w:type="dxa"/>
              <w:right w:w="110" w:type="dxa"/>
            </w:tcMar>
          </w:tcPr>
          <w:p w14:paraId="1D610830" w14:textId="77777777" w:rsidR="000738CE" w:rsidRDefault="00000000">
            <w:r>
              <w:rPr>
                <w:sz w:val="18"/>
                <w:szCs w:val="18"/>
              </w:rPr>
              <w:t>Semi-permanent, per partnership</w:t>
            </w:r>
          </w:p>
        </w:tc>
      </w:tr>
      <w:tr w:rsidR="000738CE" w14:paraId="1D610837" w14:textId="77777777">
        <w:tc>
          <w:tcPr>
            <w:tcW w:w="1900" w:type="dxa"/>
            <w:tcMar>
              <w:top w:w="70" w:type="dxa"/>
              <w:left w:w="110" w:type="dxa"/>
              <w:bottom w:w="70" w:type="dxa"/>
              <w:right w:w="110" w:type="dxa"/>
            </w:tcMar>
          </w:tcPr>
          <w:p w14:paraId="1D610832" w14:textId="77777777" w:rsidR="000738CE" w:rsidRDefault="00000000">
            <w:r>
              <w:rPr>
                <w:sz w:val="18"/>
                <w:szCs w:val="18"/>
              </w:rPr>
              <w:t>Campaign pages</w:t>
            </w:r>
          </w:p>
        </w:tc>
        <w:tc>
          <w:tcPr>
            <w:tcW w:w="2000" w:type="dxa"/>
            <w:tcMar>
              <w:top w:w="70" w:type="dxa"/>
              <w:left w:w="110" w:type="dxa"/>
              <w:bottom w:w="70" w:type="dxa"/>
              <w:right w:w="110" w:type="dxa"/>
            </w:tcMar>
          </w:tcPr>
          <w:p w14:paraId="1D610833" w14:textId="77777777" w:rsidR="000738CE" w:rsidRDefault="00000000">
            <w:r>
              <w:rPr>
                <w:sz w:val="18"/>
                <w:szCs w:val="18"/>
              </w:rPr>
              <w:t>/lp/[slug], /lp/sell, /lp/spring-email</w:t>
            </w:r>
          </w:p>
        </w:tc>
        <w:tc>
          <w:tcPr>
            <w:tcW w:w="1500" w:type="dxa"/>
            <w:tcMar>
              <w:top w:w="70" w:type="dxa"/>
              <w:left w:w="110" w:type="dxa"/>
              <w:bottom w:w="70" w:type="dxa"/>
              <w:right w:w="110" w:type="dxa"/>
            </w:tcMar>
          </w:tcPr>
          <w:p w14:paraId="1D610834" w14:textId="77777777" w:rsidR="000738CE" w:rsidRDefault="00000000">
            <w:r>
              <w:rPr>
                <w:sz w:val="18"/>
                <w:szCs w:val="18"/>
              </w:rPr>
              <w:t>No</w:t>
            </w:r>
          </w:p>
        </w:tc>
        <w:tc>
          <w:tcPr>
            <w:tcW w:w="1500" w:type="dxa"/>
            <w:tcMar>
              <w:top w:w="70" w:type="dxa"/>
              <w:left w:w="110" w:type="dxa"/>
              <w:bottom w:w="70" w:type="dxa"/>
              <w:right w:w="110" w:type="dxa"/>
            </w:tcMar>
          </w:tcPr>
          <w:p w14:paraId="1D610835" w14:textId="77777777" w:rsidR="000738CE" w:rsidRDefault="00000000">
            <w:r>
              <w:rPr>
                <w:sz w:val="18"/>
                <w:szCs w:val="18"/>
              </w:rPr>
              <w:t>Nowhere, ever</w:t>
            </w:r>
          </w:p>
        </w:tc>
        <w:tc>
          <w:tcPr>
            <w:tcW w:w="2700" w:type="dxa"/>
            <w:tcMar>
              <w:top w:w="70" w:type="dxa"/>
              <w:left w:w="110" w:type="dxa"/>
              <w:bottom w:w="70" w:type="dxa"/>
              <w:right w:w="110" w:type="dxa"/>
            </w:tcMar>
          </w:tcPr>
          <w:p w14:paraId="1D610836" w14:textId="77777777" w:rsidR="000738CE" w:rsidRDefault="00000000">
            <w:r>
              <w:rPr>
                <w:sz w:val="18"/>
                <w:szCs w:val="18"/>
              </w:rPr>
              <w:t>Disposable — created, edited, deleted weekly</w:t>
            </w:r>
          </w:p>
        </w:tc>
      </w:tr>
    </w:tbl>
    <w:p w14:paraId="1D610838" w14:textId="77777777" w:rsidR="000738CE" w:rsidRDefault="00000000">
      <w:pPr>
        <w:pStyle w:val="Heading2"/>
        <w:spacing w:before="290" w:after="110"/>
      </w:pPr>
      <w:r>
        <w:t>5a. Partner pages need a directory</w:t>
      </w:r>
    </w:p>
    <w:p w14:paraId="1D610839" w14:textId="77777777" w:rsidR="000738CE" w:rsidRDefault="00000000">
      <w:pPr>
        <w:spacing w:after="120"/>
      </w:pPr>
      <w:r>
        <w:t>At 50–200 partner pages, /partners is not a workaround — it does three real jobs:</w:t>
      </w:r>
    </w:p>
    <w:p w14:paraId="1D61083A" w14:textId="77777777" w:rsidR="000738CE" w:rsidRDefault="00000000">
      <w:pPr>
        <w:pStyle w:val="ListParagraph"/>
        <w:numPr>
          <w:ilvl w:val="0"/>
          <w:numId w:val="2"/>
        </w:numPr>
        <w:spacing w:after="70"/>
      </w:pPr>
      <w:r>
        <w:t>An agent asking “is my brokerage set up with Curbio?” has somewhere to look.</w:t>
      </w:r>
    </w:p>
    <w:p w14:paraId="1D61083B" w14:textId="77777777" w:rsidR="000738CE" w:rsidRDefault="00000000">
      <w:pPr>
        <w:pStyle w:val="ListParagraph"/>
        <w:numPr>
          <w:ilvl w:val="0"/>
          <w:numId w:val="2"/>
        </w:numPr>
        <w:spacing w:after="70"/>
      </w:pPr>
      <w:r>
        <w:t>It is the internal-linking hub that lets Google discover all of them. Without it they are orphans.</w:t>
      </w:r>
    </w:p>
    <w:p w14:paraId="1D61083C" w14:textId="77777777" w:rsidR="000738CE" w:rsidRDefault="00000000">
      <w:pPr>
        <w:pStyle w:val="ListParagraph"/>
        <w:numPr>
          <w:ilvl w:val="0"/>
          <w:numId w:val="2"/>
        </w:numPr>
        <w:spacing w:after="70"/>
      </w:pPr>
      <w:r>
        <w:t>It is sales collateral for the partnership motion — a single link that shows the roster.</w:t>
      </w:r>
    </w:p>
    <w:p w14:paraId="1D61083D" w14:textId="77777777" w:rsidR="000738CE" w:rsidRDefault="00000000">
      <w:pPr>
        <w:spacing w:after="120"/>
      </w:pPr>
      <w:r>
        <w:rPr>
          <w:b/>
          <w:bCs/>
        </w:rPr>
        <w:t xml:space="preserve">For scale calibration: </w:t>
      </w:r>
      <w:r>
        <w:t>a SaaS company with 200 integration pages is unremarkable. 50 partner pages alongside 50 market pages and a project library is a normal mid-size site, not a bloated one — provided every page has genuine substance.</w:t>
      </w:r>
    </w:p>
    <w:p w14:paraId="1D61083E" w14:textId="77777777" w:rsidR="000738CE" w:rsidRDefault="00000000">
      <w:pPr>
        <w:pStyle w:val="Heading2"/>
        <w:spacing w:before="290" w:after="110"/>
      </w:pPr>
      <w:r>
        <w:t>5b. eXp is a partner page, not a campaign page</w:t>
      </w:r>
    </w:p>
    <w:p w14:paraId="1D61083F" w14:textId="77777777" w:rsidR="000738CE" w:rsidRDefault="00000000">
      <w:pPr>
        <w:pStyle w:val="ListParagraph"/>
        <w:numPr>
          <w:ilvl w:val="0"/>
          <w:numId w:val="2"/>
        </w:numPr>
        <w:spacing w:after="70"/>
      </w:pPr>
      <w:r>
        <w:t>Lives at curbio.com/exp. Indexed — an agent googling “eXp Curbio concierge” should land on ours.</w:t>
      </w:r>
    </w:p>
    <w:p w14:paraId="1D610840" w14:textId="77777777" w:rsidR="000738CE" w:rsidRDefault="00000000">
      <w:pPr>
        <w:pStyle w:val="ListParagraph"/>
        <w:numPr>
          <w:ilvl w:val="0"/>
          <w:numId w:val="2"/>
        </w:numPr>
        <w:spacing w:after="70"/>
      </w:pPr>
      <w:r>
        <w:t>Listed in /partners.</w:t>
      </w:r>
    </w:p>
    <w:p w14:paraId="1D610841" w14:textId="77777777" w:rsidR="000738CE" w:rsidRDefault="00000000">
      <w:pPr>
        <w:pStyle w:val="ListParagraph"/>
        <w:numPr>
          <w:ilvl w:val="0"/>
          <w:numId w:val="2"/>
        </w:numPr>
        <w:spacing w:after="70"/>
      </w:pPr>
      <w:r>
        <w:t>Currently noindexed on sell.curbio.com “until DNS cutover is verified.” That flag comes off when it moves.</w:t>
      </w:r>
    </w:p>
    <w:p w14:paraId="1D610842" w14:textId="77777777" w:rsidR="000738CE" w:rsidRDefault="00000000">
      <w:pPr>
        <w:pStyle w:val="ListParagraph"/>
        <w:numPr>
          <w:ilvl w:val="0"/>
          <w:numId w:val="2"/>
        </w:numPr>
        <w:spacing w:after="70"/>
      </w:pPr>
      <w:r>
        <w:t>Built from the partner template, which is the same template the 40 vanity URLs become. See §5d.</w:t>
      </w:r>
    </w:p>
    <w:p w14:paraId="1D610843" w14:textId="77777777" w:rsidR="000738CE" w:rsidRDefault="00000000">
      <w:pPr>
        <w:pStyle w:val="ListParagraph"/>
        <w:numPr>
          <w:ilvl w:val="0"/>
          <w:numId w:val="3"/>
        </w:numPr>
        <w:spacing w:after="70"/>
      </w:pPr>
      <w:r>
        <w:t>curbio.com/exp currently 301s to sell.curbio.com/exp and takes 7,049 hits/year — the second-busiest redirect on the site. That direction reverses at cutover: curbio.com/exp becomes the page, and sell.curbio.com/exp redirects to it. Worth naming explicitly, because the volume shows eXp agents actively use the curbio.com address.</w:t>
      </w:r>
    </w:p>
    <w:p w14:paraId="1D610844" w14:textId="77777777" w:rsidR="000738CE" w:rsidRDefault="00000000">
      <w:pPr>
        <w:pStyle w:val="Heading2"/>
        <w:spacing w:before="290" w:after="110"/>
      </w:pPr>
      <w:r>
        <w:t>5c. Campaign pages live under /lp/</w:t>
      </w:r>
    </w:p>
    <w:p w14:paraId="1D610845" w14:textId="77777777" w:rsidR="000738CE" w:rsidRDefault="00000000">
      <w:pPr>
        <w:spacing w:after="120"/>
      </w:pPr>
      <w:r>
        <w:t>The /lp/ prefix is a namespace that means temporary, noindexed, and unlinked. Everything in it can be created and deleted weekly with exactly the isolation a subdomain would have given — without cross-domain analytics or split link equity.</w:t>
      </w:r>
    </w:p>
    <w:p w14:paraId="1D610846" w14:textId="77777777" w:rsidR="000738CE" w:rsidRDefault="00000000">
      <w:pPr>
        <w:pStyle w:val="ListParagraph"/>
        <w:numPr>
          <w:ilvl w:val="0"/>
          <w:numId w:val="2"/>
        </w:numPr>
        <w:spacing w:after="70"/>
      </w:pPr>
      <w:r>
        <w:rPr>
          <w:b/>
          <w:bCs/>
        </w:rPr>
        <w:t xml:space="preserve">The sell page becomes curbio.com/lp/sell, </w:t>
      </w:r>
      <w:r>
        <w:t>with market variants at curbio.com/lp/sell/m/[market] mirroring today's structure. Not /sell — a root path implies a place in the site's structure that a single-campaign page does not have.</w:t>
      </w:r>
    </w:p>
    <w:p w14:paraId="1D610847" w14:textId="77777777" w:rsidR="000738CE" w:rsidRDefault="00000000">
      <w:pPr>
        <w:pStyle w:val="ListParagraph"/>
        <w:numPr>
          <w:ilvl w:val="0"/>
          <w:numId w:val="2"/>
        </w:numPr>
        <w:spacing w:after="70"/>
      </w:pPr>
      <w:r>
        <w:rPr>
          <w:b/>
          <w:bCs/>
        </w:rPr>
        <w:t xml:space="preserve">This resolves the v4 collision: </w:t>
      </w:r>
      <w:r>
        <w:t>sell.curbio.com/ and curbio.com/ are different pages and cannot share an address. Naming this before Phase 2 matters because it is the folder that gets created.</w:t>
      </w:r>
    </w:p>
    <w:p w14:paraId="1D610848" w14:textId="77777777" w:rsidR="000738CE" w:rsidRDefault="00000000">
      <w:pPr>
        <w:pStyle w:val="ListParagraph"/>
        <w:numPr>
          <w:ilvl w:val="0"/>
          <w:numId w:val="2"/>
        </w:numPr>
        <w:spacing w:after="70"/>
      </w:pPr>
      <w:r>
        <w:rPr>
          <w:b/>
          <w:bCs/>
        </w:rPr>
        <w:lastRenderedPageBreak/>
        <w:t xml:space="preserve">Distinct from the market pages. </w:t>
      </w:r>
      <w:r>
        <w:t>/lp/sell/m/baltimore converts campaign traffic; /markets/baltimore ranks in search. Same market, two pages, two jobs. Do not merge them.</w:t>
      </w:r>
    </w:p>
    <w:p w14:paraId="1D610849" w14:textId="77777777" w:rsidR="000738CE" w:rsidRDefault="00000000">
      <w:pPr>
        <w:pStyle w:val="ListParagraph"/>
        <w:numPr>
          <w:ilvl w:val="0"/>
          <w:numId w:val="2"/>
        </w:numPr>
        <w:spacing w:after="70"/>
      </w:pPr>
      <w:r>
        <w:rPr>
          <w:b/>
          <w:bCs/>
        </w:rPr>
        <w:t xml:space="preserve">/lp/* is also a one-click analytics segment </w:t>
      </w:r>
      <w:r>
        <w:t>if wanted — though filtering on channel is better now that attribution works.</w:t>
      </w:r>
    </w:p>
    <w:p w14:paraId="1D61084A" w14:textId="77777777" w:rsidR="000738CE" w:rsidRDefault="00000000">
      <w:pPr>
        <w:pStyle w:val="Heading2"/>
        <w:spacing w:before="290" w:after="110"/>
      </w:pPr>
      <w:r>
        <w:t>5d. The 40 partner vanity URLs stop being redirects</w:t>
      </w:r>
    </w:p>
    <w:p w14:paraId="1D61084B" w14:textId="77777777" w:rsidR="000738CE" w:rsidRDefault="00000000">
      <w:pPr>
        <w:spacing w:after="120"/>
      </w:pPr>
      <w:r>
        <w:t>Today curbio.com/kwbostonnorthwest and 39 others 301 to go.curbio.com. Under this model they become real pages from the partner template — 40 redirect rules turning into 40 pages generated from one template, which is exactly the “add a file, not design a page” test.</w:t>
      </w:r>
    </w:p>
    <w:p w14:paraId="1D61084C" w14:textId="77777777" w:rsidR="000738CE" w:rsidRDefault="00000000">
      <w:pPr>
        <w:spacing w:after="120"/>
      </w:pPr>
      <w:r>
        <w:rPr>
          <w:b/>
          <w:bCs/>
        </w:rPr>
        <w:t xml:space="preserve">Split them first. </w:t>
      </w:r>
      <w:r>
        <w:t>The redirect baseline describes them as “partner/lead vanity URLs.” Some are co-brand pages that become partner pages; some are bare lead-capture links that should become campaign pages under /lp/ or simply be retired. Do the split before counting 40 pages into the build.</w:t>
      </w:r>
    </w:p>
    <w:p w14:paraId="1D61084D" w14:textId="77777777" w:rsidR="000738CE" w:rsidRDefault="00000000">
      <w:r>
        <w:br w:type="page"/>
      </w:r>
    </w:p>
    <w:p w14:paraId="1D61084E" w14:textId="77777777" w:rsidR="000738CE" w:rsidRDefault="00000000">
      <w:pPr>
        <w:pStyle w:val="Heading1"/>
        <w:spacing w:before="380" w:after="150"/>
      </w:pPr>
      <w:r>
        <w:lastRenderedPageBreak/>
        <w:t>6. Building for 50 markets</w:t>
      </w:r>
    </w:p>
    <w:p w14:paraId="1D61084F" w14:textId="77777777" w:rsidR="000738CE" w:rsidRDefault="00000000">
      <w:pPr>
        <w:spacing w:after="120"/>
      </w:pPr>
      <w:r>
        <w:t>The plan now assumes the market count grows from 7 to 50. That does not create a page-count problem — Next.js and Google both handle it. It creates a content-generation problem and locks three decisions early.</w:t>
      </w:r>
    </w:p>
    <w:p w14:paraId="1D610850" w14:textId="77777777" w:rsidR="000738CE" w:rsidRDefault="00000000">
      <w:pPr>
        <w:pStyle w:val="Heading2"/>
        <w:spacing w:before="290" w:after="110"/>
      </w:pPr>
      <w:r>
        <w:t>6a. What does and does not scale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600"/>
      </w:tblGrid>
      <w:tr w:rsidR="000738CE" w14:paraId="1D610855" w14:textId="77777777">
        <w:trPr>
          <w:tblHeader/>
        </w:trPr>
        <w:tc>
          <w:tcPr>
            <w:tcW w:w="3000" w:type="dxa"/>
            <w:shd w:val="clear" w:color="auto" w:fill="EAEFF4"/>
            <w:tcMar>
              <w:top w:w="70" w:type="dxa"/>
              <w:left w:w="110" w:type="dxa"/>
              <w:bottom w:w="70" w:type="dxa"/>
              <w:right w:w="110" w:type="dxa"/>
            </w:tcMar>
          </w:tcPr>
          <w:p w14:paraId="1D610851" w14:textId="77777777" w:rsidR="000738CE" w:rsidRDefault="000738CE"/>
        </w:tc>
        <w:tc>
          <w:tcPr>
            <w:tcW w:w="1500" w:type="dxa"/>
            <w:shd w:val="clear" w:color="auto" w:fill="EAEFF4"/>
            <w:tcMar>
              <w:top w:w="70" w:type="dxa"/>
              <w:left w:w="110" w:type="dxa"/>
              <w:bottom w:w="70" w:type="dxa"/>
              <w:right w:w="110" w:type="dxa"/>
            </w:tcMar>
          </w:tcPr>
          <w:p w14:paraId="1D610852" w14:textId="77777777" w:rsidR="000738CE" w:rsidRDefault="00000000">
            <w:r>
              <w:rPr>
                <w:b/>
                <w:bCs/>
                <w:sz w:val="18"/>
                <w:szCs w:val="18"/>
              </w:rPr>
              <w:t>At 7</w:t>
            </w:r>
          </w:p>
        </w:tc>
        <w:tc>
          <w:tcPr>
            <w:tcW w:w="1500" w:type="dxa"/>
            <w:shd w:val="clear" w:color="auto" w:fill="EAEFF4"/>
            <w:tcMar>
              <w:top w:w="70" w:type="dxa"/>
              <w:left w:w="110" w:type="dxa"/>
              <w:bottom w:w="70" w:type="dxa"/>
              <w:right w:w="110" w:type="dxa"/>
            </w:tcMar>
          </w:tcPr>
          <w:p w14:paraId="1D610853" w14:textId="77777777" w:rsidR="000738CE" w:rsidRDefault="00000000">
            <w:r>
              <w:rPr>
                <w:b/>
                <w:bCs/>
                <w:sz w:val="18"/>
                <w:szCs w:val="18"/>
              </w:rPr>
              <w:t>At 50</w:t>
            </w:r>
          </w:p>
        </w:tc>
        <w:tc>
          <w:tcPr>
            <w:tcW w:w="3600" w:type="dxa"/>
            <w:shd w:val="clear" w:color="auto" w:fill="EAEFF4"/>
            <w:tcMar>
              <w:top w:w="70" w:type="dxa"/>
              <w:left w:w="110" w:type="dxa"/>
              <w:bottom w:w="70" w:type="dxa"/>
              <w:right w:w="110" w:type="dxa"/>
            </w:tcMar>
          </w:tcPr>
          <w:p w14:paraId="1D610854" w14:textId="77777777" w:rsidR="000738CE" w:rsidRDefault="00000000">
            <w:r>
              <w:rPr>
                <w:b/>
                <w:bCs/>
                <w:sz w:val="18"/>
                <w:szCs w:val="18"/>
              </w:rPr>
              <w:t>Note</w:t>
            </w:r>
          </w:p>
        </w:tc>
      </w:tr>
      <w:tr w:rsidR="000738CE" w14:paraId="1D61085A" w14:textId="77777777">
        <w:tc>
          <w:tcPr>
            <w:tcW w:w="3000" w:type="dxa"/>
            <w:tcMar>
              <w:top w:w="70" w:type="dxa"/>
              <w:left w:w="110" w:type="dxa"/>
              <w:bottom w:w="70" w:type="dxa"/>
              <w:right w:w="110" w:type="dxa"/>
            </w:tcMar>
          </w:tcPr>
          <w:p w14:paraId="1D610856" w14:textId="77777777" w:rsidR="000738CE" w:rsidRDefault="00000000">
            <w:r>
              <w:rPr>
                <w:sz w:val="18"/>
                <w:szCs w:val="18"/>
              </w:rPr>
              <w:t>Market pages</w:t>
            </w:r>
          </w:p>
        </w:tc>
        <w:tc>
          <w:tcPr>
            <w:tcW w:w="1500" w:type="dxa"/>
            <w:tcMar>
              <w:top w:w="70" w:type="dxa"/>
              <w:left w:w="110" w:type="dxa"/>
              <w:bottom w:w="70" w:type="dxa"/>
              <w:right w:w="110" w:type="dxa"/>
            </w:tcMar>
          </w:tcPr>
          <w:p w14:paraId="1D610857" w14:textId="77777777" w:rsidR="000738CE" w:rsidRDefault="00000000">
            <w:r>
              <w:rPr>
                <w:sz w:val="18"/>
                <w:szCs w:val="18"/>
              </w:rPr>
              <w:t>7</w:t>
            </w:r>
          </w:p>
        </w:tc>
        <w:tc>
          <w:tcPr>
            <w:tcW w:w="1500" w:type="dxa"/>
            <w:tcMar>
              <w:top w:w="70" w:type="dxa"/>
              <w:left w:w="110" w:type="dxa"/>
              <w:bottom w:w="70" w:type="dxa"/>
              <w:right w:w="110" w:type="dxa"/>
            </w:tcMar>
          </w:tcPr>
          <w:p w14:paraId="1D610858" w14:textId="77777777" w:rsidR="000738CE" w:rsidRDefault="00000000">
            <w:r>
              <w:rPr>
                <w:sz w:val="18"/>
                <w:szCs w:val="18"/>
              </w:rPr>
              <w:t>50</w:t>
            </w:r>
          </w:p>
        </w:tc>
        <w:tc>
          <w:tcPr>
            <w:tcW w:w="3600" w:type="dxa"/>
            <w:tcMar>
              <w:top w:w="70" w:type="dxa"/>
              <w:left w:w="110" w:type="dxa"/>
              <w:bottom w:w="70" w:type="dxa"/>
              <w:right w:w="110" w:type="dxa"/>
            </w:tcMar>
          </w:tcPr>
          <w:p w14:paraId="1D610859" w14:textId="77777777" w:rsidR="000738CE" w:rsidRDefault="00000000">
            <w:r>
              <w:rPr>
                <w:sz w:val="18"/>
                <w:szCs w:val="18"/>
              </w:rPr>
              <w:t>Fine if generated, impossible if hand-written</w:t>
            </w:r>
          </w:p>
        </w:tc>
      </w:tr>
      <w:tr w:rsidR="000738CE" w14:paraId="1D61085F" w14:textId="77777777">
        <w:tc>
          <w:tcPr>
            <w:tcW w:w="3000" w:type="dxa"/>
            <w:tcMar>
              <w:top w:w="70" w:type="dxa"/>
              <w:left w:w="110" w:type="dxa"/>
              <w:bottom w:w="70" w:type="dxa"/>
              <w:right w:w="110" w:type="dxa"/>
            </w:tcMar>
          </w:tcPr>
          <w:p w14:paraId="1D61085B" w14:textId="77777777" w:rsidR="000738CE" w:rsidRDefault="00000000">
            <w:r>
              <w:rPr>
                <w:sz w:val="18"/>
                <w:szCs w:val="18"/>
              </w:rPr>
              <w:t>Project pages</w:t>
            </w:r>
          </w:p>
        </w:tc>
        <w:tc>
          <w:tcPr>
            <w:tcW w:w="1500" w:type="dxa"/>
            <w:tcMar>
              <w:top w:w="70" w:type="dxa"/>
              <w:left w:w="110" w:type="dxa"/>
              <w:bottom w:w="70" w:type="dxa"/>
              <w:right w:w="110" w:type="dxa"/>
            </w:tcMar>
          </w:tcPr>
          <w:p w14:paraId="1D61085C" w14:textId="77777777" w:rsidR="000738CE" w:rsidRDefault="00000000">
            <w:r>
              <w:rPr>
                <w:sz w:val="18"/>
                <w:szCs w:val="18"/>
              </w:rPr>
              <w:t>dozens</w:t>
            </w:r>
          </w:p>
        </w:tc>
        <w:tc>
          <w:tcPr>
            <w:tcW w:w="1500" w:type="dxa"/>
            <w:tcMar>
              <w:top w:w="70" w:type="dxa"/>
              <w:left w:w="110" w:type="dxa"/>
              <w:bottom w:w="70" w:type="dxa"/>
              <w:right w:w="110" w:type="dxa"/>
            </w:tcMar>
          </w:tcPr>
          <w:p w14:paraId="1D61085D" w14:textId="77777777" w:rsidR="000738CE" w:rsidRDefault="00000000">
            <w:r>
              <w:rPr>
                <w:sz w:val="18"/>
                <w:szCs w:val="18"/>
              </w:rPr>
              <w:t>hundreds+</w:t>
            </w:r>
          </w:p>
        </w:tc>
        <w:tc>
          <w:tcPr>
            <w:tcW w:w="3600" w:type="dxa"/>
            <w:tcMar>
              <w:top w:w="70" w:type="dxa"/>
              <w:left w:w="110" w:type="dxa"/>
              <w:bottom w:w="70" w:type="dxa"/>
              <w:right w:w="110" w:type="dxa"/>
            </w:tcMar>
          </w:tcPr>
          <w:p w14:paraId="1D61085E" w14:textId="77777777" w:rsidR="000738CE" w:rsidRDefault="00000000">
            <w:r>
              <w:rPr>
                <w:sz w:val="18"/>
                <w:szCs w:val="18"/>
              </w:rPr>
              <w:t>Grows on its own as work completes</w:t>
            </w:r>
          </w:p>
        </w:tc>
      </w:tr>
      <w:tr w:rsidR="000738CE" w14:paraId="1D610864" w14:textId="77777777">
        <w:tc>
          <w:tcPr>
            <w:tcW w:w="3000" w:type="dxa"/>
            <w:tcMar>
              <w:top w:w="70" w:type="dxa"/>
              <w:left w:w="110" w:type="dxa"/>
              <w:bottom w:w="70" w:type="dxa"/>
              <w:right w:w="110" w:type="dxa"/>
            </w:tcMar>
          </w:tcPr>
          <w:p w14:paraId="1D610860" w14:textId="77777777" w:rsidR="000738CE" w:rsidRDefault="00000000">
            <w:r>
              <w:rPr>
                <w:sz w:val="18"/>
                <w:szCs w:val="18"/>
              </w:rPr>
              <w:t>Campaign market variants</w:t>
            </w:r>
          </w:p>
        </w:tc>
        <w:tc>
          <w:tcPr>
            <w:tcW w:w="1500" w:type="dxa"/>
            <w:tcMar>
              <w:top w:w="70" w:type="dxa"/>
              <w:left w:w="110" w:type="dxa"/>
              <w:bottom w:w="70" w:type="dxa"/>
              <w:right w:w="110" w:type="dxa"/>
            </w:tcMar>
          </w:tcPr>
          <w:p w14:paraId="1D610861" w14:textId="77777777" w:rsidR="000738CE" w:rsidRDefault="00000000">
            <w:r>
              <w:rPr>
                <w:sz w:val="18"/>
                <w:szCs w:val="18"/>
              </w:rPr>
              <w:t>7 per campaign</w:t>
            </w:r>
          </w:p>
        </w:tc>
        <w:tc>
          <w:tcPr>
            <w:tcW w:w="1500" w:type="dxa"/>
            <w:tcMar>
              <w:top w:w="70" w:type="dxa"/>
              <w:left w:w="110" w:type="dxa"/>
              <w:bottom w:w="70" w:type="dxa"/>
              <w:right w:w="110" w:type="dxa"/>
            </w:tcMar>
          </w:tcPr>
          <w:p w14:paraId="1D610862" w14:textId="77777777" w:rsidR="000738CE" w:rsidRDefault="00000000">
            <w:r>
              <w:rPr>
                <w:sz w:val="18"/>
                <w:szCs w:val="18"/>
              </w:rPr>
              <w:t>50 per campaign</w:t>
            </w:r>
          </w:p>
        </w:tc>
        <w:tc>
          <w:tcPr>
            <w:tcW w:w="3600" w:type="dxa"/>
            <w:tcMar>
              <w:top w:w="70" w:type="dxa"/>
              <w:left w:w="110" w:type="dxa"/>
              <w:bottom w:w="70" w:type="dxa"/>
              <w:right w:w="110" w:type="dxa"/>
            </w:tcMar>
          </w:tcPr>
          <w:p w14:paraId="1D610863" w14:textId="77777777" w:rsidR="000738CE" w:rsidRDefault="00000000">
            <w:r>
              <w:rPr>
                <w:sz w:val="18"/>
                <w:szCs w:val="18"/>
              </w:rPr>
              <w:t>Templated route, no marginal cost</w:t>
            </w:r>
          </w:p>
        </w:tc>
      </w:tr>
      <w:tr w:rsidR="000738CE" w14:paraId="1D610869" w14:textId="77777777">
        <w:tc>
          <w:tcPr>
            <w:tcW w:w="3000" w:type="dxa"/>
            <w:tcMar>
              <w:top w:w="70" w:type="dxa"/>
              <w:left w:w="110" w:type="dxa"/>
              <w:bottom w:w="70" w:type="dxa"/>
              <w:right w:w="110" w:type="dxa"/>
            </w:tcMar>
          </w:tcPr>
          <w:p w14:paraId="1D610865" w14:textId="77777777" w:rsidR="000738CE" w:rsidRDefault="00000000">
            <w:r>
              <w:rPr>
                <w:sz w:val="18"/>
                <w:szCs w:val="18"/>
              </w:rPr>
              <w:t>Partner pages</w:t>
            </w:r>
          </w:p>
        </w:tc>
        <w:tc>
          <w:tcPr>
            <w:tcW w:w="1500" w:type="dxa"/>
            <w:tcMar>
              <w:top w:w="70" w:type="dxa"/>
              <w:left w:w="110" w:type="dxa"/>
              <w:bottom w:w="70" w:type="dxa"/>
              <w:right w:w="110" w:type="dxa"/>
            </w:tcMar>
          </w:tcPr>
          <w:p w14:paraId="1D610866" w14:textId="77777777" w:rsidR="000738CE" w:rsidRDefault="00000000">
            <w:r>
              <w:rPr>
                <w:sz w:val="18"/>
                <w:szCs w:val="18"/>
              </w:rPr>
              <w:t>~10</w:t>
            </w:r>
          </w:p>
        </w:tc>
        <w:tc>
          <w:tcPr>
            <w:tcW w:w="1500" w:type="dxa"/>
            <w:tcMar>
              <w:top w:w="70" w:type="dxa"/>
              <w:left w:w="110" w:type="dxa"/>
              <w:bottom w:w="70" w:type="dxa"/>
              <w:right w:w="110" w:type="dxa"/>
            </w:tcMar>
          </w:tcPr>
          <w:p w14:paraId="1D610867" w14:textId="77777777" w:rsidR="000738CE" w:rsidRDefault="00000000">
            <w:r>
              <w:rPr>
                <w:sz w:val="18"/>
                <w:szCs w:val="18"/>
              </w:rPr>
              <w:t>50–200</w:t>
            </w:r>
          </w:p>
        </w:tc>
        <w:tc>
          <w:tcPr>
            <w:tcW w:w="3600" w:type="dxa"/>
            <w:tcMar>
              <w:top w:w="70" w:type="dxa"/>
              <w:left w:w="110" w:type="dxa"/>
              <w:bottom w:w="70" w:type="dxa"/>
              <w:right w:w="110" w:type="dxa"/>
            </w:tcMar>
          </w:tcPr>
          <w:p w14:paraId="1D610868" w14:textId="77777777" w:rsidR="000738CE" w:rsidRDefault="00000000">
            <w:r>
              <w:rPr>
                <w:sz w:val="18"/>
                <w:szCs w:val="18"/>
              </w:rPr>
              <w:t>Needs the /partners directory</w:t>
            </w:r>
          </w:p>
        </w:tc>
      </w:tr>
      <w:tr w:rsidR="000738CE" w14:paraId="1D61086E" w14:textId="77777777">
        <w:tc>
          <w:tcPr>
            <w:tcW w:w="3000" w:type="dxa"/>
            <w:tcMar>
              <w:top w:w="70" w:type="dxa"/>
              <w:left w:w="110" w:type="dxa"/>
              <w:bottom w:w="70" w:type="dxa"/>
              <w:right w:w="110" w:type="dxa"/>
            </w:tcMar>
          </w:tcPr>
          <w:p w14:paraId="1D61086A" w14:textId="77777777" w:rsidR="000738CE" w:rsidRDefault="00000000">
            <w:r>
              <w:rPr>
                <w:sz w:val="18"/>
                <w:szCs w:val="18"/>
              </w:rPr>
              <w:t>Hand-written local copy</w:t>
            </w:r>
          </w:p>
        </w:tc>
        <w:tc>
          <w:tcPr>
            <w:tcW w:w="1500" w:type="dxa"/>
            <w:tcMar>
              <w:top w:w="70" w:type="dxa"/>
              <w:left w:w="110" w:type="dxa"/>
              <w:bottom w:w="70" w:type="dxa"/>
              <w:right w:w="110" w:type="dxa"/>
            </w:tcMar>
          </w:tcPr>
          <w:p w14:paraId="1D61086B" w14:textId="77777777" w:rsidR="000738CE" w:rsidRDefault="00000000">
            <w:r>
              <w:rPr>
                <w:sz w:val="18"/>
                <w:szCs w:val="18"/>
              </w:rPr>
              <w:t>feasible</w:t>
            </w:r>
          </w:p>
        </w:tc>
        <w:tc>
          <w:tcPr>
            <w:tcW w:w="1500" w:type="dxa"/>
            <w:tcMar>
              <w:top w:w="70" w:type="dxa"/>
              <w:left w:w="110" w:type="dxa"/>
              <w:bottom w:w="70" w:type="dxa"/>
              <w:right w:w="110" w:type="dxa"/>
            </w:tcMar>
          </w:tcPr>
          <w:p w14:paraId="1D61086C" w14:textId="77777777" w:rsidR="000738CE" w:rsidRDefault="00000000">
            <w:r>
              <w:rPr>
                <w:sz w:val="18"/>
                <w:szCs w:val="18"/>
              </w:rPr>
              <w:t>impossible</w:t>
            </w:r>
          </w:p>
        </w:tc>
        <w:tc>
          <w:tcPr>
            <w:tcW w:w="3600" w:type="dxa"/>
            <w:tcMar>
              <w:top w:w="70" w:type="dxa"/>
              <w:left w:w="110" w:type="dxa"/>
              <w:bottom w:w="70" w:type="dxa"/>
              <w:right w:w="110" w:type="dxa"/>
            </w:tcMar>
          </w:tcPr>
          <w:p w14:paraId="1D61086D" w14:textId="77777777" w:rsidR="000738CE" w:rsidRDefault="00000000">
            <w:r>
              <w:rPr>
                <w:sz w:val="18"/>
                <w:szCs w:val="18"/>
              </w:rPr>
              <w:t>This is the actual constraint</w:t>
            </w:r>
          </w:p>
        </w:tc>
      </w:tr>
    </w:tbl>
    <w:p w14:paraId="1D61086F" w14:textId="77777777" w:rsidR="000738CE" w:rsidRDefault="00000000">
      <w:pPr>
        <w:pStyle w:val="Heading2"/>
        <w:spacing w:before="290" w:after="110"/>
      </w:pPr>
      <w:r>
        <w:t>6b. This is the argument for project pages as the foundation</w:t>
      </w:r>
    </w:p>
    <w:p w14:paraId="1D610870" w14:textId="77777777" w:rsidR="000738CE" w:rsidRDefault="00000000">
      <w:pPr>
        <w:spacing w:after="120"/>
      </w:pPr>
      <w:r>
        <w:t>If each market page automatically pulls its local projects — real addresses, before/after galleries, spend, days on market, sale-to-list — then market pages stay substantive without anyone writing 50 pages of copy. Add a project in Riverside and the Riverside market page gets richer for free.</w:t>
      </w:r>
    </w:p>
    <w:p w14:paraId="1D610871" w14:textId="77777777" w:rsidR="000738CE" w:rsidRDefault="00000000">
      <w:pPr>
        <w:spacing w:after="120"/>
      </w:pPr>
      <w:r>
        <w:t>That is the only version of 50 market pages that works. Every other version is one person writing 50 pages of local copy, which does not happen.</w:t>
      </w:r>
    </w:p>
    <w:p w14:paraId="1D610872" w14:textId="77777777" w:rsidR="000738CE" w:rsidRDefault="00000000">
      <w:pPr>
        <w:pStyle w:val="Heading2"/>
        <w:spacing w:before="290" w:after="110"/>
      </w:pPr>
      <w:r>
        <w:t>6c. The doorway-page risk, named explicitly</w:t>
      </w:r>
    </w:p>
    <w:p w14:paraId="1D610873" w14:textId="77777777" w:rsidR="000738CE" w:rsidRDefault="00000000">
      <w:pPr>
        <w:spacing w:after="120"/>
      </w:pPr>
      <w:r>
        <w:rPr>
          <w:b/>
          <w:bCs/>
        </w:rPr>
        <w:t xml:space="preserve">50 market pages that differ only by city name are doorway pages, </w:t>
      </w:r>
      <w:r>
        <w:t>and programmatic location pages are one of the most reliable ways to earn a thin-content penalty. The mitigation is genuine local substance: local projects, the local HSM with photo and name, local brokerage logos, local market data. The existing market picker and HSM data already support this — the template just has to use them.</w:t>
      </w:r>
    </w:p>
    <w:p w14:paraId="1D610874" w14:textId="77777777" w:rsidR="000738CE" w:rsidRDefault="00000000">
      <w:pPr>
        <w:pStyle w:val="Heading2"/>
        <w:spacing w:before="290" w:after="110"/>
      </w:pPr>
      <w:r>
        <w:t>6d. Three things cheap now, expensive at 50</w:t>
      </w:r>
    </w:p>
    <w:p w14:paraId="1D610875" w14:textId="77777777" w:rsidR="000738CE" w:rsidRDefault="00000000">
      <w:pPr>
        <w:pStyle w:val="ListParagraph"/>
        <w:numPr>
          <w:ilvl w:val="0"/>
          <w:numId w:val="3"/>
        </w:numPr>
        <w:spacing w:after="70"/>
      </w:pPr>
      <w:r>
        <w:rPr>
          <w:b/>
          <w:bCs/>
        </w:rPr>
        <w:t xml:space="preserve">URL taxonomy. </w:t>
      </w:r>
      <w:r>
        <w:t>Renaming /markets/[slug] at 7 markets is trivial. At 50 it is 50 redirects and a re-crawl. The current site already has two conventions in one directory (/markets/dmv-maryland/ and /markets/wdc/). Lock the scheme before Phase 3.</w:t>
      </w:r>
    </w:p>
    <w:p w14:paraId="1D610876" w14:textId="77777777" w:rsidR="000738CE" w:rsidRDefault="00000000">
      <w:pPr>
        <w:pStyle w:val="ListParagraph"/>
        <w:numPr>
          <w:ilvl w:val="0"/>
          <w:numId w:val="3"/>
        </w:numPr>
        <w:spacing w:after="70"/>
      </w:pPr>
      <w:r>
        <w:rPr>
          <w:b/>
          <w:bCs/>
        </w:rPr>
        <w:t xml:space="preserve">The market data model. </w:t>
      </w:r>
      <w:r>
        <w:t>markets.ts works at 7. At 50 it must carry everything a page needs — slug, display name, ZIP list, HSM, coordinates, brokerage logos — with zero per-market special cases. Any market needing bespoke handling is a bug that multiplies by 50.</w:t>
      </w:r>
    </w:p>
    <w:p w14:paraId="1D610877" w14:textId="77777777" w:rsidR="000738CE" w:rsidRDefault="00000000">
      <w:pPr>
        <w:pStyle w:val="ListParagraph"/>
        <w:numPr>
          <w:ilvl w:val="0"/>
          <w:numId w:val="3"/>
        </w:numPr>
        <w:spacing w:after="70"/>
      </w:pPr>
      <w:r>
        <w:rPr>
          <w:b/>
          <w:bCs/>
        </w:rPr>
        <w:t xml:space="preserve">Discovery structure. </w:t>
      </w:r>
      <w:r>
        <w:t>Navigation cannot list 50 markets. The existing ZIP lookup plus market picker is the right pattern and already scales. What is missing is index pages — /markets, /projects filterable by market, /partners — so Google can crawl to all of them.</w:t>
      </w:r>
    </w:p>
    <w:p w14:paraId="1D610878" w14:textId="77777777" w:rsidR="000738CE" w:rsidRDefault="000738CE">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0738CE" w14:paraId="1D61087B" w14:textId="77777777">
        <w:tc>
          <w:tcPr>
            <w:tcW w:w="9600" w:type="dxa"/>
            <w:shd w:val="clear" w:color="auto" w:fill="FBF6EC"/>
            <w:tcMar>
              <w:top w:w="140" w:type="dxa"/>
              <w:left w:w="180" w:type="dxa"/>
              <w:bottom w:w="140" w:type="dxa"/>
              <w:right w:w="180" w:type="dxa"/>
            </w:tcMar>
          </w:tcPr>
          <w:p w14:paraId="1D610879" w14:textId="77777777" w:rsidR="000738CE" w:rsidRDefault="00000000">
            <w:pPr>
              <w:spacing w:after="60"/>
            </w:pPr>
            <w:r>
              <w:rPr>
                <w:b/>
                <w:bCs/>
                <w:color w:val="B5822F"/>
                <w:sz w:val="20"/>
                <w:szCs w:val="20"/>
              </w:rPr>
              <w:t>The single highest-leverage template in the build</w:t>
            </w:r>
          </w:p>
          <w:p w14:paraId="1D61087A" w14:textId="77777777" w:rsidR="000738CE" w:rsidRDefault="00000000">
            <w:r>
              <w:rPr>
                <w:sz w:val="20"/>
                <w:szCs w:val="20"/>
              </w:rPr>
              <w:lastRenderedPageBreak/>
              <w:t>The market page. Get it right at 7 and it scales to 50 for free. Get it wrong and it gets rebuilt 50 times. Same logic applies to the project and partner templates, in that order.</w:t>
            </w:r>
          </w:p>
        </w:tc>
      </w:tr>
    </w:tbl>
    <w:p w14:paraId="1D61087C" w14:textId="77777777" w:rsidR="000738CE" w:rsidRDefault="00000000">
      <w:pPr>
        <w:pStyle w:val="Heading1"/>
        <w:spacing w:before="380" w:after="150"/>
      </w:pPr>
      <w:r>
        <w:lastRenderedPageBreak/>
        <w:t>7. Information architecture — working hypothesis, not decided</w:t>
      </w:r>
    </w:p>
    <w:p w14:paraId="1D61087D" w14:textId="77777777" w:rsidR="000738CE" w:rsidRDefault="00000000">
      <w:pPr>
        <w:spacing w:after="120"/>
      </w:pPr>
      <w:r>
        <w:rPr>
          <w:b/>
          <w:bCs/>
        </w:rPr>
        <w:t xml:space="preserve">This section is a starting proposal, not a decision. </w:t>
      </w:r>
      <w:r>
        <w:t>Navigation, page structure, and design have not been worked through and get their own session. §5 (namespaces) and §6 (scale constraints) are settled; the page inventory below is a straw man to react to.</w:t>
      </w:r>
    </w:p>
    <w:p w14:paraId="1D61087E" w14:textId="77777777" w:rsidR="000738CE" w:rsidRDefault="00000000">
      <w:pPr>
        <w:spacing w:after="120"/>
      </w:pPr>
      <w:r>
        <w:t>Phase 2 — route groups, tokens, PostHog, header/footer, /admin stub — has no dependency on resolving this. Start the foundation and settle the IA in parallel.</w:t>
      </w:r>
    </w:p>
    <w:p w14:paraId="1D61087F" w14:textId="77777777" w:rsidR="000738CE" w:rsidRDefault="00000000">
      <w:pPr>
        <w:pStyle w:val="Heading2"/>
        <w:spacing w:before="290" w:after="110"/>
      </w:pPr>
      <w:r>
        <w:t>Candidate page types — illustrative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400"/>
      </w:tblGrid>
      <w:tr w:rsidR="000738CE" w14:paraId="1D610883" w14:textId="77777777">
        <w:trPr>
          <w:tblHeader/>
        </w:trPr>
        <w:tc>
          <w:tcPr>
            <w:tcW w:w="2200" w:type="dxa"/>
            <w:shd w:val="clear" w:color="auto" w:fill="EAEFF4"/>
            <w:tcMar>
              <w:top w:w="70" w:type="dxa"/>
              <w:left w:w="110" w:type="dxa"/>
              <w:bottom w:w="70" w:type="dxa"/>
              <w:right w:w="110" w:type="dxa"/>
            </w:tcMar>
          </w:tcPr>
          <w:p w14:paraId="1D610880" w14:textId="77777777" w:rsidR="000738CE" w:rsidRDefault="00000000">
            <w:r>
              <w:rPr>
                <w:b/>
                <w:bCs/>
                <w:sz w:val="18"/>
                <w:szCs w:val="18"/>
              </w:rPr>
              <w:t>Type</w:t>
            </w:r>
          </w:p>
        </w:tc>
        <w:tc>
          <w:tcPr>
            <w:tcW w:w="2000" w:type="dxa"/>
            <w:shd w:val="clear" w:color="auto" w:fill="EAEFF4"/>
            <w:tcMar>
              <w:top w:w="70" w:type="dxa"/>
              <w:left w:w="110" w:type="dxa"/>
              <w:bottom w:w="70" w:type="dxa"/>
              <w:right w:w="110" w:type="dxa"/>
            </w:tcMar>
          </w:tcPr>
          <w:p w14:paraId="1D610881" w14:textId="77777777" w:rsidR="000738CE" w:rsidRDefault="00000000">
            <w:r>
              <w:rPr>
                <w:b/>
                <w:bCs/>
                <w:sz w:val="18"/>
                <w:szCs w:val="18"/>
              </w:rPr>
              <w:t>Count</w:t>
            </w:r>
          </w:p>
        </w:tc>
        <w:tc>
          <w:tcPr>
            <w:tcW w:w="5400" w:type="dxa"/>
            <w:shd w:val="clear" w:color="auto" w:fill="EAEFF4"/>
            <w:tcMar>
              <w:top w:w="70" w:type="dxa"/>
              <w:left w:w="110" w:type="dxa"/>
              <w:bottom w:w="70" w:type="dxa"/>
              <w:right w:w="110" w:type="dxa"/>
            </w:tcMar>
          </w:tcPr>
          <w:p w14:paraId="1D610882" w14:textId="77777777" w:rsidR="000738CE" w:rsidRDefault="00000000">
            <w:r>
              <w:rPr>
                <w:b/>
                <w:bCs/>
                <w:sz w:val="18"/>
                <w:szCs w:val="18"/>
              </w:rPr>
              <w:t>Notes</w:t>
            </w:r>
          </w:p>
        </w:tc>
      </w:tr>
      <w:tr w:rsidR="000738CE" w14:paraId="1D610887" w14:textId="77777777">
        <w:tc>
          <w:tcPr>
            <w:tcW w:w="2200" w:type="dxa"/>
            <w:tcMar>
              <w:top w:w="70" w:type="dxa"/>
              <w:left w:w="110" w:type="dxa"/>
              <w:bottom w:w="70" w:type="dxa"/>
              <w:right w:w="110" w:type="dxa"/>
            </w:tcMar>
          </w:tcPr>
          <w:p w14:paraId="1D610884" w14:textId="77777777" w:rsidR="000738CE" w:rsidRDefault="00000000">
            <w:r>
              <w:rPr>
                <w:sz w:val="18"/>
                <w:szCs w:val="18"/>
              </w:rPr>
              <w:t>Home</w:t>
            </w:r>
          </w:p>
        </w:tc>
        <w:tc>
          <w:tcPr>
            <w:tcW w:w="2000" w:type="dxa"/>
            <w:tcMar>
              <w:top w:w="70" w:type="dxa"/>
              <w:left w:w="110" w:type="dxa"/>
              <w:bottom w:w="70" w:type="dxa"/>
              <w:right w:w="110" w:type="dxa"/>
            </w:tcMar>
          </w:tcPr>
          <w:p w14:paraId="1D610885" w14:textId="77777777" w:rsidR="000738CE" w:rsidRDefault="00000000">
            <w:r>
              <w:rPr>
                <w:sz w:val="18"/>
                <w:szCs w:val="18"/>
              </w:rPr>
              <w:t>1</w:t>
            </w:r>
          </w:p>
        </w:tc>
        <w:tc>
          <w:tcPr>
            <w:tcW w:w="5400" w:type="dxa"/>
            <w:tcMar>
              <w:top w:w="70" w:type="dxa"/>
              <w:left w:w="110" w:type="dxa"/>
              <w:bottom w:w="70" w:type="dxa"/>
              <w:right w:w="110" w:type="dxa"/>
            </w:tcMar>
          </w:tcPr>
          <w:p w14:paraId="1D610886" w14:textId="77777777" w:rsidR="000738CE" w:rsidRDefault="00000000">
            <w:r>
              <w:rPr>
                <w:sz w:val="18"/>
                <w:szCs w:val="18"/>
              </w:rPr>
              <w:t>Hero, proof, offer, CTA. Keep the brokerage logo marquee — rebuilt as CSS, not a plugin.</w:t>
            </w:r>
          </w:p>
        </w:tc>
      </w:tr>
      <w:tr w:rsidR="000738CE" w14:paraId="1D61088B" w14:textId="77777777">
        <w:tc>
          <w:tcPr>
            <w:tcW w:w="2200" w:type="dxa"/>
            <w:tcMar>
              <w:top w:w="70" w:type="dxa"/>
              <w:left w:w="110" w:type="dxa"/>
              <w:bottom w:w="70" w:type="dxa"/>
              <w:right w:w="110" w:type="dxa"/>
            </w:tcMar>
          </w:tcPr>
          <w:p w14:paraId="1D610888" w14:textId="77777777" w:rsidR="000738CE" w:rsidRDefault="00000000">
            <w:r>
              <w:rPr>
                <w:sz w:val="18"/>
                <w:szCs w:val="18"/>
              </w:rPr>
              <w:t>Offer pages</w:t>
            </w:r>
          </w:p>
        </w:tc>
        <w:tc>
          <w:tcPr>
            <w:tcW w:w="2000" w:type="dxa"/>
            <w:tcMar>
              <w:top w:w="70" w:type="dxa"/>
              <w:left w:w="110" w:type="dxa"/>
              <w:bottom w:w="70" w:type="dxa"/>
              <w:right w:w="110" w:type="dxa"/>
            </w:tcMar>
          </w:tcPr>
          <w:p w14:paraId="1D610889" w14:textId="77777777" w:rsidR="000738CE" w:rsidRDefault="00000000">
            <w:r>
              <w:rPr>
                <w:sz w:val="18"/>
                <w:szCs w:val="18"/>
              </w:rPr>
              <w:t>2–3</w:t>
            </w:r>
          </w:p>
        </w:tc>
        <w:tc>
          <w:tcPr>
            <w:tcW w:w="5400" w:type="dxa"/>
            <w:tcMar>
              <w:top w:w="70" w:type="dxa"/>
              <w:left w:w="110" w:type="dxa"/>
              <w:bottom w:w="70" w:type="dxa"/>
              <w:right w:w="110" w:type="dxa"/>
            </w:tcMar>
          </w:tcPr>
          <w:p w14:paraId="1D61088A" w14:textId="77777777" w:rsidR="000738CE" w:rsidRDefault="00000000">
            <w:r>
              <w:rPr>
                <w:sz w:val="18"/>
                <w:szCs w:val="18"/>
              </w:rPr>
              <w:t>How it works; Pay at close (the differentiator, likely deserves its own page); Services.</w:t>
            </w:r>
          </w:p>
        </w:tc>
      </w:tr>
      <w:tr w:rsidR="000738CE" w14:paraId="1D61088F" w14:textId="77777777">
        <w:tc>
          <w:tcPr>
            <w:tcW w:w="2200" w:type="dxa"/>
            <w:tcMar>
              <w:top w:w="70" w:type="dxa"/>
              <w:left w:w="110" w:type="dxa"/>
              <w:bottom w:w="70" w:type="dxa"/>
              <w:right w:w="110" w:type="dxa"/>
            </w:tcMar>
          </w:tcPr>
          <w:p w14:paraId="1D61088C" w14:textId="77777777" w:rsidR="000738CE" w:rsidRDefault="00000000">
            <w:r>
              <w:rPr>
                <w:sz w:val="18"/>
                <w:szCs w:val="18"/>
              </w:rPr>
              <w:t>Brokers</w:t>
            </w:r>
          </w:p>
        </w:tc>
        <w:tc>
          <w:tcPr>
            <w:tcW w:w="2000" w:type="dxa"/>
            <w:tcMar>
              <w:top w:w="70" w:type="dxa"/>
              <w:left w:w="110" w:type="dxa"/>
              <w:bottom w:w="70" w:type="dxa"/>
              <w:right w:w="110" w:type="dxa"/>
            </w:tcMar>
          </w:tcPr>
          <w:p w14:paraId="1D61088D" w14:textId="77777777" w:rsidR="000738CE" w:rsidRDefault="00000000">
            <w:r>
              <w:rPr>
                <w:sz w:val="18"/>
                <w:szCs w:val="18"/>
              </w:rPr>
              <w:t>1</w:t>
            </w:r>
          </w:p>
        </w:tc>
        <w:tc>
          <w:tcPr>
            <w:tcW w:w="5400" w:type="dxa"/>
            <w:tcMar>
              <w:top w:w="70" w:type="dxa"/>
              <w:left w:w="110" w:type="dxa"/>
              <w:bottom w:w="70" w:type="dxa"/>
              <w:right w:w="110" w:type="dxa"/>
            </w:tcMar>
          </w:tcPr>
          <w:p w14:paraId="1D61088E" w14:textId="77777777" w:rsidR="000738CE" w:rsidRDefault="00000000">
            <w:r>
              <w:rPr>
                <w:sz w:val="18"/>
                <w:szCs w:val="18"/>
              </w:rPr>
              <w:t>Partnership audience. Sales-led motion.</w:t>
            </w:r>
          </w:p>
        </w:tc>
      </w:tr>
      <w:tr w:rsidR="000738CE" w14:paraId="1D610893" w14:textId="77777777">
        <w:tc>
          <w:tcPr>
            <w:tcW w:w="2200" w:type="dxa"/>
            <w:tcMar>
              <w:top w:w="70" w:type="dxa"/>
              <w:left w:w="110" w:type="dxa"/>
              <w:bottom w:w="70" w:type="dxa"/>
              <w:right w:w="110" w:type="dxa"/>
            </w:tcMar>
          </w:tcPr>
          <w:p w14:paraId="1D610890" w14:textId="77777777" w:rsidR="000738CE" w:rsidRDefault="00000000">
            <w:r>
              <w:rPr>
                <w:sz w:val="18"/>
                <w:szCs w:val="18"/>
              </w:rPr>
              <w:t>Markets</w:t>
            </w:r>
          </w:p>
        </w:tc>
        <w:tc>
          <w:tcPr>
            <w:tcW w:w="2000" w:type="dxa"/>
            <w:tcMar>
              <w:top w:w="70" w:type="dxa"/>
              <w:left w:w="110" w:type="dxa"/>
              <w:bottom w:w="70" w:type="dxa"/>
              <w:right w:w="110" w:type="dxa"/>
            </w:tcMar>
          </w:tcPr>
          <w:p w14:paraId="1D610891" w14:textId="77777777" w:rsidR="000738CE" w:rsidRDefault="00000000">
            <w:r>
              <w:rPr>
                <w:sz w:val="18"/>
                <w:szCs w:val="18"/>
              </w:rPr>
              <w:t>7 → 50, templated</w:t>
            </w:r>
          </w:p>
        </w:tc>
        <w:tc>
          <w:tcPr>
            <w:tcW w:w="5400" w:type="dxa"/>
            <w:tcMar>
              <w:top w:w="70" w:type="dxa"/>
              <w:left w:w="110" w:type="dxa"/>
              <w:bottom w:w="70" w:type="dxa"/>
              <w:right w:w="110" w:type="dxa"/>
            </w:tcMar>
          </w:tcPr>
          <w:p w14:paraId="1D610892" w14:textId="77777777" w:rsidR="000738CE" w:rsidRDefault="00000000">
            <w:r>
              <w:rPr>
                <w:sz w:val="18"/>
                <w:szCs w:val="18"/>
              </w:rPr>
              <w:t>See §6. Local HSM, local projects, local logos, local data.</w:t>
            </w:r>
          </w:p>
        </w:tc>
      </w:tr>
      <w:tr w:rsidR="000738CE" w14:paraId="1D610897" w14:textId="77777777">
        <w:tc>
          <w:tcPr>
            <w:tcW w:w="2200" w:type="dxa"/>
            <w:tcMar>
              <w:top w:w="70" w:type="dxa"/>
              <w:left w:w="110" w:type="dxa"/>
              <w:bottom w:w="70" w:type="dxa"/>
              <w:right w:w="110" w:type="dxa"/>
            </w:tcMar>
          </w:tcPr>
          <w:p w14:paraId="1D610894" w14:textId="77777777" w:rsidR="000738CE" w:rsidRDefault="00000000">
            <w:r>
              <w:rPr>
                <w:sz w:val="18"/>
                <w:szCs w:val="18"/>
              </w:rPr>
              <w:t>Projects</w:t>
            </w:r>
          </w:p>
        </w:tc>
        <w:tc>
          <w:tcPr>
            <w:tcW w:w="2000" w:type="dxa"/>
            <w:tcMar>
              <w:top w:w="70" w:type="dxa"/>
              <w:left w:w="110" w:type="dxa"/>
              <w:bottom w:w="70" w:type="dxa"/>
              <w:right w:w="110" w:type="dxa"/>
            </w:tcMar>
          </w:tcPr>
          <w:p w14:paraId="1D610895" w14:textId="77777777" w:rsidR="000738CE" w:rsidRDefault="00000000">
            <w:r>
              <w:rPr>
                <w:sz w:val="18"/>
                <w:szCs w:val="18"/>
              </w:rPr>
              <w:t>N, templated</w:t>
            </w:r>
          </w:p>
        </w:tc>
        <w:tc>
          <w:tcPr>
            <w:tcW w:w="5400" w:type="dxa"/>
            <w:tcMar>
              <w:top w:w="70" w:type="dxa"/>
              <w:left w:w="110" w:type="dxa"/>
              <w:bottom w:w="70" w:type="dxa"/>
              <w:right w:w="110" w:type="dxa"/>
            </w:tcMar>
          </w:tcPr>
          <w:p w14:paraId="1D610896" w14:textId="77777777" w:rsidR="000738CE" w:rsidRDefault="00000000">
            <w:r>
              <w:rPr>
                <w:sz w:val="18"/>
                <w:szCs w:val="18"/>
              </w:rPr>
              <w:t>The content engine. Address, before/after, scope, spend, DOM, sale-to-list, agent quote.</w:t>
            </w:r>
          </w:p>
        </w:tc>
      </w:tr>
      <w:tr w:rsidR="000738CE" w14:paraId="1D61089B" w14:textId="77777777">
        <w:tc>
          <w:tcPr>
            <w:tcW w:w="2200" w:type="dxa"/>
            <w:tcMar>
              <w:top w:w="70" w:type="dxa"/>
              <w:left w:w="110" w:type="dxa"/>
              <w:bottom w:w="70" w:type="dxa"/>
              <w:right w:w="110" w:type="dxa"/>
            </w:tcMar>
          </w:tcPr>
          <w:p w14:paraId="1D610898" w14:textId="77777777" w:rsidR="000738CE" w:rsidRDefault="00000000">
            <w:r>
              <w:rPr>
                <w:sz w:val="18"/>
                <w:szCs w:val="18"/>
              </w:rPr>
              <w:t>Partners</w:t>
            </w:r>
          </w:p>
        </w:tc>
        <w:tc>
          <w:tcPr>
            <w:tcW w:w="2000" w:type="dxa"/>
            <w:tcMar>
              <w:top w:w="70" w:type="dxa"/>
              <w:left w:w="110" w:type="dxa"/>
              <w:bottom w:w="70" w:type="dxa"/>
              <w:right w:w="110" w:type="dxa"/>
            </w:tcMar>
          </w:tcPr>
          <w:p w14:paraId="1D610899" w14:textId="77777777" w:rsidR="000738CE" w:rsidRDefault="00000000">
            <w:r>
              <w:rPr>
                <w:sz w:val="18"/>
                <w:szCs w:val="18"/>
              </w:rPr>
              <w:t>50–200, templated + /partners index</w:t>
            </w:r>
          </w:p>
        </w:tc>
        <w:tc>
          <w:tcPr>
            <w:tcW w:w="5400" w:type="dxa"/>
            <w:tcMar>
              <w:top w:w="70" w:type="dxa"/>
              <w:left w:w="110" w:type="dxa"/>
              <w:bottom w:w="70" w:type="dxa"/>
              <w:right w:w="110" w:type="dxa"/>
            </w:tcMar>
          </w:tcPr>
          <w:p w14:paraId="1D61089A" w14:textId="77777777" w:rsidR="000738CE" w:rsidRDefault="00000000">
            <w:r>
              <w:rPr>
                <w:sz w:val="18"/>
                <w:szCs w:val="18"/>
              </w:rPr>
              <w:t>See §5a.</w:t>
            </w:r>
          </w:p>
        </w:tc>
      </w:tr>
      <w:tr w:rsidR="000738CE" w14:paraId="1D61089F" w14:textId="77777777">
        <w:tc>
          <w:tcPr>
            <w:tcW w:w="2200" w:type="dxa"/>
            <w:tcMar>
              <w:top w:w="70" w:type="dxa"/>
              <w:left w:w="110" w:type="dxa"/>
              <w:bottom w:w="70" w:type="dxa"/>
              <w:right w:w="110" w:type="dxa"/>
            </w:tcMar>
          </w:tcPr>
          <w:p w14:paraId="1D61089C" w14:textId="77777777" w:rsidR="000738CE" w:rsidRDefault="00000000">
            <w:r>
              <w:rPr>
                <w:sz w:val="18"/>
                <w:szCs w:val="18"/>
              </w:rPr>
              <w:t>Blog</w:t>
            </w:r>
          </w:p>
        </w:tc>
        <w:tc>
          <w:tcPr>
            <w:tcW w:w="2000" w:type="dxa"/>
            <w:tcMar>
              <w:top w:w="70" w:type="dxa"/>
              <w:left w:w="110" w:type="dxa"/>
              <w:bottom w:w="70" w:type="dxa"/>
              <w:right w:w="110" w:type="dxa"/>
            </w:tcMar>
          </w:tcPr>
          <w:p w14:paraId="1D61089D" w14:textId="77777777" w:rsidR="000738CE" w:rsidRDefault="00000000">
            <w:r>
              <w:rPr>
                <w:sz w:val="18"/>
                <w:szCs w:val="18"/>
              </w:rPr>
              <w:t>N, MDX in repo</w:t>
            </w:r>
          </w:p>
        </w:tc>
        <w:tc>
          <w:tcPr>
            <w:tcW w:w="5400" w:type="dxa"/>
            <w:tcMar>
              <w:top w:w="70" w:type="dxa"/>
              <w:left w:w="110" w:type="dxa"/>
              <w:bottom w:w="70" w:type="dxa"/>
              <w:right w:w="110" w:type="dxa"/>
            </w:tcMar>
          </w:tcPr>
          <w:p w14:paraId="1D61089E" w14:textId="77777777" w:rsidR="000738CE" w:rsidRDefault="00000000">
            <w:r>
              <w:rPr>
                <w:sz w:val="18"/>
                <w:szCs w:val="18"/>
              </w:rPr>
              <w:t>Keep /curb-appeal-blog/[slug] — avoids a whole class of redirects.</w:t>
            </w:r>
          </w:p>
        </w:tc>
      </w:tr>
      <w:tr w:rsidR="000738CE" w14:paraId="1D6108A3" w14:textId="77777777">
        <w:tc>
          <w:tcPr>
            <w:tcW w:w="2200" w:type="dxa"/>
            <w:tcMar>
              <w:top w:w="70" w:type="dxa"/>
              <w:left w:w="110" w:type="dxa"/>
              <w:bottom w:w="70" w:type="dxa"/>
              <w:right w:w="110" w:type="dxa"/>
            </w:tcMar>
          </w:tcPr>
          <w:p w14:paraId="1D6108A0" w14:textId="77777777" w:rsidR="000738CE" w:rsidRDefault="00000000">
            <w:r>
              <w:rPr>
                <w:sz w:val="18"/>
                <w:szCs w:val="18"/>
              </w:rPr>
              <w:t>Campaign pages</w:t>
            </w:r>
          </w:p>
        </w:tc>
        <w:tc>
          <w:tcPr>
            <w:tcW w:w="2000" w:type="dxa"/>
            <w:tcMar>
              <w:top w:w="70" w:type="dxa"/>
              <w:left w:w="110" w:type="dxa"/>
              <w:bottom w:w="70" w:type="dxa"/>
              <w:right w:w="110" w:type="dxa"/>
            </w:tcMar>
          </w:tcPr>
          <w:p w14:paraId="1D6108A1" w14:textId="77777777" w:rsidR="000738CE" w:rsidRDefault="00000000">
            <w:r>
              <w:rPr>
                <w:sz w:val="18"/>
                <w:szCs w:val="18"/>
              </w:rPr>
              <w:t>N, templated, /lp/*</w:t>
            </w:r>
          </w:p>
        </w:tc>
        <w:tc>
          <w:tcPr>
            <w:tcW w:w="5400" w:type="dxa"/>
            <w:tcMar>
              <w:top w:w="70" w:type="dxa"/>
              <w:left w:w="110" w:type="dxa"/>
              <w:bottom w:w="70" w:type="dxa"/>
              <w:right w:w="110" w:type="dxa"/>
            </w:tcMar>
          </w:tcPr>
          <w:p w14:paraId="1D6108A2" w14:textId="77777777" w:rsidR="000738CE" w:rsidRDefault="00000000">
            <w:r>
              <w:rPr>
                <w:sz w:val="18"/>
                <w:szCs w:val="18"/>
              </w:rPr>
              <w:t>See §5c.</w:t>
            </w:r>
          </w:p>
        </w:tc>
      </w:tr>
      <w:tr w:rsidR="000738CE" w14:paraId="1D6108A7" w14:textId="77777777">
        <w:tc>
          <w:tcPr>
            <w:tcW w:w="2200" w:type="dxa"/>
            <w:tcMar>
              <w:top w:w="70" w:type="dxa"/>
              <w:left w:w="110" w:type="dxa"/>
              <w:bottom w:w="70" w:type="dxa"/>
              <w:right w:w="110" w:type="dxa"/>
            </w:tcMar>
          </w:tcPr>
          <w:p w14:paraId="1D6108A4" w14:textId="77777777" w:rsidR="000738CE" w:rsidRDefault="00000000">
            <w:r>
              <w:rPr>
                <w:sz w:val="18"/>
                <w:szCs w:val="18"/>
              </w:rPr>
              <w:t>Legal / about / contact</w:t>
            </w:r>
          </w:p>
        </w:tc>
        <w:tc>
          <w:tcPr>
            <w:tcW w:w="2000" w:type="dxa"/>
            <w:tcMar>
              <w:top w:w="70" w:type="dxa"/>
              <w:left w:w="110" w:type="dxa"/>
              <w:bottom w:w="70" w:type="dxa"/>
              <w:right w:w="110" w:type="dxa"/>
            </w:tcMar>
          </w:tcPr>
          <w:p w14:paraId="1D6108A5" w14:textId="77777777" w:rsidR="000738CE" w:rsidRDefault="00000000">
            <w:r>
              <w:rPr>
                <w:sz w:val="18"/>
                <w:szCs w:val="18"/>
              </w:rPr>
              <w:t>4–5</w:t>
            </w:r>
          </w:p>
        </w:tc>
        <w:tc>
          <w:tcPr>
            <w:tcW w:w="5400" w:type="dxa"/>
            <w:tcMar>
              <w:top w:w="70" w:type="dxa"/>
              <w:left w:w="110" w:type="dxa"/>
              <w:bottom w:w="70" w:type="dxa"/>
              <w:right w:w="110" w:type="dxa"/>
            </w:tcMar>
          </w:tcPr>
          <w:p w14:paraId="1D6108A6" w14:textId="77777777" w:rsidR="000738CE" w:rsidRDefault="00000000">
            <w:r>
              <w:rPr>
                <w:sz w:val="18"/>
                <w:szCs w:val="18"/>
              </w:rPr>
              <w:t>One-off.</w:t>
            </w:r>
          </w:p>
        </w:tc>
      </w:tr>
    </w:tbl>
    <w:p w14:paraId="1D6108A8" w14:textId="77777777" w:rsidR="000738CE" w:rsidRDefault="00000000">
      <w:pPr>
        <w:pStyle w:val="Heading2"/>
        <w:spacing w:before="290" w:after="110"/>
      </w:pPr>
      <w:r>
        <w:t>7a. Fix the URL taxonomy once, now (settled)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0738CE" w14:paraId="1D6108AD" w14:textId="77777777">
        <w:tc>
          <w:tcPr>
            <w:tcW w:w="9600" w:type="dxa"/>
            <w:shd w:val="clear" w:color="auto" w:fill="F4F5F7"/>
            <w:tcMar>
              <w:top w:w="120" w:type="dxa"/>
              <w:left w:w="160" w:type="dxa"/>
              <w:bottom w:w="120" w:type="dxa"/>
              <w:right w:w="160" w:type="dxa"/>
            </w:tcMar>
          </w:tcPr>
          <w:p w14:paraId="1D6108A9" w14:textId="77777777" w:rsidR="000738CE" w:rsidRDefault="00000000">
            <w:pPr>
              <w:spacing w:line="240" w:lineRule="auto"/>
            </w:pPr>
            <w:r>
              <w:rPr>
                <w:rFonts w:ascii="Consolas" w:eastAsia="Consolas" w:hAnsi="Consolas" w:cs="Consolas"/>
                <w:sz w:val="17"/>
                <w:szCs w:val="17"/>
              </w:rPr>
              <w:t>/markets/baltimore          /markets/washington-dc</w:t>
            </w:r>
          </w:p>
          <w:p w14:paraId="1D6108AA" w14:textId="77777777" w:rsidR="000738CE" w:rsidRDefault="00000000">
            <w:pPr>
              <w:spacing w:line="240" w:lineRule="auto"/>
            </w:pPr>
            <w:r>
              <w:rPr>
                <w:rFonts w:ascii="Consolas" w:eastAsia="Consolas" w:hAnsi="Consolas" w:cs="Consolas"/>
                <w:sz w:val="17"/>
                <w:szCs w:val="17"/>
              </w:rPr>
              <w:t>/markets/atlanta            /markets/los-angeles</w:t>
            </w:r>
          </w:p>
          <w:p w14:paraId="1D6108AB" w14:textId="77777777" w:rsidR="000738CE" w:rsidRDefault="00000000">
            <w:pPr>
              <w:spacing w:line="240" w:lineRule="auto"/>
            </w:pPr>
            <w:r>
              <w:rPr>
                <w:rFonts w:ascii="Consolas" w:eastAsia="Consolas" w:hAnsi="Consolas" w:cs="Consolas"/>
                <w:sz w:val="17"/>
                <w:szCs w:val="17"/>
              </w:rPr>
              <w:t>/markets/dallas             /markets/riverside</w:t>
            </w:r>
          </w:p>
          <w:p w14:paraId="1D6108AC" w14:textId="77777777" w:rsidR="000738CE" w:rsidRDefault="00000000">
            <w:pPr>
              <w:spacing w:line="240" w:lineRule="auto"/>
            </w:pPr>
            <w:r>
              <w:rPr>
                <w:rFonts w:ascii="Consolas" w:eastAsia="Consolas" w:hAnsi="Consolas" w:cs="Consolas"/>
                <w:sz w:val="17"/>
                <w:szCs w:val="17"/>
              </w:rPr>
              <w:t>/markets/northern-virginia</w:t>
            </w:r>
          </w:p>
        </w:tc>
      </w:tr>
    </w:tbl>
    <w:p w14:paraId="1D6108AE" w14:textId="77777777" w:rsidR="000738CE" w:rsidRDefault="000738CE">
      <w:pPr>
        <w:spacing w:after="120"/>
      </w:pPr>
    </w:p>
    <w:p w14:paraId="1D6108AF" w14:textId="77777777" w:rsidR="000738CE" w:rsidRDefault="00000000">
      <w:pPr>
        <w:spacing w:after="120"/>
      </w:pPr>
      <w:r>
        <w:t>One convention, applied to all 50 as they launch. Resolve the Maryland/baltimore slug-versus-display-name mismatch from the attribution spec at the same time — campaign URLs depend on it.</w:t>
      </w:r>
    </w:p>
    <w:p w14:paraId="1D6108B0" w14:textId="77777777" w:rsidR="000738CE" w:rsidRDefault="00000000">
      <w:pPr>
        <w:pStyle w:val="Heading2"/>
        <w:spacing w:before="290" w:after="110"/>
      </w:pPr>
      <w:r>
        <w:t>7b. What NOT to migrate (settled)</w:t>
      </w:r>
    </w:p>
    <w:p w14:paraId="1D6108B1" w14:textId="77777777" w:rsidR="000738CE" w:rsidRDefault="00000000">
      <w:pPr>
        <w:pStyle w:val="ListParagraph"/>
        <w:numPr>
          <w:ilvl w:val="0"/>
          <w:numId w:val="2"/>
        </w:numPr>
        <w:spacing w:after="70"/>
      </w:pPr>
      <w:r>
        <w:t>No category, tag, author, or date archives — most of the crawl's sprawl, none of it ranks.</w:t>
      </w:r>
    </w:p>
    <w:p w14:paraId="1D6108B2" w14:textId="77777777" w:rsidR="000738CE" w:rsidRDefault="00000000">
      <w:pPr>
        <w:pStyle w:val="ListParagraph"/>
        <w:numPr>
          <w:ilvl w:val="0"/>
          <w:numId w:val="2"/>
        </w:numPr>
        <w:spacing w:after="70"/>
      </w:pPr>
      <w:r>
        <w:t>No parameter URLs. One canonical URL per page.</w:t>
      </w:r>
    </w:p>
    <w:p w14:paraId="1D6108B3" w14:textId="77777777" w:rsidR="000738CE" w:rsidRDefault="00000000">
      <w:pPr>
        <w:pStyle w:val="ListParagraph"/>
        <w:numPr>
          <w:ilvl w:val="0"/>
          <w:numId w:val="2"/>
        </w:numPr>
        <w:spacing w:after="70"/>
      </w:pPr>
      <w:r>
        <w:t>No content carousels — hero sliders, testimonial rotators. Users see slide one; the rest is hidden content.</w:t>
      </w:r>
    </w:p>
    <w:p w14:paraId="1D6108B4" w14:textId="77777777" w:rsidR="000738CE" w:rsidRDefault="00000000">
      <w:pPr>
        <w:pStyle w:val="ListParagraph"/>
        <w:numPr>
          <w:ilvl w:val="0"/>
          <w:numId w:val="2"/>
        </w:numPr>
        <w:spacing w:after="70"/>
      </w:pPr>
      <w:r>
        <w:rPr>
          <w:b/>
          <w:bCs/>
        </w:rPr>
        <w:lastRenderedPageBreak/>
        <w:t xml:space="preserve">Keep the brokerage logo marquee, drop the plugin. </w:t>
      </w:r>
      <w:r>
        <w:t>Ambient social proof, all logos in the DOM, motion signals “there are more of these than fit.” It earns its place — as ~15 lines of CSS, not a plugin with a dependency chain.</w:t>
      </w:r>
    </w:p>
    <w:p w14:paraId="1D6108B5" w14:textId="77777777" w:rsidR="000738CE" w:rsidRDefault="00000000">
      <w:pPr>
        <w:pStyle w:val="ListParagraph"/>
        <w:numPr>
          <w:ilvl w:val="0"/>
          <w:numId w:val="2"/>
        </w:numPr>
        <w:spacing w:after="70"/>
      </w:pPr>
      <w:r>
        <w:t>Keep before/after comparison sliders on project pages. That one does real work.</w:t>
      </w:r>
    </w:p>
    <w:p w14:paraId="1D6108B6" w14:textId="77777777" w:rsidR="000738CE" w:rsidRDefault="00000000">
      <w:pPr>
        <w:pStyle w:val="ListParagraph"/>
        <w:numPr>
          <w:ilvl w:val="0"/>
          <w:numId w:val="2"/>
        </w:numPr>
        <w:spacing w:after="70"/>
      </w:pPr>
      <w:r>
        <w:t>No “Resources hub” that is a page of links to other pages.</w:t>
      </w:r>
    </w:p>
    <w:p w14:paraId="1D6108B7" w14:textId="77777777" w:rsidR="000738CE" w:rsidRDefault="00000000">
      <w:r>
        <w:br w:type="page"/>
      </w:r>
    </w:p>
    <w:p w14:paraId="1D6108B8" w14:textId="77777777" w:rsidR="000738CE" w:rsidRDefault="00000000">
      <w:pPr>
        <w:pStyle w:val="Heading1"/>
        <w:spacing w:before="380" w:after="150"/>
      </w:pPr>
      <w:r>
        <w:lastRenderedPageBreak/>
        <w:t>8. Discovery findings (crawl complete)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800"/>
      </w:tblGrid>
      <w:tr w:rsidR="000738CE" w14:paraId="1D6108BC" w14:textId="77777777">
        <w:trPr>
          <w:tblHeader/>
        </w:trPr>
        <w:tc>
          <w:tcPr>
            <w:tcW w:w="3200" w:type="dxa"/>
            <w:shd w:val="clear" w:color="auto" w:fill="EAEFF4"/>
            <w:tcMar>
              <w:top w:w="70" w:type="dxa"/>
              <w:left w:w="110" w:type="dxa"/>
              <w:bottom w:w="70" w:type="dxa"/>
              <w:right w:w="110" w:type="dxa"/>
            </w:tcMar>
          </w:tcPr>
          <w:p w14:paraId="1D6108B9" w14:textId="77777777" w:rsidR="000738CE" w:rsidRDefault="00000000">
            <w:r>
              <w:rPr>
                <w:b/>
                <w:bCs/>
                <w:sz w:val="18"/>
                <w:szCs w:val="18"/>
              </w:rPr>
              <w:t>Metric</w:t>
            </w:r>
          </w:p>
        </w:tc>
        <w:tc>
          <w:tcPr>
            <w:tcW w:w="1600" w:type="dxa"/>
            <w:shd w:val="clear" w:color="auto" w:fill="EAEFF4"/>
            <w:tcMar>
              <w:top w:w="70" w:type="dxa"/>
              <w:left w:w="110" w:type="dxa"/>
              <w:bottom w:w="70" w:type="dxa"/>
              <w:right w:w="110" w:type="dxa"/>
            </w:tcMar>
          </w:tcPr>
          <w:p w14:paraId="1D6108BA" w14:textId="77777777" w:rsidR="000738CE" w:rsidRDefault="00000000">
            <w:r>
              <w:rPr>
                <w:b/>
                <w:bCs/>
                <w:sz w:val="18"/>
                <w:szCs w:val="18"/>
              </w:rPr>
              <w:t>Count</w:t>
            </w:r>
          </w:p>
        </w:tc>
        <w:tc>
          <w:tcPr>
            <w:tcW w:w="4800" w:type="dxa"/>
            <w:shd w:val="clear" w:color="auto" w:fill="EAEFF4"/>
            <w:tcMar>
              <w:top w:w="70" w:type="dxa"/>
              <w:left w:w="110" w:type="dxa"/>
              <w:bottom w:w="70" w:type="dxa"/>
              <w:right w:w="110" w:type="dxa"/>
            </w:tcMar>
          </w:tcPr>
          <w:p w14:paraId="1D6108BB" w14:textId="77777777" w:rsidR="000738CE" w:rsidRDefault="00000000">
            <w:r>
              <w:rPr>
                <w:b/>
                <w:bCs/>
                <w:sz w:val="18"/>
                <w:szCs w:val="18"/>
              </w:rPr>
              <w:t>Implication</w:t>
            </w:r>
          </w:p>
        </w:tc>
      </w:tr>
      <w:tr w:rsidR="000738CE" w14:paraId="1D6108C0" w14:textId="77777777">
        <w:tc>
          <w:tcPr>
            <w:tcW w:w="3200" w:type="dxa"/>
            <w:tcMar>
              <w:top w:w="70" w:type="dxa"/>
              <w:left w:w="110" w:type="dxa"/>
              <w:bottom w:w="70" w:type="dxa"/>
              <w:right w:w="110" w:type="dxa"/>
            </w:tcMar>
          </w:tcPr>
          <w:p w14:paraId="1D6108BD" w14:textId="77777777" w:rsidR="000738CE" w:rsidRDefault="00000000">
            <w:r>
              <w:rPr>
                <w:sz w:val="18"/>
                <w:szCs w:val="18"/>
              </w:rPr>
              <w:t>HTML pages</w:t>
            </w:r>
          </w:p>
        </w:tc>
        <w:tc>
          <w:tcPr>
            <w:tcW w:w="1600" w:type="dxa"/>
            <w:tcMar>
              <w:top w:w="70" w:type="dxa"/>
              <w:left w:w="110" w:type="dxa"/>
              <w:bottom w:w="70" w:type="dxa"/>
              <w:right w:w="110" w:type="dxa"/>
            </w:tcMar>
          </w:tcPr>
          <w:p w14:paraId="1D6108BE" w14:textId="77777777" w:rsidR="000738CE" w:rsidRDefault="00000000">
            <w:r>
              <w:rPr>
                <w:sz w:val="18"/>
                <w:szCs w:val="18"/>
              </w:rPr>
              <w:t>3,918</w:t>
            </w:r>
          </w:p>
        </w:tc>
        <w:tc>
          <w:tcPr>
            <w:tcW w:w="4800" w:type="dxa"/>
            <w:tcMar>
              <w:top w:w="70" w:type="dxa"/>
              <w:left w:w="110" w:type="dxa"/>
              <w:bottom w:w="70" w:type="dxa"/>
              <w:right w:w="110" w:type="dxa"/>
            </w:tcMar>
          </w:tcPr>
          <w:p w14:paraId="1D6108BF" w14:textId="77777777" w:rsidR="000738CE" w:rsidRDefault="00000000">
            <w:r>
              <w:rPr>
                <w:sz w:val="18"/>
                <w:szCs w:val="18"/>
              </w:rPr>
              <w:t>Crawl completed. Of these, only 341 are indexable — the rest are canonicalised parameter duplicates, redirects, and 404s. 341 is the real migration scope.</w:t>
            </w:r>
          </w:p>
        </w:tc>
      </w:tr>
      <w:tr w:rsidR="000738CE" w14:paraId="1D6108C4" w14:textId="77777777">
        <w:tc>
          <w:tcPr>
            <w:tcW w:w="3200" w:type="dxa"/>
            <w:tcMar>
              <w:top w:w="70" w:type="dxa"/>
              <w:left w:w="110" w:type="dxa"/>
              <w:bottom w:w="70" w:type="dxa"/>
              <w:right w:w="110" w:type="dxa"/>
            </w:tcMar>
          </w:tcPr>
          <w:p w14:paraId="1D6108C1" w14:textId="77777777" w:rsidR="000738CE" w:rsidRDefault="00000000">
            <w:r>
              <w:rPr>
                <w:sz w:val="18"/>
                <w:szCs w:val="18"/>
              </w:rPr>
              <w:t>Internal URLs</w:t>
            </w:r>
          </w:p>
        </w:tc>
        <w:tc>
          <w:tcPr>
            <w:tcW w:w="1600" w:type="dxa"/>
            <w:tcMar>
              <w:top w:w="70" w:type="dxa"/>
              <w:left w:w="110" w:type="dxa"/>
              <w:bottom w:w="70" w:type="dxa"/>
              <w:right w:w="110" w:type="dxa"/>
            </w:tcMar>
          </w:tcPr>
          <w:p w14:paraId="1D6108C2" w14:textId="77777777" w:rsidR="000738CE" w:rsidRDefault="00000000">
            <w:r>
              <w:rPr>
                <w:sz w:val="18"/>
                <w:szCs w:val="18"/>
              </w:rPr>
              <w:t>17,597</w:t>
            </w:r>
          </w:p>
        </w:tc>
        <w:tc>
          <w:tcPr>
            <w:tcW w:w="4800" w:type="dxa"/>
            <w:tcMar>
              <w:top w:w="70" w:type="dxa"/>
              <w:left w:w="110" w:type="dxa"/>
              <w:bottom w:w="70" w:type="dxa"/>
              <w:right w:w="110" w:type="dxa"/>
            </w:tcMar>
          </w:tcPr>
          <w:p w14:paraId="1D6108C3" w14:textId="77777777" w:rsidR="000738CE" w:rsidRDefault="00000000">
            <w:r>
              <w:rPr>
                <w:sz w:val="18"/>
                <w:szCs w:val="18"/>
              </w:rPr>
              <w:t>Total crawl surface.</w:t>
            </w:r>
          </w:p>
        </w:tc>
      </w:tr>
      <w:tr w:rsidR="000738CE" w14:paraId="1D6108C8" w14:textId="77777777">
        <w:tc>
          <w:tcPr>
            <w:tcW w:w="3200" w:type="dxa"/>
            <w:tcMar>
              <w:top w:w="70" w:type="dxa"/>
              <w:left w:w="110" w:type="dxa"/>
              <w:bottom w:w="70" w:type="dxa"/>
              <w:right w:w="110" w:type="dxa"/>
            </w:tcMar>
          </w:tcPr>
          <w:p w14:paraId="1D6108C5" w14:textId="77777777" w:rsidR="000738CE" w:rsidRDefault="00000000">
            <w:r>
              <w:rPr>
                <w:sz w:val="18"/>
                <w:szCs w:val="18"/>
              </w:rPr>
              <w:t>Images</w:t>
            </w:r>
          </w:p>
        </w:tc>
        <w:tc>
          <w:tcPr>
            <w:tcW w:w="1600" w:type="dxa"/>
            <w:tcMar>
              <w:top w:w="70" w:type="dxa"/>
              <w:left w:w="110" w:type="dxa"/>
              <w:bottom w:w="70" w:type="dxa"/>
              <w:right w:w="110" w:type="dxa"/>
            </w:tcMar>
          </w:tcPr>
          <w:p w14:paraId="1D6108C6" w14:textId="77777777" w:rsidR="000738CE" w:rsidRDefault="00000000">
            <w:r>
              <w:rPr>
                <w:sz w:val="18"/>
                <w:szCs w:val="18"/>
              </w:rPr>
              <w:t>3,482 (20%)</w:t>
            </w:r>
          </w:p>
        </w:tc>
        <w:tc>
          <w:tcPr>
            <w:tcW w:w="4800" w:type="dxa"/>
            <w:tcMar>
              <w:top w:w="70" w:type="dxa"/>
              <w:left w:w="110" w:type="dxa"/>
              <w:bottom w:w="70" w:type="dxa"/>
              <w:right w:w="110" w:type="dxa"/>
            </w:tcMar>
          </w:tcPr>
          <w:p w14:paraId="1D6108C7" w14:textId="77777777" w:rsidR="000738CE" w:rsidRDefault="00000000">
            <w:r>
              <w:rPr>
                <w:sz w:val="18"/>
                <w:szCs w:val="18"/>
              </w:rPr>
              <w:t>Media migration is its own workstream. See §8b.</w:t>
            </w:r>
          </w:p>
        </w:tc>
      </w:tr>
      <w:tr w:rsidR="000738CE" w14:paraId="1D6108CC" w14:textId="77777777">
        <w:tc>
          <w:tcPr>
            <w:tcW w:w="3200" w:type="dxa"/>
            <w:tcMar>
              <w:top w:w="70" w:type="dxa"/>
              <w:left w:w="110" w:type="dxa"/>
              <w:bottom w:w="70" w:type="dxa"/>
              <w:right w:w="110" w:type="dxa"/>
            </w:tcMar>
          </w:tcPr>
          <w:p w14:paraId="1D6108C9" w14:textId="77777777" w:rsidR="000738CE" w:rsidRDefault="00000000">
            <w:r>
              <w:rPr>
                <w:sz w:val="18"/>
                <w:szCs w:val="18"/>
              </w:rPr>
              <w:t>CSS + JS</w:t>
            </w:r>
          </w:p>
        </w:tc>
        <w:tc>
          <w:tcPr>
            <w:tcW w:w="1600" w:type="dxa"/>
            <w:tcMar>
              <w:top w:w="70" w:type="dxa"/>
              <w:left w:w="110" w:type="dxa"/>
              <w:bottom w:w="70" w:type="dxa"/>
              <w:right w:w="110" w:type="dxa"/>
            </w:tcMar>
          </w:tcPr>
          <w:p w14:paraId="1D6108CA" w14:textId="77777777" w:rsidR="000738CE" w:rsidRDefault="00000000">
            <w:r>
              <w:rPr>
                <w:sz w:val="18"/>
                <w:szCs w:val="18"/>
              </w:rPr>
              <w:t>~2,600</w:t>
            </w:r>
          </w:p>
        </w:tc>
        <w:tc>
          <w:tcPr>
            <w:tcW w:w="4800" w:type="dxa"/>
            <w:tcMar>
              <w:top w:w="70" w:type="dxa"/>
              <w:left w:w="110" w:type="dxa"/>
              <w:bottom w:w="70" w:type="dxa"/>
              <w:right w:w="110" w:type="dxa"/>
            </w:tcMar>
          </w:tcPr>
          <w:p w14:paraId="1D6108CB" w14:textId="77777777" w:rsidR="000738CE" w:rsidRDefault="00000000">
            <w:r>
              <w:rPr>
                <w:sz w:val="18"/>
                <w:szCs w:val="18"/>
              </w:rPr>
              <w:t>Inflated by WordPress ?ver= strings, but the plugin sprawl is real. See §8c.</w:t>
            </w:r>
          </w:p>
        </w:tc>
      </w:tr>
      <w:tr w:rsidR="000738CE" w14:paraId="1D6108D0" w14:textId="77777777">
        <w:tc>
          <w:tcPr>
            <w:tcW w:w="3200" w:type="dxa"/>
            <w:tcMar>
              <w:top w:w="70" w:type="dxa"/>
              <w:left w:w="110" w:type="dxa"/>
              <w:bottom w:w="70" w:type="dxa"/>
              <w:right w:w="110" w:type="dxa"/>
            </w:tcMar>
          </w:tcPr>
          <w:p w14:paraId="1D6108CD" w14:textId="77777777" w:rsidR="000738CE" w:rsidRDefault="00000000">
            <w:r>
              <w:rPr>
                <w:sz w:val="18"/>
                <w:szCs w:val="18"/>
              </w:rPr>
              <w:t>Non-indexable internal</w:t>
            </w:r>
          </w:p>
        </w:tc>
        <w:tc>
          <w:tcPr>
            <w:tcW w:w="1600" w:type="dxa"/>
            <w:tcMar>
              <w:top w:w="70" w:type="dxa"/>
              <w:left w:w="110" w:type="dxa"/>
              <w:bottom w:w="70" w:type="dxa"/>
              <w:right w:w="110" w:type="dxa"/>
            </w:tcMar>
          </w:tcPr>
          <w:p w14:paraId="1D6108CE" w14:textId="77777777" w:rsidR="000738CE" w:rsidRDefault="00000000">
            <w:r>
              <w:rPr>
                <w:sz w:val="18"/>
                <w:szCs w:val="18"/>
              </w:rPr>
              <w:t>3,607 (20.5%)</w:t>
            </w:r>
          </w:p>
        </w:tc>
        <w:tc>
          <w:tcPr>
            <w:tcW w:w="4800" w:type="dxa"/>
            <w:tcMar>
              <w:top w:w="70" w:type="dxa"/>
              <w:left w:w="110" w:type="dxa"/>
              <w:bottom w:w="70" w:type="dxa"/>
              <w:right w:w="110" w:type="dxa"/>
            </w:tcMar>
          </w:tcPr>
          <w:p w14:paraId="1D6108CF" w14:textId="77777777" w:rsidR="000738CE" w:rsidRDefault="00000000">
            <w:r>
              <w:rPr>
                <w:sz w:val="18"/>
                <w:szCs w:val="18"/>
              </w:rPr>
              <w:t>Resolved: 2,798 are canonicalised UTM duplicates of real pages, 412 are redirects, 351 are 404s. Not a defect — the canonical layer is working.</w:t>
            </w:r>
          </w:p>
        </w:tc>
      </w:tr>
      <w:tr w:rsidR="000738CE" w14:paraId="1D6108D4" w14:textId="77777777">
        <w:tc>
          <w:tcPr>
            <w:tcW w:w="3200" w:type="dxa"/>
            <w:tcMar>
              <w:top w:w="70" w:type="dxa"/>
              <w:left w:w="110" w:type="dxa"/>
              <w:bottom w:w="70" w:type="dxa"/>
              <w:right w:w="110" w:type="dxa"/>
            </w:tcMar>
          </w:tcPr>
          <w:p w14:paraId="1D6108D1" w14:textId="77777777" w:rsidR="000738CE" w:rsidRDefault="00000000">
            <w:r>
              <w:rPr>
                <w:sz w:val="18"/>
                <w:szCs w:val="18"/>
              </w:rPr>
              <w:t>Existing redirects</w:t>
            </w:r>
          </w:p>
        </w:tc>
        <w:tc>
          <w:tcPr>
            <w:tcW w:w="1600" w:type="dxa"/>
            <w:tcMar>
              <w:top w:w="70" w:type="dxa"/>
              <w:left w:w="110" w:type="dxa"/>
              <w:bottom w:w="70" w:type="dxa"/>
              <w:right w:w="110" w:type="dxa"/>
            </w:tcMar>
          </w:tcPr>
          <w:p w14:paraId="1D6108D2" w14:textId="77777777" w:rsidR="000738CE" w:rsidRDefault="00000000">
            <w:r>
              <w:rPr>
                <w:sz w:val="18"/>
                <w:szCs w:val="18"/>
              </w:rPr>
              <w:t>215 rules, ~91k hits/yr</w:t>
            </w:r>
          </w:p>
        </w:tc>
        <w:tc>
          <w:tcPr>
            <w:tcW w:w="4800" w:type="dxa"/>
            <w:tcMar>
              <w:top w:w="70" w:type="dxa"/>
              <w:left w:w="110" w:type="dxa"/>
              <w:bottom w:w="70" w:type="dxa"/>
              <w:right w:w="110" w:type="dxa"/>
            </w:tcMar>
          </w:tcPr>
          <w:p w14:paraId="1D6108D3" w14:textId="77777777" w:rsidR="000738CE" w:rsidRDefault="00000000">
            <w:r>
              <w:rPr>
                <w:sz w:val="18"/>
                <w:szCs w:val="18"/>
              </w:rPr>
              <w:t>Separate export from the Redirection plugin. 40 partner/lead vanity → go.curbio.com, 21 project, 18 blog, 16 market, 16 external.</w:t>
            </w:r>
          </w:p>
        </w:tc>
      </w:tr>
    </w:tbl>
    <w:p w14:paraId="1D6108D5" w14:textId="77777777" w:rsidR="000738CE" w:rsidRDefault="00000000">
      <w:pPr>
        <w:pStyle w:val="Heading2"/>
        <w:spacing w:before="290" w:after="110"/>
      </w:pPr>
      <w:r>
        <w:t>8a. Triage complete — the real page count is 341</w:t>
      </w:r>
    </w:p>
    <w:p w14:paraId="1D6108D6" w14:textId="77777777" w:rsidR="000738CE" w:rsidRDefault="00000000">
      <w:pPr>
        <w:pStyle w:val="ListParagraph"/>
        <w:numPr>
          <w:ilvl w:val="0"/>
          <w:numId w:val="2"/>
        </w:numPr>
        <w:spacing w:after="70"/>
      </w:pPr>
      <w:r>
        <w:t>Parameter URLs counted as pages — ?referral_source_id=, ?utm_*, ?ver= each create a distinct URL.</w:t>
      </w:r>
    </w:p>
    <w:p w14:paraId="1D6108D7" w14:textId="77777777" w:rsidR="000738CE" w:rsidRDefault="00000000">
      <w:pPr>
        <w:pStyle w:val="ListParagraph"/>
        <w:numPr>
          <w:ilvl w:val="0"/>
          <w:numId w:val="2"/>
        </w:numPr>
        <w:spacing w:after="70"/>
      </w:pPr>
      <w:r>
        <w:t>Blog archive sprawl — /category/, /tag/, /author/, /page/2/.</w:t>
      </w:r>
    </w:p>
    <w:p w14:paraId="1D6108D8" w14:textId="77777777" w:rsidR="000738CE" w:rsidRDefault="00000000">
      <w:pPr>
        <w:pStyle w:val="ListParagraph"/>
        <w:numPr>
          <w:ilvl w:val="0"/>
          <w:numId w:val="2"/>
        </w:numPr>
        <w:spacing w:after="70"/>
      </w:pPr>
      <w:r>
        <w:t>Subdomain content — go., sell., and blog. were all in scope.</w:t>
      </w:r>
    </w:p>
    <w:p w14:paraId="1D6108D9" w14:textId="77777777" w:rsidR="000738CE" w:rsidRDefault="00000000">
      <w:pPr>
        <w:pStyle w:val="Heading2"/>
        <w:spacing w:before="290" w:after="110"/>
      </w:pPr>
      <w:r>
        <w:t>8b. Media migration — workstream</w:t>
      </w:r>
    </w:p>
    <w:p w14:paraId="1D6108DA" w14:textId="77777777" w:rsidR="000738CE" w:rsidRDefault="00000000">
      <w:pPr>
        <w:pStyle w:val="ListParagraph"/>
        <w:numPr>
          <w:ilvl w:val="0"/>
          <w:numId w:val="2"/>
        </w:numPr>
        <w:spacing w:after="70"/>
      </w:pPr>
      <w:r>
        <w:t>3,482 images. Project pages are the image-heavy ones and also the best sales collateral, which makes this curation, not just a file move.</w:t>
      </w:r>
    </w:p>
    <w:p w14:paraId="1D6108DB" w14:textId="77777777" w:rsidR="000738CE" w:rsidRDefault="00000000">
      <w:pPr>
        <w:pStyle w:val="ListParagraph"/>
        <w:numPr>
          <w:ilvl w:val="0"/>
          <w:numId w:val="2"/>
        </w:numPr>
        <w:spacing w:after="70"/>
      </w:pPr>
      <w:r>
        <w:t>Decide: re-host everything, or curate to what earns a place on the rebuilt project and market pages.</w:t>
      </w:r>
    </w:p>
    <w:p w14:paraId="1D6108DC" w14:textId="77777777" w:rsidR="000738CE" w:rsidRDefault="00000000">
      <w:pPr>
        <w:pStyle w:val="ListParagraph"/>
        <w:numPr>
          <w:ilvl w:val="0"/>
          <w:numId w:val="2"/>
        </w:numPr>
        <w:spacing w:after="70"/>
      </w:pPr>
      <w:r>
        <w:t>Everything surviving goes through next/image with proper sizing.</w:t>
      </w:r>
    </w:p>
    <w:p w14:paraId="1D6108DD" w14:textId="77777777" w:rsidR="000738CE" w:rsidRDefault="00000000">
      <w:pPr>
        <w:pStyle w:val="Heading2"/>
        <w:spacing w:before="290" w:after="110"/>
      </w:pPr>
      <w:r>
        <w:t>8c. Plugin component inventory — workstream</w:t>
      </w:r>
    </w:p>
    <w:p w14:paraId="1D6108DE" w14:textId="77777777" w:rsidR="000738CE" w:rsidRDefault="00000000">
      <w:pPr>
        <w:spacing w:after="120"/>
      </w:pPr>
      <w:r>
        <w:t>gs-logo-slider, essential-blocks, smart-slider-3, dashicons, SmartSlider3 and others. Each is a design pattern to reproduce or deliberately drop. Walk the top 20 pages and list which earn their place — most fail the §7b test.</w:t>
      </w:r>
    </w:p>
    <w:p w14:paraId="1D6108DF" w14:textId="77777777" w:rsidR="000738CE" w:rsidRDefault="00000000">
      <w:pPr>
        <w:pStyle w:val="Heading2"/>
        <w:spacing w:before="290" w:after="110"/>
      </w:pPr>
      <w:r>
        <w:t>8e. Webflow — abandoned, not a workstream</w:t>
      </w:r>
    </w:p>
    <w:p w14:paraId="1D6108E0" w14:textId="77777777" w:rsidR="000738CE" w:rsidRDefault="00000000">
      <w:pPr>
        <w:spacing w:after="110"/>
      </w:pPr>
      <w:r>
        <w:t>The Webflow dashboard holds 26 sites on 26 separate domains (curbiobaltimore.com, curbiodc.com, curbiomaryland.com and so on), built from one template with a city photo swapped. They are no longer used or maintained and are not part of the rebuild. Nothing on curbio.com links to them — verified against the full crawl link graph — so no equity is at stake.</w:t>
      </w:r>
    </w:p>
    <w:p w14:paraId="1D6108E1" w14:textId="77777777" w:rsidR="000738CE" w:rsidRDefault="00000000">
      <w:pPr>
        <w:pStyle w:val="ListParagraph"/>
        <w:numPr>
          <w:ilvl w:val="0"/>
          <w:numId w:val="3"/>
        </w:numPr>
        <w:spacing w:after="70"/>
      </w:pPr>
      <w:r>
        <w:t>Disposition: point each domain at curbio.com at cutover and let them lapse. Keep the domains parked cheaply so any printed or partner links survive. No migration, no content to move, no Phase 4 work.</w:t>
      </w:r>
    </w:p>
    <w:p w14:paraId="1D6108E2" w14:textId="77777777" w:rsidR="000738CE" w:rsidRDefault="00000000">
      <w:pPr>
        <w:pStyle w:val="ListParagraph"/>
        <w:numPr>
          <w:ilvl w:val="0"/>
          <w:numId w:val="3"/>
        </w:numPr>
        <w:spacing w:after="70"/>
      </w:pPr>
      <w:r>
        <w:t xml:space="preserve">One caveat before switching any off: lead capture on those sites is unwired and its destination is unknown. Confirm nothing is arriving before the domains change hands. Update 7 Aug: something IS arriving — HubSpot </w:t>
      </w:r>
      <w:r>
        <w:lastRenderedPageBreak/>
        <w:t>reports 22 unrecognized domains posting form submissions, almost certainly these sites. Export before lapse. See §8h.</w:t>
      </w:r>
    </w:p>
    <w:p w14:paraId="1D6108E3" w14:textId="77777777" w:rsidR="000738CE" w:rsidRDefault="00000000">
      <w:pPr>
        <w:pStyle w:val="Heading2"/>
        <w:spacing w:before="290" w:after="110"/>
      </w:pPr>
      <w:r>
        <w:t>8f. Other live properties not previously inventoried</w:t>
      </w:r>
    </w:p>
    <w:p w14:paraId="1D6108E4" w14:textId="77777777" w:rsidR="000738CE" w:rsidRDefault="00000000">
      <w:pPr>
        <w:pStyle w:val="ListParagraph"/>
        <w:numPr>
          <w:ilvl w:val="0"/>
          <w:numId w:val="3"/>
        </w:numPr>
        <w:spacing w:after="70"/>
      </w:pPr>
      <w:r>
        <w:t>refresh2024.curbio.com — a BigMarker conference site from 2024, still live, 308 inbound links in the crawl. Retire with the others.</w:t>
      </w:r>
    </w:p>
    <w:p w14:paraId="1D6108E5" w14:textId="77777777" w:rsidR="000738CE" w:rsidRDefault="00000000">
      <w:pPr>
        <w:pStyle w:val="ListParagraph"/>
        <w:numPr>
          <w:ilvl w:val="0"/>
          <w:numId w:val="3"/>
        </w:numPr>
        <w:spacing w:after="70"/>
      </w:pPr>
      <w:r>
        <w:t>curbio.formstack.com — 515 links in the crawl. A live form tool outside the Next.js lead path. Determine what still posts to it before retirement.</w:t>
      </w:r>
    </w:p>
    <w:p w14:paraId="1D6108E6" w14:textId="77777777" w:rsidR="000738CE" w:rsidRDefault="00000000">
      <w:pPr>
        <w:pStyle w:val="ListParagraph"/>
        <w:numPr>
          <w:ilvl w:val="0"/>
          <w:numId w:val="3"/>
        </w:numPr>
        <w:spacing w:after="70"/>
      </w:pPr>
      <w:r>
        <w:t>go.curbio.com/marketing-resources links out to 67 dead pages, mostly /markets/* URLs for markets that no longer exist. It is the destination for partner and HSM campaign links (Atlanta/MattMitchell, NOVA/JoshCollins), so agents are hitting 404s today. Fix or retire ahead of cutover.</w:t>
      </w:r>
    </w:p>
    <w:p w14:paraId="7BC7D35F" w14:textId="77777777" w:rsidR="00423434" w:rsidRDefault="00000000">
      <w:pPr>
        <w:pStyle w:val="Heading2"/>
        <w:spacing w:before="290" w:after="110"/>
      </w:pPr>
      <w:r>
        <w:t>8i. Formstack — live and load-bearing, found 11 Aug</w:t>
      </w:r>
    </w:p>
    <w:p w14:paraId="3C04CB83" w14:textId="77777777" w:rsidR="00423434" w:rsidRDefault="00000000">
      <w:pPr>
        <w:spacing w:after="110"/>
      </w:pPr>
      <w:r>
        <w:t>v6 filed Formstack as a retirement item and v9 left it as an open question in §8f. The account inventory settles it: it is not dormant, and it is sitting in the middle of the estimate path.</w:t>
      </w:r>
    </w:p>
    <w:p w14:paraId="1F003EED" w14:textId="77777777" w:rsidR="00423434" w:rsidRDefault="00000000">
      <w:pPr>
        <w:pStyle w:val="ListParagraph"/>
        <w:numPr>
          <w:ilvl w:val="0"/>
          <w:numId w:val="2"/>
        </w:numPr>
        <w:spacing w:after="70"/>
      </w:pPr>
      <w:r>
        <w:t>42 forms, 30,373 lifetime submissions.</w:t>
      </w:r>
    </w:p>
    <w:p w14:paraId="677AD7DF" w14:textId="77777777" w:rsidR="00423434" w:rsidRDefault="00000000">
      <w:pPr>
        <w:pStyle w:val="ListParagraph"/>
        <w:numPr>
          <w:ilvl w:val="0"/>
          <w:numId w:val="2"/>
        </w:numPr>
        <w:spacing w:after="70"/>
      </w:pPr>
      <w:r>
        <w:t>Three are still collecting in 2026: "Estimate form March 2022" (9,857 — near the plan cap), "Estimate form ZIP ONLY" (8,233), "MAIN Estimate form ZIP ONLY" (7,392). Most recent submissions are late July 2026.</w:t>
      </w:r>
    </w:p>
    <w:p w14:paraId="6EB874AE" w14:textId="77777777" w:rsidR="00423434" w:rsidRDefault="00000000">
      <w:pPr>
        <w:pStyle w:val="ListParagraph"/>
        <w:numPr>
          <w:ilvl w:val="0"/>
          <w:numId w:val="2"/>
        </w:numPr>
        <w:spacing w:after="70"/>
      </w:pPr>
      <w:r>
        <w:t>The remaining ~38 are partner and campaign variants (eXp, NAR, Orchard, Enterprise) last used in 2023–2025. Those are archive, not migration.</w:t>
      </w:r>
    </w:p>
    <w:p w14:paraId="35611BEA" w14:textId="77777777" w:rsidR="00423434" w:rsidRDefault="00000000">
      <w:pPr>
        <w:pStyle w:val="ListParagraph"/>
        <w:numPr>
          <w:ilvl w:val="0"/>
          <w:numId w:val="2"/>
        </w:numPr>
        <w:spacing w:after="70"/>
      </w:pPr>
      <w:r>
        <w:t>The "ZIP ONLY – Market Pages" form is embedded on market pages and taking live submissions. Market pages cannot ship in Week 4 until the shared lead-form component replaces it.</w:t>
      </w:r>
    </w:p>
    <w:p w14:paraId="6978BEA4" w14:textId="77777777" w:rsidR="00423434" w:rsidRDefault="00000000">
      <w:pPr>
        <w:spacing w:after="120"/>
      </w:pPr>
      <w:r>
        <w:t>Order of operations, and it is the same rule as the honeypot: map every page that embeds a Formstack form, replace each embed with the shared lead form, confirm submissions arriving in the new path, and only then retire the account. Export all 30,373 submissions before anything is switched off.</w:t>
      </w:r>
    </w:p>
    <w:p w14:paraId="1D6108E7" w14:textId="77777777" w:rsidR="000738CE" w:rsidRDefault="00000000">
      <w:pPr>
        <w:pStyle w:val="Heading2"/>
        <w:spacing w:before="290" w:after="110"/>
      </w:pPr>
      <w:r>
        <w:t>8g. Market taxonomy — resolved 28 July</w:t>
      </w:r>
    </w:p>
    <w:p w14:paraId="1D6108E8" w14:textId="77777777" w:rsidR="000738CE" w:rsidRDefault="00000000">
      <w:pPr>
        <w:spacing w:after="110"/>
      </w:pPr>
      <w:r>
        <w:t>The market naming problem was worse than §7a assumed and is now settled. Six separate lists named markets — lib/markets.ts, lib/campaignMarkets.ts, a coordinates map, a CRM name map, an HSM map, and a gitignored markets.json nobody knew existed. Maryland alone carried seven spellings. All six are collapsed into one list; the rest derive from it or are deleted.</w:t>
      </w:r>
    </w:p>
    <w:p w14:paraId="1D6108E9" w14:textId="77777777" w:rsidR="000738CE" w:rsidRDefault="00000000">
      <w:pPr>
        <w:pStyle w:val="ListParagraph"/>
        <w:numPr>
          <w:ilvl w:val="0"/>
          <w:numId w:val="3"/>
        </w:numPr>
        <w:spacing w:after="70"/>
      </w:pPr>
      <w:r>
        <w:t>The fix was five explicit fields per market rather than one name doing five jobs: slug, displayName, coverage, operatorName, crmName. Values are taken verbatim from the sell.curbio.com market picker, which is marketing’s authority for public naming.</w:t>
      </w:r>
    </w:p>
    <w:p w14:paraId="1D6108EA" w14:textId="77777777" w:rsidR="000738CE" w:rsidRDefault="00000000">
      <w:pPr>
        <w:pStyle w:val="ListParagraph"/>
        <w:numPr>
          <w:ilvl w:val="0"/>
          <w:numId w:val="3"/>
        </w:numPr>
        <w:spacing w:after="70"/>
      </w:pPr>
      <w:r>
        <w:t>Canonical slugs: atlanta, washington-dc, dallas, maryland, los-angeles, northern-virginia, riverside. Every prior spelling — dmv-maryland, baltimore, maryland-suburbs, wdc, dallas-ft-worth, nova, la, los-angeles-ca — is recorded and 301s.</w:t>
      </w:r>
    </w:p>
    <w:p w14:paraId="1D6108EB" w14:textId="77777777" w:rsidR="000738CE" w:rsidRDefault="00000000">
      <w:pPr>
        <w:pStyle w:val="ListParagraph"/>
        <w:numPr>
          <w:ilvl w:val="0"/>
          <w:numId w:val="3"/>
        </w:numPr>
        <w:spacing w:after="70"/>
      </w:pPr>
      <w:r>
        <w:t>Origin of the mess, for the record: /markets/baltimore/ was a real WordPress page renamed to /markets/dmv-maryland/ without a redirect. The initial repo scaffold copied the old slug, it propagated into four files, and nothing ever learned. The operator API was never involved — it has always returned "Maryland".</w:t>
      </w:r>
    </w:p>
    <w:p w14:paraId="1D6108EC" w14:textId="77777777" w:rsidR="000738CE" w:rsidRDefault="00000000">
      <w:pPr>
        <w:pStyle w:val="ListParagraph"/>
        <w:numPr>
          <w:ilvl w:val="0"/>
          <w:numId w:val="3"/>
        </w:numPr>
        <w:spacing w:after="70"/>
      </w:pPr>
      <w:r>
        <w:lastRenderedPageBreak/>
        <w:t>One live WordPress bug found in the process: /markets/wdc/ carries a canonical pointing at /markets/baltimore/, which 404s. DC has been telling Google to index a dead page. Being fixed in WordPress directly, ahead of cutover.</w:t>
      </w:r>
    </w:p>
    <w:p w14:paraId="1D6108ED" w14:textId="77777777" w:rsidR="000738CE" w:rsidRDefault="00000000">
      <w:pPr>
        <w:pStyle w:val="ListParagraph"/>
        <w:numPr>
          <w:ilvl w:val="0"/>
          <w:numId w:val="3"/>
        </w:numPr>
        <w:spacing w:after="70"/>
      </w:pPr>
      <w:r>
        <w:t>175 market 404s remain from an abandoned ~40-market structure — Portland, Seattle, Houston, Boston, Denver and roughly 30 others. These feed the redirect map: 301 to /markets or the nearest served market, never the homepage.</w:t>
      </w:r>
    </w:p>
    <w:p w14:paraId="1D6108EE" w14:textId="77777777" w:rsidR="000738CE" w:rsidRDefault="00000000">
      <w:pPr>
        <w:pStyle w:val="ListParagraph"/>
        <w:numPr>
          <w:ilvl w:val="0"/>
          <w:numId w:val="3"/>
        </w:numPr>
        <w:spacing w:after="70"/>
      </w:pPr>
      <w:r>
        <w:t>A build-time guard now fails the build if a slug is renamed without recording the old one, or if two markets collide. Offline and deterministic — no operator API call in the build path, after a hung build-time fetch broke every deploy on 23 July.</w:t>
      </w:r>
    </w:p>
    <w:p w14:paraId="5836833A" w14:textId="77777777" w:rsidR="00423434" w:rsidRDefault="00000000">
      <w:pPr>
        <w:pStyle w:val="Heading2"/>
        <w:spacing w:before="300" w:after="150"/>
      </w:pPr>
      <w:r>
        <w:t>8h. HubSpot inventory — found 7 Aug, export before anything else</w:t>
      </w:r>
    </w:p>
    <w:p w14:paraId="3E552641" w14:textId="77777777" w:rsidR="00423434" w:rsidRDefault="00000000">
      <w:pPr>
        <w:spacing w:after="110"/>
      </w:pPr>
      <w:r>
        <w:t>A look inside the HubSpot account found an order of magnitude more than the 40 vanity URLs the redirect export implied. The account is on a plan limited to 30 landing pages and holds 547 — publishing is frozen until 517 are deleted, which makes it effectively read-only.</w:t>
      </w:r>
    </w:p>
    <w:p w14:paraId="63A971D0" w14:textId="77777777" w:rsidR="00423434" w:rsidRDefault="00000000">
      <w:pPr>
        <w:pStyle w:val="ListParagraph"/>
        <w:numPr>
          <w:ilvl w:val="0"/>
          <w:numId w:val="2"/>
        </w:numPr>
        <w:spacing w:after="70"/>
      </w:pPr>
      <w:r>
        <w:t>763 forms, most last touched October 2025 with no owner. Several carry real volume — a new-market inquiry form with 928 submissions, a webinar form with ~3,000, an inbound partner request form with ~1,000. They have been collecting leads with nothing downstream since tracking stopped.</w:t>
      </w:r>
    </w:p>
    <w:p w14:paraId="76802F78" w14:textId="77777777" w:rsidR="00423434" w:rsidRDefault="00000000">
      <w:pPr>
        <w:pStyle w:val="ListParagraph"/>
        <w:numPr>
          <w:ilvl w:val="0"/>
          <w:numId w:val="2"/>
        </w:numPr>
        <w:spacing w:after="70"/>
      </w:pPr>
      <w:r>
        <w:t>22 unrecognized domains are sending submissions into the forms — almost certainly the 26 Webflow city sites, which answers §8e's open question about where their lead capture goes.</w:t>
      </w:r>
    </w:p>
    <w:p w14:paraId="2EAA18EA" w14:textId="77777777" w:rsidR="00423434" w:rsidRDefault="00000000">
      <w:pPr>
        <w:pStyle w:val="ListParagraph"/>
        <w:numPr>
          <w:ilvl w:val="0"/>
          <w:numId w:val="2"/>
        </w:numPr>
        <w:spacing w:after="70"/>
      </w:pPr>
      <w:r>
        <w:t>35 submissions are flagged as spam and auto-delete on a rolling 90-day clock.</w:t>
      </w:r>
    </w:p>
    <w:p w14:paraId="4E8A8852" w14:textId="77777777" w:rsidR="00423434" w:rsidRDefault="00000000">
      <w:pPr>
        <w:pStyle w:val="ListParagraph"/>
        <w:numPr>
          <w:ilvl w:val="0"/>
          <w:numId w:val="2"/>
        </w:numPr>
        <w:spacing w:after="70"/>
      </w:pPr>
      <w:r>
        <w:t>Action, in order: export every form’s submissions now; triage forms by last-12-month volume (expect 15–25 that matter); rebuild the survivors on the campaign template with a formType field; only then retire the account. Phase 8’s HubSpot retirement is gated on this.</w:t>
      </w:r>
    </w:p>
    <w:p w14:paraId="339C9E49" w14:textId="77777777" w:rsidR="00423434" w:rsidRDefault="00000000">
      <w:pPr>
        <w:spacing w:after="110"/>
      </w:pPr>
      <w:r>
        <w:t>This also expands the marketing dashboard’s scope: it becomes the lead-ingestion and automation layer HubSpot was quietly serving as — one intake endpoint for every form type, a small automation table (deliver the toolkit, tag the contact in Mailchimp, notify), and the channel × market reporting already planned. It is not a CRM; estimate requests still hand off to app.curbio.com.</w:t>
      </w:r>
    </w:p>
    <w:p w14:paraId="1D6108EF" w14:textId="77777777" w:rsidR="000738CE" w:rsidRDefault="00000000">
      <w:pPr>
        <w:pStyle w:val="Heading2"/>
        <w:spacing w:before="290" w:after="110"/>
      </w:pPr>
      <w:r>
        <w:t>8d. Discovery complete</w:t>
      </w:r>
    </w:p>
    <w:p w14:paraId="1D6108F0" w14:textId="77777777" w:rsidR="000738CE" w:rsidRDefault="00000000">
      <w:pPr>
        <w:spacing w:after="110"/>
      </w:pPr>
      <w:r>
        <w:t>All discovery tasks are done as of 28 July. Phase 1 is closed.</w:t>
      </w:r>
    </w:p>
    <w:p w14:paraId="1D6108F1" w14:textId="77777777" w:rsidR="000738CE" w:rsidRDefault="00000000">
      <w:pPr>
        <w:pStyle w:val="ListParagraph"/>
        <w:numPr>
          <w:ilvl w:val="0"/>
          <w:numId w:val="3"/>
        </w:numPr>
        <w:spacing w:after="70"/>
      </w:pPr>
      <w:r>
        <w:t>Crawl saved (database storage mode — persists automatically), Crawl Analysis run, all exports taken.</w:t>
      </w:r>
    </w:p>
    <w:p w14:paraId="1D6108F2" w14:textId="77777777" w:rsidR="000738CE" w:rsidRDefault="00000000">
      <w:pPr>
        <w:pStyle w:val="ListParagraph"/>
        <w:numPr>
          <w:ilvl w:val="0"/>
          <w:numId w:val="3"/>
        </w:numPr>
        <w:spacing w:after="70"/>
      </w:pPr>
      <w:r>
        <w:t>Redirection plugin exported: 219 rules, 215 active, 99,689 hits/year, all plain URL matches with no regex — which makes the rewrite straightforward.</w:t>
      </w:r>
    </w:p>
    <w:p w14:paraId="1D6108F3" w14:textId="77777777" w:rsidR="000738CE" w:rsidRDefault="00000000">
      <w:pPr>
        <w:pStyle w:val="ListParagraph"/>
        <w:numPr>
          <w:ilvl w:val="0"/>
          <w:numId w:val="3"/>
        </w:numPr>
        <w:spacing w:after="70"/>
      </w:pPr>
      <w:r>
        <w:t>Two findings from that export feed later phases. /contact-us/ is the single busiest rule at 15,156 hits/year and points at go.curbio.com — it needs a real destination on the new site. And 20 rules carry a hand-typed referral_source_id in the target ("Keller Williams Realty Boston Northwest", "RE/MAX, LLC", "HomeServices of America"); those 20 values are the closed list for the partner attribution union, extracted rather than invented.</w:t>
      </w:r>
    </w:p>
    <w:p w14:paraId="1D6108F4" w14:textId="77777777" w:rsidR="000738CE" w:rsidRDefault="00000000">
      <w:pPr>
        <w:pStyle w:val="ListParagraph"/>
        <w:numPr>
          <w:ilvl w:val="0"/>
          <w:numId w:val="3"/>
        </w:numPr>
        <w:spacing w:after="70"/>
      </w:pPr>
      <w:r>
        <w:t>Nine rules point at third-party tools — Tally, Printfection, Canva, Asana, BigMarker, Eventbrite, Zoom, Google Play. Vanity URLs made for past campaigns. Inventory them before cutover so none break silently.</w:t>
      </w:r>
    </w:p>
    <w:p w14:paraId="1D6108F5" w14:textId="77777777" w:rsidR="000738CE" w:rsidRDefault="00000000">
      <w:pPr>
        <w:pStyle w:val="ListParagraph"/>
        <w:numPr>
          <w:ilvl w:val="0"/>
          <w:numId w:val="3"/>
        </w:numPr>
        <w:spacing w:after="70"/>
      </w:pPr>
      <w:r>
        <w:t>Still outstanding, not blocking: Search Console verification by DNS, and a re-crawl with GSC and GA4 connected to attach traffic to each of the 341 pages. That re-crawl is what turns the page list into a keep/cut decision, and it gates Phase 3 prioritisation and the blog scope call.</w:t>
      </w:r>
    </w:p>
    <w:p w14:paraId="1D6108F6" w14:textId="77777777" w:rsidR="000738CE" w:rsidRDefault="00000000">
      <w:pPr>
        <w:pStyle w:val="Heading1"/>
        <w:spacing w:before="380" w:after="150"/>
      </w:pPr>
      <w:r>
        <w:lastRenderedPageBreak/>
        <w:t>9. What is already shipped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5500"/>
      </w:tblGrid>
      <w:tr w:rsidR="000738CE" w14:paraId="1D6108FA" w14:textId="77777777">
        <w:trPr>
          <w:tblHeader/>
        </w:trPr>
        <w:tc>
          <w:tcPr>
            <w:tcW w:w="2800" w:type="dxa"/>
            <w:shd w:val="clear" w:color="auto" w:fill="EAEFF4"/>
            <w:tcMar>
              <w:top w:w="70" w:type="dxa"/>
              <w:left w:w="110" w:type="dxa"/>
              <w:bottom w:w="70" w:type="dxa"/>
              <w:right w:w="110" w:type="dxa"/>
            </w:tcMar>
          </w:tcPr>
          <w:p w14:paraId="1D6108F7" w14:textId="77777777" w:rsidR="000738CE" w:rsidRDefault="00000000">
            <w:r>
              <w:rPr>
                <w:b/>
                <w:bCs/>
                <w:sz w:val="18"/>
                <w:szCs w:val="18"/>
              </w:rPr>
              <w:t>Item</w:t>
            </w:r>
          </w:p>
        </w:tc>
        <w:tc>
          <w:tcPr>
            <w:tcW w:w="1300" w:type="dxa"/>
            <w:shd w:val="clear" w:color="auto" w:fill="EAEFF4"/>
            <w:tcMar>
              <w:top w:w="70" w:type="dxa"/>
              <w:left w:w="110" w:type="dxa"/>
              <w:bottom w:w="70" w:type="dxa"/>
              <w:right w:w="110" w:type="dxa"/>
            </w:tcMar>
          </w:tcPr>
          <w:p w14:paraId="1D6108F8" w14:textId="77777777" w:rsidR="000738CE" w:rsidRDefault="00000000">
            <w:r>
              <w:rPr>
                <w:b/>
                <w:bCs/>
                <w:sz w:val="18"/>
                <w:szCs w:val="18"/>
              </w:rPr>
              <w:t>Status</w:t>
            </w:r>
          </w:p>
        </w:tc>
        <w:tc>
          <w:tcPr>
            <w:tcW w:w="5500" w:type="dxa"/>
            <w:shd w:val="clear" w:color="auto" w:fill="EAEFF4"/>
            <w:tcMar>
              <w:top w:w="70" w:type="dxa"/>
              <w:left w:w="110" w:type="dxa"/>
              <w:bottom w:w="70" w:type="dxa"/>
              <w:right w:w="110" w:type="dxa"/>
            </w:tcMar>
          </w:tcPr>
          <w:p w14:paraId="1D6108F9" w14:textId="77777777" w:rsidR="000738CE" w:rsidRDefault="00000000">
            <w:r>
              <w:rPr>
                <w:b/>
                <w:bCs/>
                <w:sz w:val="18"/>
                <w:szCs w:val="18"/>
              </w:rPr>
              <w:t>Detail</w:t>
            </w:r>
          </w:p>
        </w:tc>
      </w:tr>
      <w:tr w:rsidR="000738CE" w14:paraId="1D6108FE" w14:textId="77777777">
        <w:tc>
          <w:tcPr>
            <w:tcW w:w="2800" w:type="dxa"/>
            <w:tcMar>
              <w:top w:w="70" w:type="dxa"/>
              <w:left w:w="110" w:type="dxa"/>
              <w:bottom w:w="70" w:type="dxa"/>
              <w:right w:w="110" w:type="dxa"/>
            </w:tcMar>
          </w:tcPr>
          <w:p w14:paraId="1D6108FB" w14:textId="77777777" w:rsidR="000738CE" w:rsidRDefault="00000000">
            <w:r>
              <w:rPr>
                <w:sz w:val="18"/>
                <w:szCs w:val="18"/>
              </w:rPr>
              <w:t>Conversion-tested pages</w:t>
            </w:r>
          </w:p>
        </w:tc>
        <w:tc>
          <w:tcPr>
            <w:tcW w:w="1300" w:type="dxa"/>
            <w:tcMar>
              <w:top w:w="70" w:type="dxa"/>
              <w:left w:w="110" w:type="dxa"/>
              <w:bottom w:w="70" w:type="dxa"/>
              <w:right w:w="110" w:type="dxa"/>
            </w:tcMar>
          </w:tcPr>
          <w:p w14:paraId="1D6108FC" w14:textId="77777777" w:rsidR="000738CE" w:rsidRDefault="00000000">
            <w:r>
              <w:rPr>
                <w:sz w:val="18"/>
                <w:szCs w:val="18"/>
              </w:rPr>
              <w:t>LIVE</w:t>
            </w:r>
          </w:p>
        </w:tc>
        <w:tc>
          <w:tcPr>
            <w:tcW w:w="5500" w:type="dxa"/>
            <w:tcMar>
              <w:top w:w="70" w:type="dxa"/>
              <w:left w:w="110" w:type="dxa"/>
              <w:bottom w:w="70" w:type="dxa"/>
              <w:right w:w="110" w:type="dxa"/>
            </w:tcMar>
          </w:tcPr>
          <w:p w14:paraId="1D6108FD" w14:textId="77777777" w:rsidR="000738CE" w:rsidRDefault="00000000">
            <w:r>
              <w:rPr>
                <w:sz w:val="18"/>
                <w:szCs w:val="18"/>
              </w:rPr>
              <w:t>sell.curbio.com ~10%; sell.curbio.com/exp as the eXp partner page.</w:t>
            </w:r>
          </w:p>
        </w:tc>
      </w:tr>
      <w:tr w:rsidR="000738CE" w14:paraId="1D610902" w14:textId="77777777">
        <w:tc>
          <w:tcPr>
            <w:tcW w:w="2800" w:type="dxa"/>
            <w:tcMar>
              <w:top w:w="70" w:type="dxa"/>
              <w:left w:w="110" w:type="dxa"/>
              <w:bottom w:w="70" w:type="dxa"/>
              <w:right w:w="110" w:type="dxa"/>
            </w:tcMar>
          </w:tcPr>
          <w:p w14:paraId="1D6108FF" w14:textId="77777777" w:rsidR="000738CE" w:rsidRDefault="00000000">
            <w:r>
              <w:rPr>
                <w:sz w:val="18"/>
                <w:szCs w:val="18"/>
              </w:rPr>
              <w:t>Lead durability</w:t>
            </w:r>
          </w:p>
        </w:tc>
        <w:tc>
          <w:tcPr>
            <w:tcW w:w="1300" w:type="dxa"/>
            <w:tcMar>
              <w:top w:w="70" w:type="dxa"/>
              <w:left w:w="110" w:type="dxa"/>
              <w:bottom w:w="70" w:type="dxa"/>
              <w:right w:w="110" w:type="dxa"/>
            </w:tcMar>
          </w:tcPr>
          <w:p w14:paraId="1D610900" w14:textId="77777777" w:rsidR="000738CE" w:rsidRDefault="00000000">
            <w:r>
              <w:rPr>
                <w:sz w:val="18"/>
                <w:szCs w:val="18"/>
              </w:rPr>
              <w:t>LIVE</w:t>
            </w:r>
          </w:p>
        </w:tc>
        <w:tc>
          <w:tcPr>
            <w:tcW w:w="5500" w:type="dxa"/>
            <w:tcMar>
              <w:top w:w="70" w:type="dxa"/>
              <w:left w:w="110" w:type="dxa"/>
              <w:bottom w:w="70" w:type="dxa"/>
              <w:right w:w="110" w:type="dxa"/>
            </w:tcMar>
          </w:tcPr>
          <w:p w14:paraId="1D610901" w14:textId="77777777" w:rsidR="000738CE" w:rsidRDefault="00000000">
            <w:r>
              <w:rPr>
                <w:sz w:val="18"/>
                <w:szCs w:val="18"/>
              </w:rPr>
              <w:t>Persists to a durable store before delivery, with a CRM-failure alert. A lead cannot vanish silently.</w:t>
            </w:r>
          </w:p>
        </w:tc>
      </w:tr>
      <w:tr w:rsidR="000738CE" w14:paraId="1D610906" w14:textId="77777777">
        <w:tc>
          <w:tcPr>
            <w:tcW w:w="2800" w:type="dxa"/>
            <w:tcMar>
              <w:top w:w="70" w:type="dxa"/>
              <w:left w:w="110" w:type="dxa"/>
              <w:bottom w:w="70" w:type="dxa"/>
              <w:right w:w="110" w:type="dxa"/>
            </w:tcMar>
          </w:tcPr>
          <w:p w14:paraId="1D610903" w14:textId="77777777" w:rsidR="000738CE" w:rsidRDefault="00000000">
            <w:r>
              <w:rPr>
                <w:sz w:val="18"/>
                <w:szCs w:val="18"/>
              </w:rPr>
              <w:t>Attribution capture</w:t>
            </w:r>
          </w:p>
        </w:tc>
        <w:tc>
          <w:tcPr>
            <w:tcW w:w="1300" w:type="dxa"/>
            <w:tcMar>
              <w:top w:w="70" w:type="dxa"/>
              <w:left w:w="110" w:type="dxa"/>
              <w:bottom w:w="70" w:type="dxa"/>
              <w:right w:w="110" w:type="dxa"/>
            </w:tcMar>
          </w:tcPr>
          <w:p w14:paraId="1D610904" w14:textId="77777777" w:rsidR="000738CE" w:rsidRDefault="00000000">
            <w:r>
              <w:rPr>
                <w:sz w:val="18"/>
                <w:szCs w:val="18"/>
              </w:rPr>
              <w:t>LIVE</w:t>
            </w:r>
          </w:p>
        </w:tc>
        <w:tc>
          <w:tcPr>
            <w:tcW w:w="5500" w:type="dxa"/>
            <w:tcMar>
              <w:top w:w="70" w:type="dxa"/>
              <w:left w:w="110" w:type="dxa"/>
              <w:bottom w:w="70" w:type="dxa"/>
              <w:right w:w="110" w:type="dxa"/>
            </w:tcMar>
          </w:tcPr>
          <w:p w14:paraId="1D610905" w14:textId="77777777" w:rsidR="000738CE" w:rsidRDefault="00000000">
            <w:r>
              <w:rPr>
                <w:sz w:val="18"/>
                <w:szCs w:val="18"/>
              </w:rPr>
              <w:t>UTMs captured before URL strip; channel derived from a closed nine-value list; first-touch persistent, write-once, 90-day TTL.</w:t>
            </w:r>
          </w:p>
        </w:tc>
      </w:tr>
      <w:tr w:rsidR="000738CE" w14:paraId="1D61090A" w14:textId="77777777">
        <w:tc>
          <w:tcPr>
            <w:tcW w:w="2800" w:type="dxa"/>
            <w:tcMar>
              <w:top w:w="70" w:type="dxa"/>
              <w:left w:w="110" w:type="dxa"/>
              <w:bottom w:w="70" w:type="dxa"/>
              <w:right w:w="110" w:type="dxa"/>
            </w:tcMar>
          </w:tcPr>
          <w:p w14:paraId="1D610907" w14:textId="77777777" w:rsidR="000738CE" w:rsidRDefault="00000000">
            <w:r>
              <w:rPr>
                <w:sz w:val="18"/>
                <w:szCs w:val="18"/>
              </w:rPr>
              <w:t>Widened payload</w:t>
            </w:r>
          </w:p>
        </w:tc>
        <w:tc>
          <w:tcPr>
            <w:tcW w:w="1300" w:type="dxa"/>
            <w:tcMar>
              <w:top w:w="70" w:type="dxa"/>
              <w:left w:w="110" w:type="dxa"/>
              <w:bottom w:w="70" w:type="dxa"/>
              <w:right w:w="110" w:type="dxa"/>
            </w:tcMar>
          </w:tcPr>
          <w:p w14:paraId="1D610908" w14:textId="77777777" w:rsidR="000738CE" w:rsidRDefault="00000000">
            <w:r>
              <w:rPr>
                <w:sz w:val="18"/>
                <w:szCs w:val="18"/>
              </w:rPr>
              <w:t>LIVE</w:t>
            </w:r>
          </w:p>
        </w:tc>
        <w:tc>
          <w:tcPr>
            <w:tcW w:w="5500" w:type="dxa"/>
            <w:tcMar>
              <w:top w:w="70" w:type="dxa"/>
              <w:left w:w="110" w:type="dxa"/>
              <w:bottom w:w="70" w:type="dxa"/>
              <w:right w:w="110" w:type="dxa"/>
            </w:tcMar>
          </w:tcPr>
          <w:p w14:paraId="1D610909" w14:textId="77777777" w:rsidR="000738CE" w:rsidRDefault="00000000">
            <w:r>
              <w:rPr>
                <w:sz w:val="18"/>
                <w:szCs w:val="18"/>
              </w:rPr>
              <w:t>channel, entryPoint, medium, firstTouchChannel, firstTouchCampaign plus the Utm* set.</w:t>
            </w:r>
          </w:p>
        </w:tc>
      </w:tr>
      <w:tr w:rsidR="000738CE" w14:paraId="1D61090E" w14:textId="77777777">
        <w:tc>
          <w:tcPr>
            <w:tcW w:w="2800" w:type="dxa"/>
            <w:tcMar>
              <w:top w:w="70" w:type="dxa"/>
              <w:left w:w="110" w:type="dxa"/>
              <w:bottom w:w="70" w:type="dxa"/>
              <w:right w:w="110" w:type="dxa"/>
            </w:tcMar>
          </w:tcPr>
          <w:p w14:paraId="1D61090B" w14:textId="77777777" w:rsidR="000738CE" w:rsidRDefault="00000000">
            <w:r>
              <w:rPr>
                <w:sz w:val="18"/>
                <w:szCs w:val="18"/>
              </w:rPr>
              <w:t>PII hygiene</w:t>
            </w:r>
          </w:p>
        </w:tc>
        <w:tc>
          <w:tcPr>
            <w:tcW w:w="1300" w:type="dxa"/>
            <w:tcMar>
              <w:top w:w="70" w:type="dxa"/>
              <w:left w:w="110" w:type="dxa"/>
              <w:bottom w:w="70" w:type="dxa"/>
              <w:right w:w="110" w:type="dxa"/>
            </w:tcMar>
          </w:tcPr>
          <w:p w14:paraId="1D61090C" w14:textId="77777777" w:rsidR="000738CE" w:rsidRDefault="00000000">
            <w:r>
              <w:rPr>
                <w:sz w:val="18"/>
                <w:szCs w:val="18"/>
              </w:rPr>
              <w:t>LIVE</w:t>
            </w:r>
          </w:p>
        </w:tc>
        <w:tc>
          <w:tcPr>
            <w:tcW w:w="5500" w:type="dxa"/>
            <w:tcMar>
              <w:top w:w="70" w:type="dxa"/>
              <w:left w:w="110" w:type="dxa"/>
              <w:bottom w:w="70" w:type="dxa"/>
              <w:right w:w="110" w:type="dxa"/>
            </w:tcMar>
          </w:tcPr>
          <w:p w14:paraId="1D61090D" w14:textId="77777777" w:rsidR="000738CE" w:rsidRDefault="00000000">
            <w:r>
              <w:rPr>
                <w:sz w:val="18"/>
                <w:szCs w:val="18"/>
              </w:rPr>
              <w:t>No PII in URLs or server logs; /confirm uses a short-lived cookie so the booking iframe still SSR-prefills.</w:t>
            </w:r>
          </w:p>
        </w:tc>
      </w:tr>
      <w:tr w:rsidR="000738CE" w14:paraId="1D610912" w14:textId="77777777">
        <w:tc>
          <w:tcPr>
            <w:tcW w:w="2800" w:type="dxa"/>
            <w:tcMar>
              <w:top w:w="70" w:type="dxa"/>
              <w:left w:w="110" w:type="dxa"/>
              <w:bottom w:w="70" w:type="dxa"/>
              <w:right w:w="110" w:type="dxa"/>
            </w:tcMar>
          </w:tcPr>
          <w:p w14:paraId="1D61090F" w14:textId="77777777" w:rsidR="000738CE" w:rsidRDefault="00000000">
            <w:r>
              <w:rPr>
                <w:sz w:val="18"/>
                <w:szCs w:val="18"/>
              </w:rPr>
              <w:t>Consent / GPC</w:t>
            </w:r>
          </w:p>
        </w:tc>
        <w:tc>
          <w:tcPr>
            <w:tcW w:w="1300" w:type="dxa"/>
            <w:tcMar>
              <w:top w:w="70" w:type="dxa"/>
              <w:left w:w="110" w:type="dxa"/>
              <w:bottom w:w="70" w:type="dxa"/>
              <w:right w:w="110" w:type="dxa"/>
            </w:tcMar>
          </w:tcPr>
          <w:p w14:paraId="1D610910" w14:textId="77777777" w:rsidR="000738CE" w:rsidRDefault="00000000">
            <w:r>
              <w:rPr>
                <w:sz w:val="18"/>
                <w:szCs w:val="18"/>
              </w:rPr>
              <w:t>LIVE</w:t>
            </w:r>
          </w:p>
        </w:tc>
        <w:tc>
          <w:tcPr>
            <w:tcW w:w="5500" w:type="dxa"/>
            <w:tcMar>
              <w:top w:w="70" w:type="dxa"/>
              <w:left w:w="110" w:type="dxa"/>
              <w:bottom w:w="70" w:type="dxa"/>
              <w:right w:w="110" w:type="dxa"/>
            </w:tcMar>
          </w:tcPr>
          <w:p w14:paraId="1D610911" w14:textId="77777777" w:rsidR="000738CE" w:rsidRDefault="00000000">
            <w:r>
              <w:rPr>
                <w:sz w:val="18"/>
                <w:szCs w:val="18"/>
              </w:rPr>
              <w:t>CookieYes US State Laws opt-out template, Consent Mode v2, Clarity gated, GPC honored.</w:t>
            </w:r>
          </w:p>
        </w:tc>
      </w:tr>
      <w:tr w:rsidR="000738CE" w14:paraId="1D610916" w14:textId="77777777">
        <w:tc>
          <w:tcPr>
            <w:tcW w:w="2800" w:type="dxa"/>
            <w:tcMar>
              <w:top w:w="70" w:type="dxa"/>
              <w:left w:w="110" w:type="dxa"/>
              <w:bottom w:w="70" w:type="dxa"/>
              <w:right w:w="110" w:type="dxa"/>
            </w:tcMar>
          </w:tcPr>
          <w:p w14:paraId="1D610913" w14:textId="77777777" w:rsidR="000738CE" w:rsidRDefault="00000000">
            <w:r>
              <w:rPr>
                <w:sz w:val="18"/>
                <w:szCs w:val="18"/>
              </w:rPr>
              <w:t>Funnel events</w:t>
            </w:r>
          </w:p>
        </w:tc>
        <w:tc>
          <w:tcPr>
            <w:tcW w:w="1300" w:type="dxa"/>
            <w:tcMar>
              <w:top w:w="70" w:type="dxa"/>
              <w:left w:w="110" w:type="dxa"/>
              <w:bottom w:w="70" w:type="dxa"/>
              <w:right w:w="110" w:type="dxa"/>
            </w:tcMar>
          </w:tcPr>
          <w:p w14:paraId="1D610914" w14:textId="77777777" w:rsidR="000738CE" w:rsidRDefault="00000000">
            <w:r>
              <w:rPr>
                <w:sz w:val="18"/>
                <w:szCs w:val="18"/>
              </w:rPr>
              <w:t>LIVE</w:t>
            </w:r>
          </w:p>
        </w:tc>
        <w:tc>
          <w:tcPr>
            <w:tcW w:w="5500" w:type="dxa"/>
            <w:tcMar>
              <w:top w:w="70" w:type="dxa"/>
              <w:left w:w="110" w:type="dxa"/>
              <w:bottom w:w="70" w:type="dxa"/>
              <w:right w:w="110" w:type="dxa"/>
            </w:tcMar>
          </w:tcPr>
          <w:p w14:paraId="1D610915" w14:textId="77777777" w:rsidR="000738CE" w:rsidRDefault="00000000">
            <w:r>
              <w:rPr>
                <w:sz w:val="18"/>
                <w:szCs w:val="18"/>
              </w:rPr>
              <w:t>form_start, cta_click.</w:t>
            </w:r>
          </w:p>
        </w:tc>
      </w:tr>
      <w:tr w:rsidR="000738CE" w14:paraId="1D61091A" w14:textId="77777777">
        <w:tc>
          <w:tcPr>
            <w:tcW w:w="2800" w:type="dxa"/>
            <w:tcMar>
              <w:top w:w="70" w:type="dxa"/>
              <w:left w:w="110" w:type="dxa"/>
              <w:bottom w:w="70" w:type="dxa"/>
              <w:right w:w="110" w:type="dxa"/>
            </w:tcMar>
          </w:tcPr>
          <w:p w14:paraId="1D610917" w14:textId="77777777" w:rsidR="000738CE" w:rsidRDefault="00000000">
            <w:r>
              <w:rPr>
                <w:sz w:val="18"/>
                <w:szCs w:val="18"/>
              </w:rPr>
              <w:t>Honeypot</w:t>
            </w:r>
          </w:p>
        </w:tc>
        <w:tc>
          <w:tcPr>
            <w:tcW w:w="1300" w:type="dxa"/>
            <w:tcMar>
              <w:top w:w="70" w:type="dxa"/>
              <w:left w:w="110" w:type="dxa"/>
              <w:bottom w:w="70" w:type="dxa"/>
              <w:right w:w="110" w:type="dxa"/>
            </w:tcMar>
          </w:tcPr>
          <w:p w14:paraId="1D610918" w14:textId="77777777" w:rsidR="000738CE" w:rsidRDefault="00000000">
            <w:r>
              <w:rPr>
                <w:sz w:val="18"/>
                <w:szCs w:val="18"/>
              </w:rPr>
              <w:t>REMOVED</w:t>
            </w:r>
          </w:p>
        </w:tc>
        <w:tc>
          <w:tcPr>
            <w:tcW w:w="5500" w:type="dxa"/>
            <w:tcMar>
              <w:top w:w="70" w:type="dxa"/>
              <w:left w:w="110" w:type="dxa"/>
              <w:bottom w:w="70" w:type="dxa"/>
              <w:right w:w="110" w:type="dxa"/>
            </w:tcMar>
          </w:tcPr>
          <w:p w14:paraId="1D610919" w14:textId="77777777" w:rsidR="000738CE" w:rsidRDefault="00000000">
            <w:r>
              <w:rPr>
                <w:sz w:val="18"/>
                <w:szCs w:val="18"/>
              </w:rPr>
              <w:t>Was silently eating real leads via browser autofill on a hidden field named company.</w:t>
            </w:r>
          </w:p>
        </w:tc>
      </w:tr>
      <w:tr w:rsidR="000738CE" w14:paraId="1D61091E" w14:textId="77777777">
        <w:tc>
          <w:tcPr>
            <w:tcW w:w="2800" w:type="dxa"/>
            <w:tcMar>
              <w:top w:w="70" w:type="dxa"/>
              <w:left w:w="110" w:type="dxa"/>
              <w:bottom w:w="70" w:type="dxa"/>
              <w:right w:w="110" w:type="dxa"/>
            </w:tcMar>
          </w:tcPr>
          <w:p w14:paraId="1D61091B" w14:textId="77777777" w:rsidR="000738CE" w:rsidRDefault="00000000">
            <w:r>
              <w:rPr>
                <w:sz w:val="18"/>
                <w:szCs w:val="18"/>
              </w:rPr>
              <w:t>Time trap</w:t>
            </w:r>
          </w:p>
        </w:tc>
        <w:tc>
          <w:tcPr>
            <w:tcW w:w="1300" w:type="dxa"/>
            <w:tcMar>
              <w:top w:w="70" w:type="dxa"/>
              <w:left w:w="110" w:type="dxa"/>
              <w:bottom w:w="70" w:type="dxa"/>
              <w:right w:w="110" w:type="dxa"/>
            </w:tcMar>
          </w:tcPr>
          <w:p w14:paraId="1D61091C" w14:textId="77777777" w:rsidR="000738CE" w:rsidRDefault="00000000">
            <w:r>
              <w:rPr>
                <w:sz w:val="18"/>
                <w:szCs w:val="18"/>
              </w:rPr>
              <w:t>NON-BLOCKING</w:t>
            </w:r>
          </w:p>
        </w:tc>
        <w:tc>
          <w:tcPr>
            <w:tcW w:w="5500" w:type="dxa"/>
            <w:tcMar>
              <w:top w:w="70" w:type="dxa"/>
              <w:left w:w="110" w:type="dxa"/>
              <w:bottom w:w="70" w:type="dxa"/>
              <w:right w:w="110" w:type="dxa"/>
            </w:tcMar>
          </w:tcPr>
          <w:p w14:paraId="1D61091D" w14:textId="77777777" w:rsidR="000738CE" w:rsidRDefault="00000000">
            <w:r>
              <w:rPr>
                <w:sz w:val="18"/>
                <w:szCs w:val="18"/>
              </w:rPr>
              <w:t>Corrected in v5. Not removed — made log-only. Logs “fast submission — kept” and never discards. Better than removal: the signal stays observable.</w:t>
            </w:r>
          </w:p>
        </w:tc>
      </w:tr>
      <w:tr w:rsidR="000738CE" w14:paraId="1D610922" w14:textId="77777777">
        <w:tc>
          <w:tcPr>
            <w:tcW w:w="2800" w:type="dxa"/>
            <w:tcMar>
              <w:top w:w="70" w:type="dxa"/>
              <w:left w:w="110" w:type="dxa"/>
              <w:bottom w:w="70" w:type="dxa"/>
              <w:right w:w="110" w:type="dxa"/>
            </w:tcMar>
          </w:tcPr>
          <w:p w14:paraId="1D61091F" w14:textId="77777777" w:rsidR="000738CE" w:rsidRDefault="00000000">
            <w:r>
              <w:rPr>
                <w:sz w:val="18"/>
                <w:szCs w:val="18"/>
              </w:rPr>
              <w:t>Per-IP rate limit</w:t>
            </w:r>
          </w:p>
        </w:tc>
        <w:tc>
          <w:tcPr>
            <w:tcW w:w="1300" w:type="dxa"/>
            <w:tcMar>
              <w:top w:w="70" w:type="dxa"/>
              <w:left w:w="110" w:type="dxa"/>
              <w:bottom w:w="70" w:type="dxa"/>
              <w:right w:w="110" w:type="dxa"/>
            </w:tcMar>
          </w:tcPr>
          <w:p w14:paraId="1D610920" w14:textId="77777777" w:rsidR="000738CE" w:rsidRDefault="00000000">
            <w:r>
              <w:rPr>
                <w:sz w:val="18"/>
                <w:szCs w:val="18"/>
              </w:rPr>
              <w:t>STILL LIVE — REMOVE</w:t>
            </w:r>
          </w:p>
        </w:tc>
        <w:tc>
          <w:tcPr>
            <w:tcW w:w="5500" w:type="dxa"/>
            <w:tcMar>
              <w:top w:w="70" w:type="dxa"/>
              <w:left w:w="110" w:type="dxa"/>
              <w:bottom w:w="70" w:type="dxa"/>
              <w:right w:w="110" w:type="dxa"/>
            </w:tcMar>
          </w:tcPr>
          <w:p w14:paraId="1D610921" w14:textId="77777777" w:rsidR="000738CE" w:rsidRDefault="00000000">
            <w:r>
              <w:rPr>
                <w:sz w:val="18"/>
                <w:szCs w:val="18"/>
              </w:rPr>
              <w:t>5/min per IP, returns 429. Observed firing 8 times on sell.curbio.com in production on 28 July. No longer theoretical. Phase 2 task.</w:t>
            </w:r>
          </w:p>
        </w:tc>
      </w:tr>
      <w:tr w:rsidR="000738CE" w14:paraId="1D610926" w14:textId="77777777">
        <w:tc>
          <w:tcPr>
            <w:tcW w:w="2800" w:type="dxa"/>
            <w:tcMar>
              <w:top w:w="70" w:type="dxa"/>
              <w:left w:w="110" w:type="dxa"/>
              <w:bottom w:w="70" w:type="dxa"/>
              <w:right w:w="110" w:type="dxa"/>
            </w:tcMar>
          </w:tcPr>
          <w:p w14:paraId="1D610923" w14:textId="77777777" w:rsidR="000738CE" w:rsidRDefault="00000000">
            <w:r>
              <w:rPr>
                <w:sz w:val="18"/>
                <w:szCs w:val="18"/>
              </w:rPr>
              <w:t>Origin/referer check</w:t>
            </w:r>
          </w:p>
        </w:tc>
        <w:tc>
          <w:tcPr>
            <w:tcW w:w="1300" w:type="dxa"/>
            <w:tcMar>
              <w:top w:w="70" w:type="dxa"/>
              <w:left w:w="110" w:type="dxa"/>
              <w:bottom w:w="70" w:type="dxa"/>
              <w:right w:w="110" w:type="dxa"/>
            </w:tcMar>
          </w:tcPr>
          <w:p w14:paraId="1D610924" w14:textId="77777777" w:rsidR="000738CE" w:rsidRDefault="00000000">
            <w:r>
              <w:rPr>
                <w:sz w:val="18"/>
                <w:szCs w:val="18"/>
              </w:rPr>
              <w:t>STILL LIVE</w:t>
            </w:r>
          </w:p>
        </w:tc>
        <w:tc>
          <w:tcPr>
            <w:tcW w:w="5500" w:type="dxa"/>
            <w:tcMar>
              <w:top w:w="70" w:type="dxa"/>
              <w:left w:w="110" w:type="dxa"/>
              <w:bottom w:w="70" w:type="dxa"/>
              <w:right w:w="110" w:type="dxa"/>
            </w:tcMar>
          </w:tcPr>
          <w:p w14:paraId="1D610925" w14:textId="77777777" w:rsidR="000738CE" w:rsidRDefault="00000000">
            <w:r>
              <w:rPr>
                <w:sz w:val="18"/>
                <w:szCs w:val="18"/>
              </w:rPr>
              <w:t>Returns 403. Observed firing once on sell.curbio.com in production on 28 July. Remove alongside the rate limit in Phase 2.</w:t>
            </w:r>
          </w:p>
        </w:tc>
      </w:tr>
    </w:tbl>
    <w:p w14:paraId="1D610927" w14:textId="77777777" w:rsidR="000738CE" w:rsidRDefault="000738CE">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0738CE" w14:paraId="1D61092A" w14:textId="77777777">
        <w:tc>
          <w:tcPr>
            <w:tcW w:w="9600" w:type="dxa"/>
            <w:shd w:val="clear" w:color="auto" w:fill="FBF6EC"/>
            <w:tcMar>
              <w:top w:w="140" w:type="dxa"/>
              <w:left w:w="180" w:type="dxa"/>
              <w:bottom w:w="140" w:type="dxa"/>
              <w:right w:w="180" w:type="dxa"/>
            </w:tcMar>
          </w:tcPr>
          <w:p w14:paraId="1D610928" w14:textId="77777777" w:rsidR="000738CE" w:rsidRDefault="00000000">
            <w:pPr>
              <w:spacing w:after="60"/>
            </w:pPr>
            <w:r>
              <w:rPr>
                <w:b/>
                <w:bCs/>
                <w:color w:val="B5822F"/>
                <w:sz w:val="20"/>
                <w:szCs w:val="20"/>
              </w:rPr>
              <w:t>Rule earned the hard way</w:t>
            </w:r>
          </w:p>
          <w:p w14:paraId="1D610929" w14:textId="77777777" w:rsidR="000738CE" w:rsidRDefault="00000000">
            <w:r>
              <w:rPr>
                <w:sz w:val="20"/>
                <w:szCs w:val="20"/>
              </w:rPr>
              <w:t>Never ship a mechanism that can silently discard a lead. Note the distinction the code now respects: the rate limit and origin check return a visible error the visitor can retry from — unlike the honeypot, which returned ok:true and vanished the lead. Both should still go, but they are a different severity.</w:t>
            </w:r>
          </w:p>
        </w:tc>
      </w:tr>
    </w:tbl>
    <w:p w14:paraId="1D61092B" w14:textId="77777777" w:rsidR="000738CE" w:rsidRDefault="00000000">
      <w:pPr>
        <w:pStyle w:val="Heading1"/>
        <w:spacing w:before="380" w:after="150"/>
      </w:pPr>
      <w:r>
        <w:t>10. Attribution status</w:t>
      </w:r>
    </w:p>
    <w:p w14:paraId="1D61092C" w14:textId="77777777" w:rsidR="000738CE" w:rsidRDefault="00000000">
      <w:pPr>
        <w:pStyle w:val="ListParagraph"/>
        <w:numPr>
          <w:ilvl w:val="0"/>
          <w:numId w:val="2"/>
        </w:numPr>
        <w:spacing w:after="70"/>
      </w:pPr>
      <w:r>
        <w:t>Verified on real Deal records (7 Aug): channel, campaign, and medium populate end-to-end — 20 of 77 Q3 deals (Jul 1–Aug 3) carry channel = email with a named July campaign.</w:t>
      </w:r>
    </w:p>
    <w:p w14:paraId="1A7130F6" w14:textId="77777777" w:rsidR="00423434" w:rsidRDefault="00000000">
      <w:pPr>
        <w:pStyle w:val="ListParagraph"/>
        <w:numPr>
          <w:ilvl w:val="0"/>
          <w:numId w:val="2"/>
        </w:numPr>
        <w:spacing w:after="70"/>
      </w:pPr>
      <w:r>
        <w:rPr>
          <w:b/>
          <w:bCs/>
        </w:rPr>
        <w:t xml:space="preserve">Spec updated — </w:t>
      </w:r>
      <w:r>
        <w:t>The technical spec is now v3.1 (11 Aug). One change: collateral added to the medium list for digital one-pagers and other shareable assets — links inside the asset use collateral, a QR printed on or shown in it uses qr. Channel remains a closed nine-value list.</w:t>
      </w:r>
    </w:p>
    <w:p w14:paraId="1D61092D" w14:textId="77777777" w:rsidR="000738CE" w:rsidRDefault="00000000">
      <w:pPr>
        <w:pStyle w:val="ListParagraph"/>
        <w:numPr>
          <w:ilvl w:val="0"/>
          <w:numId w:val="2"/>
        </w:numPr>
        <w:spacing w:after="70"/>
      </w:pPr>
      <w:r>
        <w:rPr>
          <w:b/>
          <w:bCs/>
        </w:rPr>
        <w:t xml:space="preserve">PromoCode deliberately NOT used </w:t>
      </w:r>
      <w:r>
        <w:t>— reserved for real promotional codes.</w:t>
      </w:r>
    </w:p>
    <w:p w14:paraId="1D61092E" w14:textId="77777777" w:rsidR="000738CE" w:rsidRDefault="00000000">
      <w:pPr>
        <w:pStyle w:val="ListParagraph"/>
        <w:numPr>
          <w:ilvl w:val="0"/>
          <w:numId w:val="2"/>
        </w:numPr>
        <w:spacing w:after="70"/>
      </w:pPr>
      <w:r>
        <w:rPr>
          <w:b/>
          <w:bCs/>
        </w:rPr>
        <w:t xml:space="preserve">Two new columns delivered as report columns — but empty: </w:t>
      </w:r>
      <w:r>
        <w:t>FirstTouchCampaign and UtmContent hold no values on any of the 77 Q3 deals, and neither do Origin (entryPoint) or LeadSource (firstTouchChannel). Last-touch mapping is proven; these four are not. Verify the intake maps these payload keys.</w:t>
      </w:r>
    </w:p>
    <w:p w14:paraId="1D61092F" w14:textId="77777777" w:rsidR="000738CE" w:rsidRDefault="00000000">
      <w:pPr>
        <w:pStyle w:val="ListParagraph"/>
        <w:numPr>
          <w:ilvl w:val="0"/>
          <w:numId w:val="2"/>
        </w:numPr>
        <w:spacing w:after="70"/>
      </w:pPr>
      <w:r>
        <w:rPr>
          <w:b/>
          <w:bCs/>
        </w:rPr>
        <w:lastRenderedPageBreak/>
        <w:t xml:space="preserve">The unified Marketing Attribution report DELIVERED </w:t>
      </w:r>
      <w:r>
        <w:t>— one row per deal with Deal IDs, funnel, the full attribution set, and agent fields. The join problem is solved at the source: attribution and revenue now sit on the same row. First data window: Jul 1–Aug 3, 77 deals (43 open, 33 lost, 1 won). The one Won deal carries only legacy attribution — the first fully attributed closed-won is still ahead.</w:t>
      </w:r>
    </w:p>
    <w:p w14:paraId="1D610930" w14:textId="77777777" w:rsidR="000738CE" w:rsidRDefault="00000000">
      <w:pPr>
        <w:pStyle w:val="ListParagraph"/>
        <w:numPr>
          <w:ilvl w:val="0"/>
          <w:numId w:val="2"/>
        </w:numPr>
        <w:spacing w:after="70"/>
      </w:pPr>
      <w:r>
        <w:rPr>
          <w:b/>
          <w:bCs/>
        </w:rPr>
        <w:t xml:space="preserve">Verified 28 July — and it fails: </w:t>
      </w:r>
      <w:r>
        <w:t>a production lead posted successfully (CRM ok 200) but only referralSourceId surfaces in the app. The payload sends every field correctly; CRM intake does not map them. Rich is building the mapping. Delivery is not the problem — intake is.</w:t>
      </w:r>
    </w:p>
    <w:p w14:paraId="1D610931" w14:textId="77777777" w:rsidR="000738CE" w:rsidRDefault="00000000">
      <w:pPr>
        <w:pStyle w:val="ListParagraph"/>
        <w:numPr>
          <w:ilvl w:val="0"/>
          <w:numId w:val="2"/>
        </w:numPr>
        <w:spacing w:after="70"/>
      </w:pPr>
      <w:r>
        <w:rPr>
          <w:b/>
          <w:bCs/>
        </w:rPr>
        <w:t xml:space="preserve">Legacy data is 72% unattributed. </w:t>
      </w:r>
      <w:r>
        <w:t>referralSourceId holds landing page, www.curbio.com, Other, Phone Call, Inbound Email, KWOfferings, AtlantaLP, curbio.com/dallas, lonewolf — four question-types in one column. A backfill mapping table is needed.</w:t>
      </w:r>
    </w:p>
    <w:p w14:paraId="1D610932" w14:textId="77777777" w:rsidR="000738CE" w:rsidRDefault="00000000">
      <w:r>
        <w:br w:type="page"/>
      </w:r>
    </w:p>
    <w:p w14:paraId="1D610933" w14:textId="77777777" w:rsidR="000738CE" w:rsidRDefault="00000000">
      <w:pPr>
        <w:pStyle w:val="Heading1"/>
        <w:spacing w:before="380" w:after="150"/>
      </w:pPr>
      <w:r>
        <w:lastRenderedPageBreak/>
        <w:t>11. The build plan</w:t>
      </w:r>
    </w:p>
    <w:p w14:paraId="1D610934" w14:textId="77777777" w:rsidR="000738CE" w:rsidRDefault="00000000">
      <w:pPr>
        <w:spacing w:after="120"/>
      </w:pPr>
      <w:r>
        <w:t>Two tracks run in parallel: the build, and content. v4 scoped Phase 3 as a code problem; it is a writing and photography problem with code attached, and content has to start earlier than the page it belongs to.</w:t>
      </w:r>
    </w:p>
    <w:p w14:paraId="1D610935" w14:textId="77777777" w:rsidR="000738CE" w:rsidRDefault="00000000">
      <w:pPr>
        <w:pStyle w:val="Heading2"/>
        <w:spacing w:before="290" w:after="110"/>
      </w:pPr>
      <w:r>
        <w:t>Workstream C — Content (starts now, runs throughout)</w:t>
      </w:r>
    </w:p>
    <w:p w14:paraId="1D610936" w14:textId="77777777" w:rsidR="000738CE" w:rsidRDefault="00000000">
      <w:pPr>
        <w:spacing w:after="120"/>
      </w:pPr>
      <w:r>
        <w:rPr>
          <w:b/>
          <w:bCs/>
        </w:rPr>
        <w:t xml:space="preserve">The honest constraint: </w:t>
      </w:r>
      <w:r>
        <w:t>every page needs new copy, and project and market pages need real before/after photography with real numbers — days on market, sale-to-list, spend. One person. The code will be the fast part. Either this is scoped with its own weeks or week 8 slips.</w:t>
      </w:r>
    </w:p>
    <w:p w14:paraId="1D610937" w14:textId="77777777" w:rsidR="000738CE" w:rsidRDefault="00000000">
      <w:pPr>
        <w:pStyle w:val="ListParagraph"/>
        <w:numPr>
          <w:ilvl w:val="0"/>
          <w:numId w:val="2"/>
        </w:numPr>
        <w:spacing w:after="70"/>
      </w:pPr>
      <w:r>
        <w:t>C1 — Messaging platform: the USP written down, the three value propositions, claims that are safe to make. Everything else derives from this. Blocks all copy.</w:t>
      </w:r>
    </w:p>
    <w:p w14:paraId="1D610938" w14:textId="77777777" w:rsidR="000738CE" w:rsidRDefault="00000000">
      <w:pPr>
        <w:pStyle w:val="ListParagraph"/>
        <w:numPr>
          <w:ilvl w:val="0"/>
          <w:numId w:val="2"/>
        </w:numPr>
        <w:spacing w:after="70"/>
      </w:pPr>
      <w:r>
        <w:t>C2 — Home and offer page copy. Due before Phase 3 Week 3.</w:t>
      </w:r>
    </w:p>
    <w:p w14:paraId="1D610939" w14:textId="77777777" w:rsidR="000738CE" w:rsidRDefault="00000000">
      <w:pPr>
        <w:pStyle w:val="ListParagraph"/>
        <w:numPr>
          <w:ilvl w:val="0"/>
          <w:numId w:val="2"/>
        </w:numPr>
        <w:spacing w:after="70"/>
      </w:pPr>
      <w:r>
        <w:t>C3 — Market page copy template plus the local data per market. Written once as a template, filled per market. Due before Week 4.</w:t>
      </w:r>
    </w:p>
    <w:p w14:paraId="1D61093A" w14:textId="77777777" w:rsidR="000738CE" w:rsidRDefault="00000000">
      <w:pPr>
        <w:pStyle w:val="ListParagraph"/>
        <w:numPr>
          <w:ilvl w:val="0"/>
          <w:numId w:val="2"/>
        </w:numPr>
        <w:spacing w:after="70"/>
      </w:pPr>
      <w:r>
        <w:t>C4 — Project sourcing: pick the initial set, gather photos, confirm the numbers, get agent quotes. The long pole — start immediately.</w:t>
      </w:r>
    </w:p>
    <w:p w14:paraId="1D61093B" w14:textId="77777777" w:rsidR="000738CE" w:rsidRDefault="00000000">
      <w:pPr>
        <w:pStyle w:val="ListParagraph"/>
        <w:numPr>
          <w:ilvl w:val="0"/>
          <w:numId w:val="2"/>
        </w:numPr>
        <w:spacing w:after="70"/>
      </w:pPr>
      <w:r>
        <w:t>C5 — Partner page copy template plus per-partner detail. Due before Phase 4.</w:t>
      </w:r>
    </w:p>
    <w:p w14:paraId="1D61093C" w14:textId="77777777" w:rsidR="000738CE" w:rsidRDefault="00000000">
      <w:pPr>
        <w:pStyle w:val="ListParagraph"/>
        <w:numPr>
          <w:ilvl w:val="0"/>
          <w:numId w:val="2"/>
        </w:numPr>
        <w:spacing w:after="70"/>
      </w:pPr>
      <w:r>
        <w:t>Consider freelance support for C2/C3. The messaging platform (C1) has to be yours.</w:t>
      </w:r>
    </w:p>
    <w:p w14:paraId="1D61093D" w14:textId="77777777" w:rsidR="000738CE" w:rsidRDefault="00000000">
      <w:pPr>
        <w:pStyle w:val="Heading2"/>
        <w:spacing w:before="290" w:after="110"/>
      </w:pPr>
      <w:r>
        <w:t>Phase 0 — Decisions and access</w:t>
      </w:r>
    </w:p>
    <w:p w14:paraId="1D61093E" w14:textId="77777777" w:rsidR="000738CE" w:rsidRDefault="00000000">
      <w:pPr>
        <w:pStyle w:val="ListParagraph"/>
        <w:numPr>
          <w:ilvl w:val="0"/>
          <w:numId w:val="2"/>
        </w:numPr>
        <w:spacing w:after="70"/>
      </w:pPr>
      <w:r>
        <w:rPr>
          <w:b/>
          <w:bCs/>
        </w:rPr>
        <w:t xml:space="preserve">Verify curbio.com in Search Console today via DNS TXT record. </w:t>
      </w:r>
      <w:r>
        <w:t>You control DNS; this needs nobody's permission. Data collects from verification forward, which is what launch monitoring needs. Bonus: the Users and Permissions list shows other verified owners — the most likely route to identifying the GA4 owner.</w:t>
      </w:r>
    </w:p>
    <w:p w14:paraId="1D61093F" w14:textId="77777777" w:rsidR="000738CE" w:rsidRDefault="00000000">
      <w:pPr>
        <w:pStyle w:val="ListParagraph"/>
        <w:numPr>
          <w:ilvl w:val="0"/>
          <w:numId w:val="2"/>
        </w:numPr>
        <w:spacing w:after="70"/>
      </w:pPr>
      <w:r>
        <w:t>Chase the GA4 owner in parallel. GA4 history is the only thing that genuinely needs the old owner. It blocks Phase 3 prioritisation and the blog scope call — not Phase 2.</w:t>
      </w:r>
    </w:p>
    <w:p w14:paraId="1D610940" w14:textId="77777777" w:rsidR="000738CE" w:rsidRDefault="00000000">
      <w:pPr>
        <w:pStyle w:val="ListParagraph"/>
        <w:numPr>
          <w:ilvl w:val="0"/>
          <w:numId w:val="2"/>
        </w:numPr>
        <w:spacing w:after="70"/>
      </w:pPr>
      <w:r>
        <w:t>Split the 40 vanity URLs into partner pages versus lead-capture links.</w:t>
      </w:r>
    </w:p>
    <w:p w14:paraId="1D610941" w14:textId="77777777" w:rsidR="000738CE" w:rsidRDefault="00000000">
      <w:pPr>
        <w:pStyle w:val="ListParagraph"/>
        <w:numPr>
          <w:ilvl w:val="0"/>
          <w:numId w:val="2"/>
        </w:numPr>
        <w:spacing w:after="70"/>
      </w:pPr>
      <w:r>
        <w:t>Media curation call; plugin component list.</w:t>
      </w:r>
    </w:p>
    <w:p w14:paraId="1D610942" w14:textId="77777777" w:rsidR="000738CE" w:rsidRDefault="00000000">
      <w:pPr>
        <w:pStyle w:val="Heading2"/>
        <w:spacing w:before="290" w:after="110"/>
      </w:pPr>
      <w:r>
        <w:t>Phase 1 — Discovery (COMPLETE)</w:t>
      </w:r>
    </w:p>
    <w:p w14:paraId="1D610943" w14:textId="77777777" w:rsidR="000738CE" w:rsidRDefault="00000000">
      <w:pPr>
        <w:spacing w:after="110"/>
      </w:pPr>
      <w:r>
        <w:t>Closed 28 July. Crawl, exports, redirect rules, and the market taxonomy audit are all done. See §8.</w:t>
      </w:r>
    </w:p>
    <w:p w14:paraId="1D610944" w14:textId="77777777" w:rsidR="000738CE" w:rsidRDefault="00000000">
      <w:pPr>
        <w:pStyle w:val="Heading2"/>
        <w:spacing w:before="290" w:after="110"/>
      </w:pPr>
      <w:r>
        <w:t>Phase 2 — Foundation (COMPLETE)</w:t>
      </w:r>
    </w:p>
    <w:p w14:paraId="1D610945" w14:textId="77777777" w:rsidR="000738CE" w:rsidRDefault="00000000">
      <w:pPr>
        <w:spacing w:after="110"/>
      </w:pPr>
      <w:r>
        <w:t>Delivered 28 July, ahead of the two-week estimate. Every change to a live page was gated on a rendered-DOM diff against production; the only delta anywhere was Next.js repositioning one of its own meta tags.</w:t>
      </w:r>
    </w:p>
    <w:p w14:paraId="1D610946" w14:textId="77777777" w:rsidR="000738CE" w:rsidRDefault="00000000">
      <w:pPr>
        <w:pStyle w:val="ListParagraph"/>
        <w:numPr>
          <w:ilvl w:val="0"/>
          <w:numId w:val="3"/>
        </w:numPr>
        <w:spacing w:after="70"/>
      </w:pPr>
      <w:r>
        <w:t>Lead guards removed. The per-IP rate limit (5/min, returned 429) and the origin/referer check (403) are gone from /api/lead. Both were observed firing on sell.curbio.com in production before removal. Shipped alone, ahead of everything else.</w:t>
      </w:r>
    </w:p>
    <w:p w14:paraId="1D610947" w14:textId="77777777" w:rsidR="000738CE" w:rsidRDefault="00000000">
      <w:pPr>
        <w:pStyle w:val="ListParagraph"/>
        <w:numPr>
          <w:ilvl w:val="0"/>
          <w:numId w:val="3"/>
        </w:numPr>
        <w:spacing w:after="70"/>
      </w:pPr>
      <w:r>
        <w:t>Route restructure. app/(site)/ and app/(campaigns)/ live. sell.curbio.com serves from /lp/sell via a hostname rewrite; the visitor URL never changes. The rewrite map is one exported object that becomes the 301 set at cutover, so it is written once.</w:t>
      </w:r>
    </w:p>
    <w:p w14:paraId="1D610948" w14:textId="77777777" w:rsidR="000738CE" w:rsidRDefault="00000000">
      <w:pPr>
        <w:pStyle w:val="ListParagraph"/>
        <w:numPr>
          <w:ilvl w:val="0"/>
          <w:numId w:val="3"/>
        </w:numPr>
        <w:spacing w:after="70"/>
      </w:pPr>
      <w:r>
        <w:lastRenderedPageBreak/>
        <w:t>Design tokens. Semantic layer built additively over the existing palette — the legacy stylesheet on the live converting pages was deliberately not rewritten, since Phase 3 replaces it with the real design. Proven by a rule-by-rule CSS diff: zero production rules altered or lost. /design-system is the QA surface.</w:t>
      </w:r>
    </w:p>
    <w:p w14:paraId="1D610949" w14:textId="77777777" w:rsidR="000738CE" w:rsidRDefault="00000000">
      <w:pPr>
        <w:pStyle w:val="ListParagraph"/>
        <w:numPr>
          <w:ilvl w:val="0"/>
          <w:numId w:val="3"/>
        </w:numPr>
        <w:spacing w:after="70"/>
      </w:pPr>
      <w:r>
        <w:t>Site chrome. Header, footer, and mobile nav, all driven by config/navigation.ts so the IA can change without touching a component. Mobile nav accessibility verified in a real browser — focus trap, focus restoration, Escape, aria-expanded, scroll lock, Tab wrapping both directions.</w:t>
      </w:r>
    </w:p>
    <w:p w14:paraId="1D61094A" w14:textId="77777777" w:rsidR="000738CE" w:rsidRDefault="00000000">
      <w:pPr>
        <w:pStyle w:val="ListParagraph"/>
        <w:numPr>
          <w:ilvl w:val="0"/>
          <w:numId w:val="3"/>
        </w:numPr>
        <w:spacing w:after="70"/>
      </w:pPr>
      <w:r>
        <w:t>Market model. One list, seven markets, five fields each. Adding a market is a row. See §8g.</w:t>
      </w:r>
    </w:p>
    <w:p w14:paraId="1D61094B" w14:textId="77777777" w:rsidR="000738CE" w:rsidRDefault="00000000">
      <w:pPr>
        <w:pStyle w:val="ListParagraph"/>
        <w:numPr>
          <w:ilvl w:val="0"/>
          <w:numId w:val="3"/>
        </w:numPr>
        <w:spacing w:after="70"/>
      </w:pPr>
      <w:r>
        <w:t>PostHog in the root layout, consent-gated on the same authority as Clarity, with attribution attached as super properties. Three bugs were caught by inspecting real payloads before shipping — most seriously, $pageview never fired at all, which would have shipped as "wired, reporting zero".</w:t>
      </w:r>
    </w:p>
    <w:p w14:paraId="1D61094C" w14:textId="77777777" w:rsidR="000738CE" w:rsidRDefault="00000000">
      <w:pPr>
        <w:pStyle w:val="ListParagraph"/>
        <w:numPr>
          <w:ilvl w:val="0"/>
          <w:numId w:val="3"/>
        </w:numPr>
        <w:spacing w:after="70"/>
      </w:pPr>
      <w:r>
        <w:t>Campaign template — not in the original Phase 2 scope, and the most consequential thing built. See §11a.</w:t>
      </w:r>
    </w:p>
    <w:p w14:paraId="1D61094D" w14:textId="77777777" w:rsidR="000738CE" w:rsidRDefault="00000000">
      <w:pPr>
        <w:pStyle w:val="ListParagraph"/>
        <w:numPr>
          <w:ilvl w:val="0"/>
          <w:numId w:val="3"/>
        </w:numPr>
        <w:spacing w:after="70"/>
      </w:pPr>
      <w:r>
        <w:t>Node version override aligned down to 22.x (the repo’s engines field was already winning); a stale Vercel org id in the local project file was found and fixed — the cause of a previously mysterious stray project.</w:t>
      </w:r>
    </w:p>
    <w:p w14:paraId="1D61094E" w14:textId="77777777" w:rsidR="000738CE" w:rsidRDefault="00000000">
      <w:pPr>
        <w:spacing w:after="110"/>
      </w:pPr>
      <w:r>
        <w:t>Phase 2 closed on 17 Aug: the /admin Control Room — page registry and read-only lead viewer — is live. Leads are stored in Upstash Redis and /admin reads them on a deliberately read-only credential; keep it that way, and keep any future hub from introducing a second lead store.</w:t>
      </w:r>
    </w:p>
    <w:p w14:paraId="1D61094F" w14:textId="77777777" w:rsidR="000738CE" w:rsidRDefault="00000000">
      <w:pPr>
        <w:pStyle w:val="Heading2"/>
        <w:spacing w:before="290" w:after="110"/>
      </w:pPr>
      <w:r>
        <w:t>Phase 3 — Page build (Weeks 3–5, gated on content)</w:t>
      </w:r>
    </w:p>
    <w:p w14:paraId="03700A10" w14:textId="77777777" w:rsidR="00423434" w:rsidRDefault="00000000">
      <w:pPr>
        <w:spacing w:after="110"/>
      </w:pPr>
      <w:r>
        <w:t>Status 17 Aug: started. The homepage is built and lives at /home-preview (v2), noindexed, awaiting sign-off — it is the one item blocking everything below. All 7 market pages render but the copy is scaffolding, which is doorway-page exposure (§6c) until C3 lands. Four pages the shipped nav already links to do not exist: /how-it-works/agents, /how-it-works/sellers, /pay-at-closing, /brokerages.</w:t>
      </w:r>
    </w:p>
    <w:p w14:paraId="7C3EC03B" w14:textId="77777777" w:rsidR="00423434" w:rsidRDefault="00000000">
      <w:pPr>
        <w:spacing w:after="110"/>
      </w:pPr>
      <w:r>
        <w:t>Week 3 page order, highest traffic first: /contact-us (≈14k hits/yr, keeps its URL, zero redirect risk), /estimate, pay at close, how it works, /brokers. Weeks 4 and 5 are template jobs, not page jobs — design one market page (Atlanta, most project proof) and one project page, then the rest are data rows. Photography for DC, Riverside and LA is the long pole on Week 4; those three markets have no project proof at all.</w:t>
      </w:r>
    </w:p>
    <w:p w14:paraId="1D610950" w14:textId="77777777" w:rsidR="000738CE" w:rsidRDefault="00000000">
      <w:pPr>
        <w:pStyle w:val="ListParagraph"/>
        <w:numPr>
          <w:ilvl w:val="0"/>
          <w:numId w:val="2"/>
        </w:numPr>
        <w:spacing w:after="70"/>
      </w:pPr>
      <w:r>
        <w:t>Week 3: Home, offer pages, core conversion pages. Gated on C2.</w:t>
      </w:r>
    </w:p>
    <w:p w14:paraId="1D610951" w14:textId="77777777" w:rsidR="000738CE" w:rsidRDefault="00000000">
      <w:pPr>
        <w:pStyle w:val="ListParagraph"/>
        <w:numPr>
          <w:ilvl w:val="0"/>
          <w:numId w:val="2"/>
        </w:numPr>
        <w:spacing w:after="70"/>
      </w:pPr>
      <w:r>
        <w:t>Week 4: Market template plus the 7 launch markets. Gated on C3. Build the template for 50, not 7.</w:t>
      </w:r>
    </w:p>
    <w:p w14:paraId="1D610952" w14:textId="77777777" w:rsidR="000738CE" w:rsidRDefault="00000000">
      <w:pPr>
        <w:pStyle w:val="ListParagraph"/>
        <w:numPr>
          <w:ilvl w:val="0"/>
          <w:numId w:val="2"/>
        </w:numPr>
        <w:spacing w:after="70"/>
      </w:pPr>
      <w:r>
        <w:t>Week 5: Project template plus initial project set, /projects index, /markets index. Gated on C4.</w:t>
      </w:r>
    </w:p>
    <w:p w14:paraId="1D610953" w14:textId="77777777" w:rsidR="000738CE" w:rsidRDefault="00000000">
      <w:pPr>
        <w:pStyle w:val="ListParagraph"/>
        <w:numPr>
          <w:ilvl w:val="0"/>
          <w:numId w:val="2"/>
        </w:numPr>
        <w:spacing w:after="70"/>
      </w:pPr>
      <w:r>
        <w:t>Per page: design from tokens, per-page SEO, real photography. Pages keeping their URL carry over old meta.</w:t>
      </w:r>
    </w:p>
    <w:p w14:paraId="1D610954" w14:textId="77777777" w:rsidR="000738CE" w:rsidRDefault="00000000">
      <w:pPr>
        <w:pStyle w:val="ListParagraph"/>
        <w:numPr>
          <w:ilvl w:val="0"/>
          <w:numId w:val="2"/>
        </w:numPr>
        <w:spacing w:after="70"/>
      </w:pPr>
      <w:r>
        <w:t>Every page uses the shared lead-form component, variant per page type.</w:t>
      </w:r>
    </w:p>
    <w:p w14:paraId="1D610955" w14:textId="77777777" w:rsidR="000738CE" w:rsidRDefault="00000000">
      <w:pPr>
        <w:pStyle w:val="ListParagraph"/>
        <w:numPr>
          <w:ilvl w:val="0"/>
          <w:numId w:val="2"/>
        </w:numPr>
        <w:spacing w:after="70"/>
      </w:pPr>
      <w:r>
        <w:t>Keep high-traffic paths identical where the page survives (/contact-us ≈ 14k hits, /brokers, /estimate).</w:t>
      </w:r>
    </w:p>
    <w:p w14:paraId="1D610956" w14:textId="77777777" w:rsidR="000738CE" w:rsidRDefault="00000000">
      <w:pPr>
        <w:pStyle w:val="Heading2"/>
        <w:spacing w:before="290" w:after="110"/>
      </w:pPr>
      <w:r>
        <w:t>Phase 4 — Partner and campaign pages + blog (parallel with Phase 3)</w:t>
      </w:r>
    </w:p>
    <w:p w14:paraId="1D610957" w14:textId="77777777" w:rsidR="000738CE" w:rsidRDefault="00000000">
      <w:pPr>
        <w:spacing w:after="110"/>
      </w:pPr>
      <w:r>
        <w:t>Materially smaller than v6 estimated, because the campaign template (§11a) already exists. Partner and campaign pages are now config files, not page builds.</w:t>
      </w:r>
    </w:p>
    <w:p w14:paraId="1D610958" w14:textId="77777777" w:rsidR="000738CE" w:rsidRDefault="00000000">
      <w:pPr>
        <w:pStyle w:val="ListParagraph"/>
        <w:numPr>
          <w:ilvl w:val="0"/>
          <w:numId w:val="3"/>
        </w:numPr>
        <w:spacing w:after="70"/>
      </w:pPr>
      <w:r>
        <w:t>The 40 partner vanity URLs become real pages on curbio.com — one config file each against the shared template, using the partner registry for co-brand assets and copy. /exp is the proven first instance.</w:t>
      </w:r>
    </w:p>
    <w:p w14:paraId="1D610959" w14:textId="77777777" w:rsidR="000738CE" w:rsidRDefault="00000000">
      <w:pPr>
        <w:pStyle w:val="ListParagraph"/>
        <w:numPr>
          <w:ilvl w:val="0"/>
          <w:numId w:val="3"/>
        </w:numPr>
        <w:spacing w:after="70"/>
      </w:pPr>
      <w:r>
        <w:t>/partners directory page, so partner pages are linked and discoverable rather than orphans.</w:t>
      </w:r>
    </w:p>
    <w:p w14:paraId="1D61095A" w14:textId="77777777" w:rsidR="000738CE" w:rsidRDefault="00000000">
      <w:pPr>
        <w:pStyle w:val="ListParagraph"/>
        <w:numPr>
          <w:ilvl w:val="0"/>
          <w:numId w:val="3"/>
        </w:numPr>
        <w:spacing w:after="70"/>
      </w:pPr>
      <w:r>
        <w:t>Campaign pages as needed under /lp/. Each is a config file; no page code.</w:t>
      </w:r>
    </w:p>
    <w:p w14:paraId="1D61095B" w14:textId="77777777" w:rsidR="000738CE" w:rsidRDefault="00000000">
      <w:pPr>
        <w:pStyle w:val="ListParagraph"/>
        <w:numPr>
          <w:ilvl w:val="0"/>
          <w:numId w:val="3"/>
        </w:numPr>
        <w:spacing w:after="70"/>
      </w:pPr>
      <w:r>
        <w:lastRenderedPageBreak/>
        <w:t>Blog migration to MDX. Scope decision (all 196 posts vs. only those with traffic) still gated on Search Console data.</w:t>
      </w:r>
    </w:p>
    <w:p w14:paraId="1D61095C" w14:textId="77777777" w:rsidR="000738CE" w:rsidRDefault="00000000">
      <w:pPr>
        <w:pStyle w:val="ListParagraph"/>
        <w:numPr>
          <w:ilvl w:val="0"/>
          <w:numId w:val="3"/>
        </w:numPr>
        <w:spacing w:after="70"/>
      </w:pPr>
      <w:r>
        <w:t>Webflow domains pointed at curbio.com and left to lapse (§8e). No content migration.</w:t>
      </w:r>
    </w:p>
    <w:p w14:paraId="1D61095D" w14:textId="77777777" w:rsidR="000738CE" w:rsidRDefault="00000000">
      <w:pPr>
        <w:pStyle w:val="Heading2"/>
        <w:spacing w:before="290" w:after="110"/>
      </w:pPr>
      <w:r>
        <w:t>The redirect map has three sources, not one</w:t>
      </w:r>
    </w:p>
    <w:p w14:paraId="1D61095E" w14:textId="77777777" w:rsidR="000738CE" w:rsidRDefault="00000000">
      <w:pPr>
        <w:spacing w:after="110"/>
      </w:pPr>
      <w:r>
        <w:t>The full old-to-new URL map is assembled from three inputs. No single one is complete; together they are. This is the highest-risk deliverable in the migration — a botched map is how a site loses half its traffic overnight — so completeness matters more than anything else here.</w:t>
      </w:r>
    </w:p>
    <w:p w14:paraId="1D61095F" w14:textId="77777777" w:rsidR="000738CE" w:rsidRDefault="00000000">
      <w:pPr>
        <w:pStyle w:val="ListParagraph"/>
        <w:numPr>
          <w:ilvl w:val="0"/>
          <w:numId w:val="3"/>
        </w:numPr>
        <w:spacing w:after="70"/>
      </w:pPr>
      <w:r>
        <w:t>WordPress Redirection plugin export — 219 rules (215 active, 99,689 hits/year), all plain URL matches, no regex. These are redirects already running today; they carry forward.</w:t>
      </w:r>
    </w:p>
    <w:p w14:paraId="1D610960" w14:textId="77777777" w:rsidR="000738CE" w:rsidRDefault="00000000">
      <w:pPr>
        <w:pStyle w:val="ListParagraph"/>
        <w:numPr>
          <w:ilvl w:val="0"/>
          <w:numId w:val="3"/>
        </w:numPr>
        <w:spacing w:after="70"/>
      </w:pPr>
      <w:r>
        <w:t>Screaming Frog crawl — the 341 live indexable pages plus ~351 4xx errors found by following internal links. This is what the site links to.</w:t>
      </w:r>
    </w:p>
    <w:p w14:paraId="1D610961" w14:textId="77777777" w:rsidR="000738CE" w:rsidRDefault="00000000">
      <w:pPr>
        <w:pStyle w:val="ListParagraph"/>
        <w:numPr>
          <w:ilvl w:val="0"/>
          <w:numId w:val="3"/>
        </w:numPr>
        <w:spacing w:after="70"/>
      </w:pPr>
      <w:r>
        <w:t>Google Search Console index export (1 Aug) — 76 unique URLs Google still has indexed but that now 404. Critically, these are invisible to the crawl: nothing on the live site links to them, so Screaming Frog never reaches them, but Google remembers them and every one was re-crawled in 2026 — they are still getting active search attention. Without this source they would silently 404 at cutover.</w:t>
      </w:r>
    </w:p>
    <w:p w14:paraId="1D610962" w14:textId="77777777" w:rsidR="000738CE" w:rsidRDefault="00000000">
      <w:pPr>
        <w:spacing w:after="110"/>
      </w:pPr>
      <w:r>
        <w:t>The 76 GSC-only dead URLs break down as: 55 abandoned expansion-market pages (Sacramento alone has 9 indexed variants), 13 under a /brokerage-partnership program neither the crawl nor prior planning surfaced, 4 legacy /broker URLs, 10 old project/portfolio URLs pre-dating the current /projects structure, ~15 old blog and named-article URLs, and a handful of WordPress date-archive and wp-content leftovers.</w:t>
      </w:r>
    </w:p>
    <w:p w14:paraId="1D610963" w14:textId="77777777" w:rsidR="000738CE" w:rsidRDefault="00000000">
      <w:pPr>
        <w:spacing w:after="110"/>
      </w:pPr>
      <w:r>
        <w:t>Mapping rules for the GSC-only set: the 55 market URLs 301 to /markets (the map page), never to a served market — none of them are served markets, and pointing them at a specific city would recreate the doorway-page problem. /broker → /brokers. Old project URLs match to their current /projects slug where one exists, else to /projects. Old blog and article URLs 301 into On the Curb. /brokerage-partnership needs a decision once its content is understood — it may inform the /brokers structure rather than simply redirecting.</w:t>
      </w:r>
    </w:p>
    <w:p w14:paraId="1D610964" w14:textId="77777777" w:rsidR="000738CE" w:rsidRDefault="00000000">
      <w:pPr>
        <w:pStyle w:val="Heading2"/>
        <w:spacing w:before="290" w:after="110"/>
      </w:pPr>
      <w:r>
        <w:t>Phase 5 — Redirects (Week 6)</w:t>
      </w:r>
    </w:p>
    <w:p w14:paraId="1D610965" w14:textId="77777777" w:rsidR="000738CE" w:rsidRDefault="00000000">
      <w:pPr>
        <w:pStyle w:val="ListParagraph"/>
        <w:numPr>
          <w:ilvl w:val="0"/>
          <w:numId w:val="3"/>
        </w:numPr>
        <w:spacing w:after="70"/>
      </w:pPr>
      <w:r>
        <w:t>Survives at the same path → no redirect.</w:t>
      </w:r>
    </w:p>
    <w:p w14:paraId="1D610966" w14:textId="77777777" w:rsidR="000738CE" w:rsidRDefault="00000000">
      <w:pPr>
        <w:pStyle w:val="ListParagraph"/>
        <w:numPr>
          <w:ilvl w:val="0"/>
          <w:numId w:val="3"/>
        </w:numPr>
        <w:spacing w:after="70"/>
      </w:pPr>
      <w:r>
        <w:t>Gone but a relevant page exists → 301 to the closest topical match. Never bulk-to-homepage.</w:t>
      </w:r>
    </w:p>
    <w:p w14:paraId="1D610967" w14:textId="77777777" w:rsidR="000738CE" w:rsidRDefault="00000000">
      <w:pPr>
        <w:pStyle w:val="ListParagraph"/>
        <w:numPr>
          <w:ilvl w:val="0"/>
          <w:numId w:val="3"/>
        </w:numPr>
        <w:spacing w:after="70"/>
      </w:pPr>
      <w:r>
        <w:t>Gone with no equivalent → 404/410. Rare.</w:t>
      </w:r>
    </w:p>
    <w:p w14:paraId="1D610968" w14:textId="77777777" w:rsidR="000738CE" w:rsidRDefault="00000000">
      <w:pPr>
        <w:pStyle w:val="ListParagraph"/>
        <w:numPr>
          <w:ilvl w:val="0"/>
          <w:numId w:val="2"/>
        </w:numPr>
        <w:spacing w:after="70"/>
      </w:pPr>
      <w:r>
        <w:t>One-line 301s in next.config.js, version-controlled. Pattern rules collapse groups.</w:t>
      </w:r>
    </w:p>
    <w:p w14:paraId="1D610969" w14:textId="77777777" w:rsidR="000738CE" w:rsidRDefault="00000000">
      <w:pPr>
        <w:pStyle w:val="ListParagraph"/>
        <w:numPr>
          <w:ilvl w:val="0"/>
          <w:numId w:val="2"/>
        </w:numPr>
        <w:spacing w:after="70"/>
      </w:pPr>
      <w:r>
        <w:t>Flatten existing chains: current A→B→C becomes a single A→C rule.</w:t>
      </w:r>
    </w:p>
    <w:p w14:paraId="1D61096A" w14:textId="77777777" w:rsidR="000738CE" w:rsidRDefault="00000000">
      <w:pPr>
        <w:pStyle w:val="ListParagraph"/>
        <w:numPr>
          <w:ilvl w:val="0"/>
          <w:numId w:val="2"/>
        </w:numPr>
        <w:spacing w:after="70"/>
      </w:pPr>
      <w:r>
        <w:t>Archive URLs (category, tag, author, paginated) → 301 to the blog index or 410. One pattern decision.</w:t>
      </w:r>
    </w:p>
    <w:p w14:paraId="1D61096B" w14:textId="77777777" w:rsidR="000738CE" w:rsidRDefault="00000000">
      <w:pPr>
        <w:pStyle w:val="ListParagraph"/>
        <w:numPr>
          <w:ilvl w:val="0"/>
          <w:numId w:val="2"/>
        </w:numPr>
        <w:spacing w:after="70"/>
      </w:pPr>
      <w:r>
        <w:rPr>
          <w:b/>
          <w:bCs/>
        </w:rPr>
        <w:t xml:space="preserve">sell.curbio.com: </w:t>
      </w:r>
      <w:r>
        <w:t>prepare the full rule set now. Root maps to /lp/sell, /exp maps to /exp, /m/[market] maps to /lp/sell/m/[market]. Goes live immediately post-cutover.</w:t>
      </w:r>
    </w:p>
    <w:p w14:paraId="1D61096C" w14:textId="77777777" w:rsidR="000738CE" w:rsidRDefault="00000000">
      <w:pPr>
        <w:pStyle w:val="ListParagraph"/>
        <w:numPr>
          <w:ilvl w:val="0"/>
          <w:numId w:val="2"/>
        </w:numPr>
        <w:spacing w:after="70"/>
      </w:pPr>
      <w:r>
        <w:rPr>
          <w:b/>
          <w:bCs/>
        </w:rPr>
        <w:t xml:space="preserve">go.curbio.com: </w:t>
      </w:r>
      <w:r>
        <w:t>same treatment — forward everything to the curbio.com equivalent, keep the domain resolving, retire the service behind it. Requires mapping each of the 40 vanity destinations first.</w:t>
      </w:r>
    </w:p>
    <w:p w14:paraId="1D61096D" w14:textId="77777777" w:rsidR="000738CE" w:rsidRDefault="00000000">
      <w:pPr>
        <w:pStyle w:val="Heading2"/>
        <w:spacing w:before="290" w:after="110"/>
      </w:pPr>
      <w:r>
        <w:t>Phase 6 — QA on preview (Week 7)</w:t>
      </w:r>
    </w:p>
    <w:p w14:paraId="1D61096E" w14:textId="77777777" w:rsidR="000738CE" w:rsidRDefault="00000000">
      <w:pPr>
        <w:pStyle w:val="ListParagraph"/>
        <w:numPr>
          <w:ilvl w:val="0"/>
          <w:numId w:val="2"/>
        </w:numPr>
        <w:spacing w:after="70"/>
      </w:pPr>
      <w:r>
        <w:t>Crawl the preview for internal links still pointing at old URLs — fix in content.</w:t>
      </w:r>
    </w:p>
    <w:p w14:paraId="1D61096F" w14:textId="77777777" w:rsidR="000738CE" w:rsidRDefault="00000000">
      <w:pPr>
        <w:pStyle w:val="ListParagraph"/>
        <w:numPr>
          <w:ilvl w:val="0"/>
          <w:numId w:val="2"/>
        </w:numPr>
        <w:spacing w:after="70"/>
      </w:pPr>
      <w:r>
        <w:t>Test lead on every page; confirm arrival with attribution populated on the actual Estimate record.</w:t>
      </w:r>
    </w:p>
    <w:p w14:paraId="1D610970" w14:textId="77777777" w:rsidR="000738CE" w:rsidRDefault="00000000">
      <w:pPr>
        <w:pStyle w:val="ListParagraph"/>
        <w:numPr>
          <w:ilvl w:val="0"/>
          <w:numId w:val="2"/>
        </w:numPr>
        <w:spacing w:after="70"/>
      </w:pPr>
      <w:r>
        <w:lastRenderedPageBreak/>
        <w:t>Verify PostHog and GA4 fire; per-page conversion dashboard populates.</w:t>
      </w:r>
    </w:p>
    <w:p w14:paraId="1D610971" w14:textId="77777777" w:rsidR="000738CE" w:rsidRDefault="00000000">
      <w:pPr>
        <w:pStyle w:val="ListParagraph"/>
        <w:numPr>
          <w:ilvl w:val="0"/>
          <w:numId w:val="2"/>
        </w:numPr>
        <w:spacing w:after="70"/>
      </w:pPr>
      <w:r>
        <w:t>Verify consent survives the rebuild: banner renders, GPC honored, trackers gated.</w:t>
      </w:r>
    </w:p>
    <w:p w14:paraId="1D610972" w14:textId="77777777" w:rsidR="000738CE" w:rsidRDefault="00000000">
      <w:pPr>
        <w:pStyle w:val="ListParagraph"/>
        <w:numPr>
          <w:ilvl w:val="0"/>
          <w:numId w:val="2"/>
        </w:numPr>
        <w:spacing w:after="70"/>
      </w:pPr>
      <w:r>
        <w:t>Confirm indexing directives per tier: site and partner pages indexable, /lp/* noindex.</w:t>
      </w:r>
    </w:p>
    <w:p w14:paraId="1D610973" w14:textId="77777777" w:rsidR="000738CE" w:rsidRDefault="00000000">
      <w:pPr>
        <w:pStyle w:val="ListParagraph"/>
        <w:numPr>
          <w:ilvl w:val="0"/>
          <w:numId w:val="2"/>
        </w:numPr>
        <w:spacing w:after="70"/>
      </w:pPr>
      <w:r>
        <w:t>Real devices; PageSpeed 90+ mobile on top pages.</w:t>
      </w:r>
    </w:p>
    <w:p w14:paraId="1D610974" w14:textId="77777777" w:rsidR="000738CE" w:rsidRDefault="00000000">
      <w:pPr>
        <w:pStyle w:val="Heading2"/>
        <w:spacing w:before="290" w:after="110"/>
      </w:pPr>
      <w:r>
        <w:t>Phase 7 — DNS cutover (Week 8)</w:t>
      </w:r>
    </w:p>
    <w:p w14:paraId="1D610975" w14:textId="77777777" w:rsidR="000738CE" w:rsidRDefault="00000000">
      <w:pPr>
        <w:pStyle w:val="ListParagraph"/>
        <w:numPr>
          <w:ilvl w:val="0"/>
          <w:numId w:val="2"/>
        </w:numPr>
        <w:spacing w:after="70"/>
      </w:pPr>
      <w:r>
        <w:t>Day −1: lower TTL to 5 minutes, wait 24h, notify stakeholders.</w:t>
      </w:r>
    </w:p>
    <w:p w14:paraId="1D610976" w14:textId="77777777" w:rsidR="000738CE" w:rsidRDefault="00000000">
      <w:pPr>
        <w:pStyle w:val="ListParagraph"/>
        <w:numPr>
          <w:ilvl w:val="0"/>
          <w:numId w:val="2"/>
        </w:numPr>
        <w:spacing w:after="70"/>
      </w:pPr>
      <w:r>
        <w:t>Cutover Tuesday–Thursday, low-traffic window: point curbio.com and www at Vercel.</w:t>
      </w:r>
    </w:p>
    <w:p w14:paraId="1D610977" w14:textId="77777777" w:rsidR="000738CE" w:rsidRDefault="00000000">
      <w:pPr>
        <w:pStyle w:val="ListParagraph"/>
        <w:numPr>
          <w:ilvl w:val="0"/>
          <w:numId w:val="2"/>
        </w:numPr>
        <w:spacing w:after="70"/>
      </w:pPr>
      <w:r>
        <w:t>Leave MX alone. Leave app. alone — it continues to operate.</w:t>
      </w:r>
    </w:p>
    <w:p w14:paraId="1D610978" w14:textId="77777777" w:rsidR="000738CE" w:rsidRDefault="00000000">
      <w:pPr>
        <w:pStyle w:val="ListParagraph"/>
        <w:numPr>
          <w:ilvl w:val="0"/>
          <w:numId w:val="2"/>
        </w:numPr>
        <w:spacing w:after="70"/>
      </w:pPr>
      <w:r>
        <w:t>Verify in incognito and whatsmydns.net; SSL active; spot-check 20 redirects; live test lead; test email arrives.</w:t>
      </w:r>
    </w:p>
    <w:p w14:paraId="1D610979" w14:textId="77777777" w:rsidR="000738CE" w:rsidRDefault="00000000">
      <w:pPr>
        <w:pStyle w:val="ListParagraph"/>
        <w:numPr>
          <w:ilvl w:val="0"/>
          <w:numId w:val="2"/>
        </w:numPr>
        <w:spacing w:after="70"/>
      </w:pPr>
      <w:r>
        <w:rPr>
          <w:b/>
          <w:bCs/>
        </w:rPr>
        <w:t xml:space="preserve">Immediately after: activate the sell.curbio.com and go.curbio.com forwarding rule sets. </w:t>
      </w:r>
      <w:r>
        <w:t>Old campaign links and printed vanity URLs keep working, permanently.</w:t>
      </w:r>
    </w:p>
    <w:p w14:paraId="1D61097A" w14:textId="77777777" w:rsidR="000738CE" w:rsidRDefault="00000000">
      <w:pPr>
        <w:pStyle w:val="ListParagraph"/>
        <w:numPr>
          <w:ilvl w:val="0"/>
          <w:numId w:val="2"/>
        </w:numPr>
        <w:spacing w:after="70"/>
      </w:pPr>
      <w:r>
        <w:t>Keep WP Engine live as instant rollback. Watch four hours.</w:t>
      </w:r>
    </w:p>
    <w:p w14:paraId="1D61097B" w14:textId="77777777" w:rsidR="000738CE" w:rsidRDefault="00000000">
      <w:pPr>
        <w:pStyle w:val="Heading2"/>
        <w:spacing w:before="290" w:after="110"/>
      </w:pPr>
      <w:r>
        <w:t>Phase 8 — Post-launch (Weeks 9–12)</w:t>
      </w:r>
    </w:p>
    <w:p w14:paraId="1D61097C" w14:textId="77777777" w:rsidR="000738CE" w:rsidRDefault="00000000">
      <w:pPr>
        <w:pStyle w:val="ListParagraph"/>
        <w:numPr>
          <w:ilvl w:val="0"/>
          <w:numId w:val="2"/>
        </w:numPr>
        <w:spacing w:after="70"/>
      </w:pPr>
      <w:r>
        <w:t>Submit the sitemap to Search Console; request indexing on top pages and the /partners directory.</w:t>
      </w:r>
    </w:p>
    <w:p w14:paraId="1D61097D" w14:textId="77777777" w:rsidR="000738CE" w:rsidRDefault="00000000">
      <w:pPr>
        <w:pStyle w:val="ListParagraph"/>
        <w:numPr>
          <w:ilvl w:val="0"/>
          <w:numId w:val="2"/>
        </w:numPr>
        <w:spacing w:after="70"/>
      </w:pPr>
      <w:r>
        <w:t>Daily GSC Coverage for two weeks; new 404s become redirect commits. Expect a 10–20% temporary dip recovering in 2–4 weeks.</w:t>
      </w:r>
    </w:p>
    <w:p w14:paraId="1D61097E" w14:textId="77777777" w:rsidR="000738CE" w:rsidRDefault="00000000">
      <w:pPr>
        <w:pStyle w:val="ListParagraph"/>
        <w:numPr>
          <w:ilvl w:val="0"/>
          <w:numId w:val="2"/>
        </w:numPr>
        <w:spacing w:after="70"/>
      </w:pPr>
      <w:r>
        <w:t>Update external references to curbio.com URLs. New campaigns use curbio.com only.</w:t>
      </w:r>
    </w:p>
    <w:p w14:paraId="1D61097F" w14:textId="77777777" w:rsidR="000738CE" w:rsidRDefault="00000000">
      <w:pPr>
        <w:pStyle w:val="ListParagraph"/>
        <w:numPr>
          <w:ilvl w:val="0"/>
          <w:numId w:val="2"/>
        </w:numPr>
        <w:spacing w:after="70"/>
      </w:pPr>
      <w:r>
        <w:t>Day 45: WordPress backup to cold storage. Day 60: cancel WP Engine.</w:t>
      </w:r>
    </w:p>
    <w:p w14:paraId="1D610980" w14:textId="77777777" w:rsidR="000738CE" w:rsidRDefault="00000000">
      <w:pPr>
        <w:pStyle w:val="ListParagraph"/>
        <w:numPr>
          <w:ilvl w:val="0"/>
          <w:numId w:val="2"/>
        </w:numPr>
        <w:spacing w:after="70"/>
      </w:pPr>
      <w:r>
        <w:t>Retire HubSpot and Webflow landing-page tooling, all 26 Webflow sites, refresh2024.curbio.com, and curbio.formstack.com. HubSpot retirement is gated on the §8h form-submission export and the rebuild of surviving forms. Retire the go.curbio.com service once forwarding is verified.</w:t>
      </w:r>
    </w:p>
    <w:p w14:paraId="1D610981" w14:textId="77777777" w:rsidR="000738CE" w:rsidRDefault="00000000">
      <w:pPr>
        <w:pStyle w:val="Heading2"/>
        <w:spacing w:before="290" w:after="110"/>
      </w:pPr>
      <w:r>
        <w:t>11a. The campaign template (new capability, 28 July)</w:t>
      </w:r>
    </w:p>
    <w:p w14:paraId="1D610982" w14:textId="77777777" w:rsidR="000738CE" w:rsidRDefault="00000000">
      <w:pPr>
        <w:spacing w:after="110"/>
      </w:pPr>
      <w:r>
        <w:t>The single most useful thing built during Phase 2, and not in the original plan. Adding a landing page used to mean writing a page. It is now a config file plus one line in a registry.</w:t>
      </w:r>
    </w:p>
    <w:p w14:paraId="1D610983" w14:textId="77777777" w:rsidR="000738CE" w:rsidRDefault="00000000">
      <w:pPr>
        <w:pStyle w:val="ListParagraph"/>
        <w:numPr>
          <w:ilvl w:val="0"/>
          <w:numId w:val="3"/>
        </w:numPr>
        <w:spacing w:after="70"/>
      </w:pPr>
      <w:r>
        <w:t>One template serves both campaign pages (/lp/&lt;name&gt;, never indexed) and partner pages (/exp and the ~50 to come, indexed). Four hand-built page shells were deleted and replaced by it.</w:t>
      </w:r>
    </w:p>
    <w:p w14:paraId="1D610984" w14:textId="77777777" w:rsidR="000738CE" w:rsidRDefault="00000000">
      <w:pPr>
        <w:pStyle w:val="ListParagraph"/>
        <w:numPr>
          <w:ilvl w:val="0"/>
          <w:numId w:val="3"/>
        </w:numPr>
        <w:spacing w:after="70"/>
      </w:pPr>
      <w:r>
        <w:t>Configurable: copy, headline emphasis, trust row, section toggles, CTA text, sticky bar, market picker mode, attribution source, and partner co-brand reference.</w:t>
      </w:r>
    </w:p>
    <w:p w14:paraId="1D610985" w14:textId="77777777" w:rsidR="000738CE" w:rsidRDefault="00000000">
      <w:pPr>
        <w:pStyle w:val="ListParagraph"/>
        <w:numPr>
          <w:ilvl w:val="0"/>
          <w:numId w:val="3"/>
        </w:numPr>
        <w:spacing w:after="70"/>
      </w:pPr>
      <w:r>
        <w:t>Deliberately not configurable, and unreachable from any config file: the form fields, validation, lead payload contract, attribution capture, /confirm handoff, market resolution, consent gating, and event set. No landing page can change how a lead is handled.</w:t>
      </w:r>
    </w:p>
    <w:p w14:paraId="1D610986" w14:textId="77777777" w:rsidR="000738CE" w:rsidRDefault="00000000">
      <w:pPr>
        <w:pStyle w:val="ListParagraph"/>
        <w:numPr>
          <w:ilvl w:val="0"/>
          <w:numId w:val="3"/>
        </w:numPr>
        <w:spacing w:after="70"/>
      </w:pPr>
      <w:r>
        <w:t>Indexability is not a template concern at all — it comes from config/routes.ts, keyed on where the page is mounted. That is what lets campaign pages be uniformly noindexed while /exp becomes indexable at cutover, without fifty config files each able to get it wrong.</w:t>
      </w:r>
    </w:p>
    <w:p w14:paraId="1D610987" w14:textId="77777777" w:rsidR="000738CE" w:rsidRDefault="00000000">
      <w:pPr>
        <w:pStyle w:val="ListParagraph"/>
        <w:numPr>
          <w:ilvl w:val="0"/>
          <w:numId w:val="3"/>
        </w:numPr>
        <w:spacing w:after="70"/>
      </w:pPr>
      <w:r>
        <w:t>Partner co-brand assets and copy live in the partner registry as data, not as branches. partner: "exp" scales to fifty; a boolean flag would have become fifty branches.</w:t>
      </w:r>
    </w:p>
    <w:p w14:paraId="1D610988" w14:textId="77777777" w:rsidR="000738CE" w:rsidRDefault="00000000">
      <w:pPr>
        <w:pStyle w:val="ListParagraph"/>
        <w:numPr>
          <w:ilvl w:val="0"/>
          <w:numId w:val="3"/>
        </w:numPr>
        <w:spacing w:after="70"/>
      </w:pPr>
      <w:r>
        <w:lastRenderedPageBreak/>
        <w:t>/lp/sell is now an instance of the template rather than a special case, and its rendered output is unchanged. That was the acceptance test: if expressing it required a field invented for it, the template was wrong.</w:t>
      </w:r>
    </w:p>
    <w:p w14:paraId="0E618F06" w14:textId="77777777" w:rsidR="00423434" w:rsidRDefault="00000000">
      <w:pPr>
        <w:pStyle w:val="Heading2"/>
        <w:spacing w:before="290" w:after="110"/>
      </w:pPr>
      <w:r>
        <w:t>11b. The partner template (new capability, 14 Aug)</w:t>
      </w:r>
    </w:p>
    <w:p w14:paraId="4FB888C2" w14:textId="77777777" w:rsidR="00423434" w:rsidRDefault="00000000">
      <w:pPr>
        <w:spacing w:after="110"/>
      </w:pPr>
      <w:r>
        <w:t>The eXp page was rebuilt on the Notable co-branding model — a page that reads as though it was made for the partner, not a Curbio page with their logo dropped on it. The formula is fixed so it holds at 50 partners:</w:t>
      </w:r>
    </w:p>
    <w:p w14:paraId="7563616D" w14:textId="77777777" w:rsidR="00423434" w:rsidRDefault="00000000">
      <w:pPr>
        <w:pStyle w:val="ListParagraph"/>
        <w:numPr>
          <w:ilvl w:val="0"/>
          <w:numId w:val="2"/>
        </w:numPr>
        <w:spacing w:after="70"/>
      </w:pPr>
      <w:r>
        <w:t>Partner primary colour drives the page background, header and closing CTA.</w:t>
      </w:r>
    </w:p>
    <w:p w14:paraId="009D8278" w14:textId="77777777" w:rsidR="00423434" w:rsidRDefault="00000000">
      <w:pPr>
        <w:pStyle w:val="ListParagraph"/>
        <w:numPr>
          <w:ilvl w:val="0"/>
          <w:numId w:val="2"/>
        </w:numPr>
        <w:spacing w:after="70"/>
      </w:pPr>
      <w:r>
        <w:t>Curbio gold on every CTA — the conversion signature stays constant across all partner pages, and it keeps Curbio visibly the maker of the page.</w:t>
      </w:r>
    </w:p>
    <w:p w14:paraId="35A2F06A" w14:textId="77777777" w:rsidR="00423434" w:rsidRDefault="00000000">
      <w:pPr>
        <w:pStyle w:val="ListParagraph"/>
        <w:numPr>
          <w:ilvl w:val="0"/>
          <w:numId w:val="2"/>
        </w:numPr>
        <w:spacing w:after="70"/>
      </w:pPr>
      <w:r>
        <w:t>Curbio fonts throughout. Partner fonts are not replicated: type is the strongest "this is a Curbio product" signal, and per-partner font loading is a maintenance cost with no return.</w:t>
      </w:r>
    </w:p>
    <w:p w14:paraId="46EDDC8A" w14:textId="77777777" w:rsidR="00423434" w:rsidRDefault="00000000">
      <w:pPr>
        <w:pStyle w:val="ListParagraph"/>
        <w:numPr>
          <w:ilvl w:val="0"/>
          <w:numId w:val="2"/>
        </w:numPr>
        <w:spacing w:after="70"/>
      </w:pPr>
      <w:r>
        <w:t>A "Built for [Partner] agents" eyebrow, the partner’s badge or seal, and copy that names them.</w:t>
      </w:r>
    </w:p>
    <w:p w14:paraId="2E326AC2" w14:textId="77777777" w:rsidR="00423434" w:rsidRDefault="00000000">
      <w:pPr>
        <w:spacing w:after="120"/>
      </w:pPr>
      <w:r>
        <w:t>All partner colours are --partner-* CSS variables, so a new partner page is seven colour values, a logo and copy against the same layout. One open item before this ships publicly: /exp is noindexed today and v5 makes it indexed. It is eXp’s brand on a page ranking for their name — get their sign-off before cutover, not after they notice.</w:t>
      </w:r>
    </w:p>
    <w:p w14:paraId="1D610989" w14:textId="77777777" w:rsidR="000738CE" w:rsidRDefault="00000000">
      <w:pPr>
        <w:pStyle w:val="Heading1"/>
        <w:spacing w:before="380" w:after="150"/>
      </w:pPr>
      <w:r>
        <w:t>12. Cost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800"/>
      </w:tblGrid>
      <w:tr w:rsidR="000738CE" w14:paraId="1D61098D" w14:textId="77777777">
        <w:trPr>
          <w:tblHeader/>
        </w:trPr>
        <w:tc>
          <w:tcPr>
            <w:tcW w:w="3400" w:type="dxa"/>
            <w:shd w:val="clear" w:color="auto" w:fill="EAEFF4"/>
            <w:tcMar>
              <w:top w:w="70" w:type="dxa"/>
              <w:left w:w="110" w:type="dxa"/>
              <w:bottom w:w="70" w:type="dxa"/>
              <w:right w:w="110" w:type="dxa"/>
            </w:tcMar>
          </w:tcPr>
          <w:p w14:paraId="1D61098A" w14:textId="77777777" w:rsidR="000738CE" w:rsidRDefault="00000000">
            <w:r>
              <w:rPr>
                <w:b/>
                <w:bCs/>
                <w:sz w:val="18"/>
                <w:szCs w:val="18"/>
              </w:rPr>
              <w:t>Item</w:t>
            </w:r>
          </w:p>
        </w:tc>
        <w:tc>
          <w:tcPr>
            <w:tcW w:w="2400" w:type="dxa"/>
            <w:shd w:val="clear" w:color="auto" w:fill="EAEFF4"/>
            <w:tcMar>
              <w:top w:w="70" w:type="dxa"/>
              <w:left w:w="110" w:type="dxa"/>
              <w:bottom w:w="70" w:type="dxa"/>
              <w:right w:w="110" w:type="dxa"/>
            </w:tcMar>
          </w:tcPr>
          <w:p w14:paraId="1D61098B" w14:textId="77777777" w:rsidR="000738CE" w:rsidRDefault="00000000">
            <w:r>
              <w:rPr>
                <w:b/>
                <w:bCs/>
                <w:sz w:val="18"/>
                <w:szCs w:val="18"/>
              </w:rPr>
              <w:t>Cost</w:t>
            </w:r>
          </w:p>
        </w:tc>
        <w:tc>
          <w:tcPr>
            <w:tcW w:w="3800" w:type="dxa"/>
            <w:shd w:val="clear" w:color="auto" w:fill="EAEFF4"/>
            <w:tcMar>
              <w:top w:w="70" w:type="dxa"/>
              <w:left w:w="110" w:type="dxa"/>
              <w:bottom w:w="70" w:type="dxa"/>
              <w:right w:w="110" w:type="dxa"/>
            </w:tcMar>
          </w:tcPr>
          <w:p w14:paraId="1D61098C" w14:textId="77777777" w:rsidR="000738CE" w:rsidRDefault="00000000">
            <w:r>
              <w:rPr>
                <w:b/>
                <w:bCs/>
                <w:sz w:val="18"/>
                <w:szCs w:val="18"/>
              </w:rPr>
              <w:t>When</w:t>
            </w:r>
          </w:p>
        </w:tc>
      </w:tr>
      <w:tr w:rsidR="000738CE" w14:paraId="1D610991" w14:textId="77777777">
        <w:tc>
          <w:tcPr>
            <w:tcW w:w="3400" w:type="dxa"/>
            <w:tcMar>
              <w:top w:w="70" w:type="dxa"/>
              <w:left w:w="110" w:type="dxa"/>
              <w:bottom w:w="70" w:type="dxa"/>
              <w:right w:w="110" w:type="dxa"/>
            </w:tcMar>
          </w:tcPr>
          <w:p w14:paraId="1D61098E" w14:textId="77777777" w:rsidR="000738CE" w:rsidRDefault="00000000">
            <w:r>
              <w:rPr>
                <w:sz w:val="18"/>
                <w:szCs w:val="18"/>
              </w:rPr>
              <w:t>Vercel Pro</w:t>
            </w:r>
          </w:p>
        </w:tc>
        <w:tc>
          <w:tcPr>
            <w:tcW w:w="2400" w:type="dxa"/>
            <w:tcMar>
              <w:top w:w="70" w:type="dxa"/>
              <w:left w:w="110" w:type="dxa"/>
              <w:bottom w:w="70" w:type="dxa"/>
              <w:right w:w="110" w:type="dxa"/>
            </w:tcMar>
          </w:tcPr>
          <w:p w14:paraId="1D61098F" w14:textId="77777777" w:rsidR="000738CE" w:rsidRDefault="00000000">
            <w:r>
              <w:rPr>
                <w:sz w:val="18"/>
                <w:szCs w:val="18"/>
              </w:rPr>
              <w:t>~$20/mo</w:t>
            </w:r>
          </w:p>
        </w:tc>
        <w:tc>
          <w:tcPr>
            <w:tcW w:w="3800" w:type="dxa"/>
            <w:tcMar>
              <w:top w:w="70" w:type="dxa"/>
              <w:left w:w="110" w:type="dxa"/>
              <w:bottom w:w="70" w:type="dxa"/>
              <w:right w:w="110" w:type="dxa"/>
            </w:tcMar>
          </w:tcPr>
          <w:p w14:paraId="1D610990" w14:textId="77777777" w:rsidR="000738CE" w:rsidRDefault="00000000">
            <w:r>
              <w:rPr>
                <w:sz w:val="18"/>
                <w:szCs w:val="18"/>
              </w:rPr>
              <w:t>Ongoing, already live</w:t>
            </w:r>
          </w:p>
        </w:tc>
      </w:tr>
      <w:tr w:rsidR="000738CE" w14:paraId="1D610995" w14:textId="77777777">
        <w:tc>
          <w:tcPr>
            <w:tcW w:w="3400" w:type="dxa"/>
            <w:tcMar>
              <w:top w:w="70" w:type="dxa"/>
              <w:left w:w="110" w:type="dxa"/>
              <w:bottom w:w="70" w:type="dxa"/>
              <w:right w:w="110" w:type="dxa"/>
            </w:tcMar>
          </w:tcPr>
          <w:p w14:paraId="1D610992" w14:textId="77777777" w:rsidR="000738CE" w:rsidRDefault="00000000">
            <w:r>
              <w:rPr>
                <w:sz w:val="18"/>
                <w:szCs w:val="18"/>
              </w:rPr>
              <w:t>PostHog</w:t>
            </w:r>
          </w:p>
        </w:tc>
        <w:tc>
          <w:tcPr>
            <w:tcW w:w="2400" w:type="dxa"/>
            <w:tcMar>
              <w:top w:w="70" w:type="dxa"/>
              <w:left w:w="110" w:type="dxa"/>
              <w:bottom w:w="70" w:type="dxa"/>
              <w:right w:w="110" w:type="dxa"/>
            </w:tcMar>
          </w:tcPr>
          <w:p w14:paraId="1D610993" w14:textId="77777777" w:rsidR="000738CE" w:rsidRDefault="00000000">
            <w:r>
              <w:rPr>
                <w:sz w:val="18"/>
                <w:szCs w:val="18"/>
              </w:rPr>
              <w:t>Free tier then usage-based</w:t>
            </w:r>
          </w:p>
        </w:tc>
        <w:tc>
          <w:tcPr>
            <w:tcW w:w="3800" w:type="dxa"/>
            <w:tcMar>
              <w:top w:w="70" w:type="dxa"/>
              <w:left w:w="110" w:type="dxa"/>
              <w:bottom w:w="70" w:type="dxa"/>
              <w:right w:w="110" w:type="dxa"/>
            </w:tcMar>
          </w:tcPr>
          <w:p w14:paraId="1D610994" w14:textId="77777777" w:rsidR="000738CE" w:rsidRDefault="00000000">
            <w:r>
              <w:rPr>
                <w:sz w:val="18"/>
                <w:szCs w:val="18"/>
              </w:rPr>
              <w:t>Ongoing</w:t>
            </w:r>
          </w:p>
        </w:tc>
      </w:tr>
      <w:tr w:rsidR="000738CE" w14:paraId="1D610999" w14:textId="77777777">
        <w:tc>
          <w:tcPr>
            <w:tcW w:w="3400" w:type="dxa"/>
            <w:tcMar>
              <w:top w:w="70" w:type="dxa"/>
              <w:left w:w="110" w:type="dxa"/>
              <w:bottom w:w="70" w:type="dxa"/>
              <w:right w:w="110" w:type="dxa"/>
            </w:tcMar>
          </w:tcPr>
          <w:p w14:paraId="1D610996" w14:textId="77777777" w:rsidR="000738CE" w:rsidRDefault="00000000">
            <w:r>
              <w:rPr>
                <w:sz w:val="18"/>
                <w:szCs w:val="18"/>
              </w:rPr>
              <w:t>GA4 / Search Console</w:t>
            </w:r>
          </w:p>
        </w:tc>
        <w:tc>
          <w:tcPr>
            <w:tcW w:w="2400" w:type="dxa"/>
            <w:tcMar>
              <w:top w:w="70" w:type="dxa"/>
              <w:left w:w="110" w:type="dxa"/>
              <w:bottom w:w="70" w:type="dxa"/>
              <w:right w:w="110" w:type="dxa"/>
            </w:tcMar>
          </w:tcPr>
          <w:p w14:paraId="1D610997" w14:textId="77777777" w:rsidR="000738CE" w:rsidRDefault="00000000">
            <w:r>
              <w:rPr>
                <w:sz w:val="18"/>
                <w:szCs w:val="18"/>
              </w:rPr>
              <w:t>Free</w:t>
            </w:r>
          </w:p>
        </w:tc>
        <w:tc>
          <w:tcPr>
            <w:tcW w:w="3800" w:type="dxa"/>
            <w:tcMar>
              <w:top w:w="70" w:type="dxa"/>
              <w:left w:w="110" w:type="dxa"/>
              <w:bottom w:w="70" w:type="dxa"/>
              <w:right w:w="110" w:type="dxa"/>
            </w:tcMar>
          </w:tcPr>
          <w:p w14:paraId="1D610998" w14:textId="77777777" w:rsidR="000738CE" w:rsidRDefault="00000000">
            <w:r>
              <w:rPr>
                <w:sz w:val="18"/>
                <w:szCs w:val="18"/>
              </w:rPr>
              <w:t>Ongoing</w:t>
            </w:r>
          </w:p>
        </w:tc>
      </w:tr>
      <w:tr w:rsidR="000738CE" w14:paraId="1D61099D" w14:textId="77777777">
        <w:tc>
          <w:tcPr>
            <w:tcW w:w="3400" w:type="dxa"/>
            <w:tcMar>
              <w:top w:w="70" w:type="dxa"/>
              <w:left w:w="110" w:type="dxa"/>
              <w:bottom w:w="70" w:type="dxa"/>
              <w:right w:w="110" w:type="dxa"/>
            </w:tcMar>
          </w:tcPr>
          <w:p w14:paraId="1D61099A" w14:textId="77777777" w:rsidR="000738CE" w:rsidRDefault="00000000">
            <w:r>
              <w:rPr>
                <w:sz w:val="18"/>
                <w:szCs w:val="18"/>
              </w:rPr>
              <w:t>CookieYes Pro</w:t>
            </w:r>
          </w:p>
        </w:tc>
        <w:tc>
          <w:tcPr>
            <w:tcW w:w="2400" w:type="dxa"/>
            <w:tcMar>
              <w:top w:w="70" w:type="dxa"/>
              <w:left w:w="110" w:type="dxa"/>
              <w:bottom w:w="70" w:type="dxa"/>
              <w:right w:w="110" w:type="dxa"/>
            </w:tcMar>
          </w:tcPr>
          <w:p w14:paraId="1D61099B" w14:textId="77777777" w:rsidR="000738CE" w:rsidRDefault="00000000">
            <w:r>
              <w:rPr>
                <w:sz w:val="18"/>
                <w:szCs w:val="18"/>
              </w:rPr>
              <w:t>~$25/mo per domain</w:t>
            </w:r>
          </w:p>
        </w:tc>
        <w:tc>
          <w:tcPr>
            <w:tcW w:w="3800" w:type="dxa"/>
            <w:tcMar>
              <w:top w:w="70" w:type="dxa"/>
              <w:left w:w="110" w:type="dxa"/>
              <w:bottom w:w="70" w:type="dxa"/>
              <w:right w:w="110" w:type="dxa"/>
            </w:tcMar>
          </w:tcPr>
          <w:p w14:paraId="1D61099C" w14:textId="77777777" w:rsidR="000738CE" w:rsidRDefault="00000000">
            <w:r>
              <w:rPr>
                <w:sz w:val="18"/>
                <w:szCs w:val="18"/>
              </w:rPr>
              <w:t>Consolidating to one domain reduces this</w:t>
            </w:r>
          </w:p>
        </w:tc>
      </w:tr>
      <w:tr w:rsidR="000738CE" w14:paraId="1D6109A1" w14:textId="77777777">
        <w:tc>
          <w:tcPr>
            <w:tcW w:w="3400" w:type="dxa"/>
            <w:tcMar>
              <w:top w:w="70" w:type="dxa"/>
              <w:left w:w="110" w:type="dxa"/>
              <w:bottom w:w="70" w:type="dxa"/>
              <w:right w:w="110" w:type="dxa"/>
            </w:tcMar>
          </w:tcPr>
          <w:p w14:paraId="1D61099E" w14:textId="77777777" w:rsidR="000738CE" w:rsidRDefault="00000000">
            <w:r>
              <w:rPr>
                <w:sz w:val="18"/>
                <w:szCs w:val="18"/>
              </w:rPr>
              <w:t>Screaming Frog</w:t>
            </w:r>
          </w:p>
        </w:tc>
        <w:tc>
          <w:tcPr>
            <w:tcW w:w="2400" w:type="dxa"/>
            <w:tcMar>
              <w:top w:w="70" w:type="dxa"/>
              <w:left w:w="110" w:type="dxa"/>
              <w:bottom w:w="70" w:type="dxa"/>
              <w:right w:w="110" w:type="dxa"/>
            </w:tcMar>
          </w:tcPr>
          <w:p w14:paraId="1D61099F" w14:textId="77777777" w:rsidR="000738CE" w:rsidRDefault="00000000">
            <w:r>
              <w:rPr>
                <w:sz w:val="18"/>
                <w:szCs w:val="18"/>
              </w:rPr>
              <w:t>$259/yr</w:t>
            </w:r>
          </w:p>
        </w:tc>
        <w:tc>
          <w:tcPr>
            <w:tcW w:w="3800" w:type="dxa"/>
            <w:tcMar>
              <w:top w:w="70" w:type="dxa"/>
              <w:left w:w="110" w:type="dxa"/>
              <w:bottom w:w="70" w:type="dxa"/>
              <w:right w:w="110" w:type="dxa"/>
            </w:tcMar>
          </w:tcPr>
          <w:p w14:paraId="1D6109A0" w14:textId="77777777" w:rsidR="000738CE" w:rsidRDefault="00000000">
            <w:r>
              <w:rPr>
                <w:sz w:val="18"/>
                <w:szCs w:val="18"/>
              </w:rPr>
              <w:t>Already licensed</w:t>
            </w:r>
          </w:p>
        </w:tc>
      </w:tr>
      <w:tr w:rsidR="000738CE" w14:paraId="1D6109A5" w14:textId="77777777">
        <w:tc>
          <w:tcPr>
            <w:tcW w:w="3400" w:type="dxa"/>
            <w:tcMar>
              <w:top w:w="70" w:type="dxa"/>
              <w:left w:w="110" w:type="dxa"/>
              <w:bottom w:w="70" w:type="dxa"/>
              <w:right w:w="110" w:type="dxa"/>
            </w:tcMar>
          </w:tcPr>
          <w:p w14:paraId="1D6109A2" w14:textId="77777777" w:rsidR="000738CE" w:rsidRDefault="00000000">
            <w:r>
              <w:rPr>
                <w:sz w:val="18"/>
                <w:szCs w:val="18"/>
              </w:rPr>
              <w:t>WP Engine overlap</w:t>
            </w:r>
          </w:p>
        </w:tc>
        <w:tc>
          <w:tcPr>
            <w:tcW w:w="2400" w:type="dxa"/>
            <w:tcMar>
              <w:top w:w="70" w:type="dxa"/>
              <w:left w:w="110" w:type="dxa"/>
              <w:bottom w:w="70" w:type="dxa"/>
              <w:right w:w="110" w:type="dxa"/>
            </w:tcMar>
          </w:tcPr>
          <w:p w14:paraId="1D6109A3" w14:textId="77777777" w:rsidR="000738CE" w:rsidRDefault="00000000">
            <w:r>
              <w:rPr>
                <w:sz w:val="18"/>
                <w:szCs w:val="18"/>
              </w:rPr>
              <w:t>~$100/mo × 2</w:t>
            </w:r>
          </w:p>
        </w:tc>
        <w:tc>
          <w:tcPr>
            <w:tcW w:w="3800" w:type="dxa"/>
            <w:tcMar>
              <w:top w:w="70" w:type="dxa"/>
              <w:left w:w="110" w:type="dxa"/>
              <w:bottom w:w="70" w:type="dxa"/>
              <w:right w:w="110" w:type="dxa"/>
            </w:tcMar>
          </w:tcPr>
          <w:p w14:paraId="1D6109A4" w14:textId="77777777" w:rsidR="000738CE" w:rsidRDefault="00000000">
            <w:r>
              <w:rPr>
                <w:sz w:val="18"/>
                <w:szCs w:val="18"/>
              </w:rPr>
              <w:t>Months 1–2</w:t>
            </w:r>
          </w:p>
        </w:tc>
      </w:tr>
      <w:tr w:rsidR="000738CE" w14:paraId="1D6109A9" w14:textId="77777777">
        <w:tc>
          <w:tcPr>
            <w:tcW w:w="3400" w:type="dxa"/>
            <w:tcMar>
              <w:top w:w="70" w:type="dxa"/>
              <w:left w:w="110" w:type="dxa"/>
              <w:bottom w:w="70" w:type="dxa"/>
              <w:right w:w="110" w:type="dxa"/>
            </w:tcMar>
          </w:tcPr>
          <w:p w14:paraId="1D6109A6" w14:textId="77777777" w:rsidR="000738CE" w:rsidRDefault="00000000">
            <w:r>
              <w:rPr>
                <w:sz w:val="18"/>
                <w:szCs w:val="18"/>
              </w:rPr>
              <w:t>Content freelance support</w:t>
            </w:r>
          </w:p>
        </w:tc>
        <w:tc>
          <w:tcPr>
            <w:tcW w:w="2400" w:type="dxa"/>
            <w:tcMar>
              <w:top w:w="70" w:type="dxa"/>
              <w:left w:w="110" w:type="dxa"/>
              <w:bottom w:w="70" w:type="dxa"/>
              <w:right w:w="110" w:type="dxa"/>
            </w:tcMar>
          </w:tcPr>
          <w:p w14:paraId="1D6109A7" w14:textId="77777777" w:rsidR="000738CE" w:rsidRDefault="00000000">
            <w:r>
              <w:rPr>
                <w:sz w:val="18"/>
                <w:szCs w:val="18"/>
              </w:rPr>
              <w:t>TBD</w:t>
            </w:r>
          </w:p>
        </w:tc>
        <w:tc>
          <w:tcPr>
            <w:tcW w:w="3800" w:type="dxa"/>
            <w:tcMar>
              <w:top w:w="70" w:type="dxa"/>
              <w:left w:w="110" w:type="dxa"/>
              <w:bottom w:w="70" w:type="dxa"/>
              <w:right w:w="110" w:type="dxa"/>
            </w:tcMar>
          </w:tcPr>
          <w:p w14:paraId="1D6109A8" w14:textId="77777777" w:rsidR="000738CE" w:rsidRDefault="00000000">
            <w:r>
              <w:rPr>
                <w:sz w:val="18"/>
                <w:szCs w:val="18"/>
              </w:rPr>
              <w:t>Workstream C — scope before Phase 3</w:t>
            </w:r>
          </w:p>
        </w:tc>
      </w:tr>
      <w:tr w:rsidR="000738CE" w14:paraId="1D6109AD" w14:textId="77777777">
        <w:tc>
          <w:tcPr>
            <w:tcW w:w="3400" w:type="dxa"/>
            <w:tcMar>
              <w:top w:w="70" w:type="dxa"/>
              <w:left w:w="110" w:type="dxa"/>
              <w:bottom w:w="70" w:type="dxa"/>
              <w:right w:w="110" w:type="dxa"/>
            </w:tcMar>
          </w:tcPr>
          <w:p w14:paraId="1D6109AA" w14:textId="77777777" w:rsidR="000738CE" w:rsidRDefault="00000000">
            <w:r>
              <w:rPr>
                <w:sz w:val="18"/>
                <w:szCs w:val="18"/>
              </w:rPr>
              <w:t>HubSpot / Webflow (26 sites) / go. tooling</w:t>
            </w:r>
          </w:p>
        </w:tc>
        <w:tc>
          <w:tcPr>
            <w:tcW w:w="2400" w:type="dxa"/>
            <w:tcMar>
              <w:top w:w="70" w:type="dxa"/>
              <w:left w:w="110" w:type="dxa"/>
              <w:bottom w:w="70" w:type="dxa"/>
              <w:right w:w="110" w:type="dxa"/>
            </w:tcMar>
          </w:tcPr>
          <w:p w14:paraId="1D6109AB" w14:textId="77777777" w:rsidR="000738CE" w:rsidRDefault="00000000">
            <w:r>
              <w:rPr>
                <w:sz w:val="18"/>
                <w:szCs w:val="18"/>
              </w:rPr>
              <w:t>—</w:t>
            </w:r>
          </w:p>
        </w:tc>
        <w:tc>
          <w:tcPr>
            <w:tcW w:w="3800" w:type="dxa"/>
            <w:tcMar>
              <w:top w:w="70" w:type="dxa"/>
              <w:left w:w="110" w:type="dxa"/>
              <w:bottom w:w="70" w:type="dxa"/>
              <w:right w:w="110" w:type="dxa"/>
            </w:tcMar>
          </w:tcPr>
          <w:p w14:paraId="1D6109AC" w14:textId="77777777" w:rsidR="000738CE" w:rsidRDefault="00000000">
            <w:r>
              <w:rPr>
                <w:sz w:val="18"/>
                <w:szCs w:val="18"/>
              </w:rPr>
              <w:t>Saved as each is retired</w:t>
            </w:r>
          </w:p>
        </w:tc>
      </w:tr>
    </w:tbl>
    <w:p w14:paraId="1D6109AE" w14:textId="77777777" w:rsidR="000738CE" w:rsidRDefault="00000000">
      <w:pPr>
        <w:pStyle w:val="Heading1"/>
        <w:spacing w:before="380" w:after="150"/>
      </w:pPr>
      <w:r>
        <w:t>13. Critical success factors</w:t>
      </w:r>
    </w:p>
    <w:p w14:paraId="1D6109AF" w14:textId="77777777" w:rsidR="000738CE" w:rsidRDefault="00000000">
      <w:pPr>
        <w:pStyle w:val="ListParagraph"/>
        <w:numPr>
          <w:ilvl w:val="0"/>
          <w:numId w:val="3"/>
        </w:numPr>
        <w:spacing w:after="70"/>
      </w:pPr>
      <w:r>
        <w:t>Build every template for 50, not 7. The market template is the highest-leverage thing in the build.</w:t>
      </w:r>
    </w:p>
    <w:p w14:paraId="1D6109B0" w14:textId="77777777" w:rsidR="000738CE" w:rsidRDefault="00000000">
      <w:pPr>
        <w:pStyle w:val="ListParagraph"/>
        <w:numPr>
          <w:ilvl w:val="0"/>
          <w:numId w:val="3"/>
        </w:numPr>
        <w:spacing w:after="70"/>
      </w:pPr>
      <w:r>
        <w:t>Local substance, not city-name swaps. Programmatic location pages without real local content are doorway pages.</w:t>
      </w:r>
    </w:p>
    <w:p w14:paraId="1D6109B1" w14:textId="77777777" w:rsidR="000738CE" w:rsidRDefault="00000000">
      <w:pPr>
        <w:pStyle w:val="ListParagraph"/>
        <w:numPr>
          <w:ilvl w:val="0"/>
          <w:numId w:val="3"/>
        </w:numPr>
        <w:spacing w:after="70"/>
      </w:pPr>
      <w:r>
        <w:t>Scope content as its own workstream with its own weeks. The code is the fast part.</w:t>
      </w:r>
    </w:p>
    <w:p w14:paraId="1D6109B2" w14:textId="77777777" w:rsidR="000738CE" w:rsidRDefault="00000000">
      <w:pPr>
        <w:pStyle w:val="ListParagraph"/>
        <w:numPr>
          <w:ilvl w:val="0"/>
          <w:numId w:val="3"/>
        </w:numPr>
        <w:spacing w:after="70"/>
      </w:pPr>
      <w:r>
        <w:t>Map every URL or explicitly kill it — including orphans.</w:t>
      </w:r>
    </w:p>
    <w:p w14:paraId="1D6109B3" w14:textId="77777777" w:rsidR="000738CE" w:rsidRDefault="00000000">
      <w:pPr>
        <w:pStyle w:val="ListParagraph"/>
        <w:numPr>
          <w:ilvl w:val="0"/>
          <w:numId w:val="3"/>
        </w:numPr>
        <w:spacing w:after="70"/>
      </w:pPr>
      <w:r>
        <w:t>Migration scope is 341 real pages — 196 blog, 86 projects, 18 spaces, ~41 site pages.</w:t>
      </w:r>
    </w:p>
    <w:p w14:paraId="1D6109B4" w14:textId="77777777" w:rsidR="000738CE" w:rsidRDefault="00000000">
      <w:pPr>
        <w:pStyle w:val="ListParagraph"/>
        <w:numPr>
          <w:ilvl w:val="0"/>
          <w:numId w:val="3"/>
        </w:numPr>
        <w:spacing w:after="70"/>
      </w:pPr>
      <w:r>
        <w:t>Redirects live before DNS cutover, not after.</w:t>
      </w:r>
    </w:p>
    <w:p w14:paraId="1D6109B5" w14:textId="77777777" w:rsidR="000738CE" w:rsidRDefault="00000000">
      <w:pPr>
        <w:pStyle w:val="ListParagraph"/>
        <w:numPr>
          <w:ilvl w:val="0"/>
          <w:numId w:val="3"/>
        </w:numPr>
        <w:spacing w:after="70"/>
      </w:pPr>
      <w:r>
        <w:t>Test the lead flow into the CRM record, not just a 200.</w:t>
      </w:r>
    </w:p>
    <w:p w14:paraId="1D6109B6" w14:textId="77777777" w:rsidR="000738CE" w:rsidRDefault="00000000">
      <w:pPr>
        <w:pStyle w:val="ListParagraph"/>
        <w:numPr>
          <w:ilvl w:val="0"/>
          <w:numId w:val="3"/>
        </w:numPr>
        <w:spacing w:after="70"/>
      </w:pPr>
      <w:r>
        <w:t>Never ship anything that can silently discard a lead.</w:t>
      </w:r>
    </w:p>
    <w:p w14:paraId="1D6109B7" w14:textId="77777777" w:rsidR="000738CE" w:rsidRDefault="00000000">
      <w:pPr>
        <w:pStyle w:val="ListParagraph"/>
        <w:numPr>
          <w:ilvl w:val="0"/>
          <w:numId w:val="3"/>
        </w:numPr>
        <w:spacing w:after="70"/>
      </w:pPr>
      <w:r>
        <w:lastRenderedPageBreak/>
        <w:t>Verify Search Console this week — it needs nobody's permission.</w:t>
      </w:r>
    </w:p>
    <w:p w14:paraId="1D6109B8" w14:textId="77777777" w:rsidR="000738CE" w:rsidRDefault="00000000">
      <w:pPr>
        <w:pStyle w:val="ListParagraph"/>
        <w:numPr>
          <w:ilvl w:val="0"/>
          <w:numId w:val="3"/>
        </w:numPr>
        <w:spacing w:after="70"/>
      </w:pPr>
      <w:r>
        <w:t>Keep WordPress live 60 days. Do not touch MX records.</w:t>
      </w:r>
    </w:p>
    <w:p w14:paraId="1D6109B9" w14:textId="77777777" w:rsidR="000738CE" w:rsidRDefault="00000000">
      <w:pPr>
        <w:pStyle w:val="Heading1"/>
        <w:spacing w:before="380" w:after="150"/>
      </w:pPr>
      <w:r>
        <w:t>14. What can go wrong → mitigation</w:t>
      </w:r>
    </w:p>
    <w:p w14:paraId="1D6109BA" w14:textId="77777777" w:rsidR="000738CE" w:rsidRDefault="00000000">
      <w:pPr>
        <w:pStyle w:val="ListParagraph"/>
        <w:numPr>
          <w:ilvl w:val="0"/>
          <w:numId w:val="2"/>
        </w:numPr>
        <w:spacing w:after="70"/>
      </w:pPr>
      <w:r>
        <w:t>SEO drop → almost always missed redirects. Watch GSC daily.</w:t>
      </w:r>
    </w:p>
    <w:p w14:paraId="1D6109BB" w14:textId="77777777" w:rsidR="000738CE" w:rsidRDefault="00000000">
      <w:pPr>
        <w:pStyle w:val="ListParagraph"/>
        <w:numPr>
          <w:ilvl w:val="0"/>
          <w:numId w:val="2"/>
        </w:numPr>
        <w:spacing w:after="70"/>
      </w:pPr>
      <w:r>
        <w:t>50 thin market pages → doorway-page penalty. Local projects and HSM data are the mitigation; build them into the template from day one.</w:t>
      </w:r>
    </w:p>
    <w:p w14:paraId="1D6109BC" w14:textId="77777777" w:rsidR="000738CE" w:rsidRDefault="00000000">
      <w:pPr>
        <w:pStyle w:val="ListParagraph"/>
        <w:numPr>
          <w:ilvl w:val="0"/>
          <w:numId w:val="2"/>
        </w:numPr>
        <w:spacing w:after="70"/>
      </w:pPr>
      <w:r>
        <w:t>Content becomes the critical path → start Workstream C now, gate Phase 3 weeks on it explicitly.</w:t>
      </w:r>
    </w:p>
    <w:p w14:paraId="1D6109BD" w14:textId="77777777" w:rsidR="000738CE" w:rsidRDefault="00000000">
      <w:pPr>
        <w:pStyle w:val="ListParagraph"/>
        <w:numPr>
          <w:ilvl w:val="0"/>
          <w:numId w:val="2"/>
        </w:numPr>
        <w:spacing w:after="70"/>
      </w:pPr>
      <w:r>
        <w:t>Partner pages become orphans → the /partners directory is not optional; it is how Google finds them.</w:t>
      </w:r>
    </w:p>
    <w:p w14:paraId="1D6109BE" w14:textId="77777777" w:rsidR="000738CE" w:rsidRDefault="00000000">
      <w:pPr>
        <w:pStyle w:val="ListParagraph"/>
        <w:numPr>
          <w:ilvl w:val="0"/>
          <w:numId w:val="3"/>
        </w:numPr>
        <w:spacing w:after="70"/>
      </w:pPr>
      <w:r>
        <w:t>26 Webflow domains switched off before their lead path is understood → leads vanish silently. Determine each destination first, then redirect rather than delete.</w:t>
      </w:r>
    </w:p>
    <w:p w14:paraId="5F365909" w14:textId="77777777" w:rsidR="00423434" w:rsidRDefault="00000000">
      <w:pPr>
        <w:pStyle w:val="ListParagraph"/>
        <w:numPr>
          <w:ilvl w:val="0"/>
          <w:numId w:val="2"/>
        </w:numPr>
        <w:spacing w:after="70"/>
      </w:pPr>
      <w:r>
        <w:t>Formstack retired before its embeds are replaced → the three live estimate forms take real traffic today. Replace, verify, then retire (§8i).</w:t>
      </w:r>
    </w:p>
    <w:p w14:paraId="43028FD4" w14:textId="77777777" w:rsidR="00423434" w:rsidRDefault="00000000">
      <w:pPr>
        <w:pStyle w:val="ListParagraph"/>
        <w:numPr>
          <w:ilvl w:val="0"/>
          <w:numId w:val="2"/>
        </w:numPr>
        <w:spacing w:after="70"/>
      </w:pPr>
      <w:r>
        <w:t>Homepage promoted with stubbed CTAs → a live homepage whose form does not post is the honeypot failure in a new costume. Wire the ZIP field and CTAs before /home-preview becomes /.</w:t>
      </w:r>
    </w:p>
    <w:p w14:paraId="54547E86" w14:textId="77777777" w:rsidR="00423434" w:rsidRDefault="00000000">
      <w:pPr>
        <w:pStyle w:val="ListParagraph"/>
        <w:numPr>
          <w:ilvl w:val="0"/>
          <w:numId w:val="2"/>
        </w:numPr>
        <w:spacing w:after="70"/>
      </w:pPr>
      <w:r>
        <w:t>Nav links to pages that do not exist → four 404s reachable from the shipped header. Build them or cut the links.</w:t>
      </w:r>
    </w:p>
    <w:p w14:paraId="1D6109BF" w14:textId="77777777" w:rsidR="000738CE" w:rsidRDefault="00000000">
      <w:pPr>
        <w:pStyle w:val="ListParagraph"/>
        <w:numPr>
          <w:ilvl w:val="0"/>
          <w:numId w:val="2"/>
        </w:numPr>
        <w:spacing w:after="70"/>
      </w:pPr>
      <w:r>
        <w:t>Forms break silently → live-domain test post-cutover plus the /admin lead log.</w:t>
      </w:r>
    </w:p>
    <w:p w14:paraId="1D6109C0" w14:textId="77777777" w:rsidR="000738CE" w:rsidRDefault="00000000">
      <w:pPr>
        <w:pStyle w:val="ListParagraph"/>
        <w:numPr>
          <w:ilvl w:val="0"/>
          <w:numId w:val="2"/>
        </w:numPr>
        <w:spacing w:after="70"/>
      </w:pPr>
      <w:r>
        <w:t>Rate limit rejects a real lead → removed in Phase 2.</w:t>
      </w:r>
    </w:p>
    <w:p w14:paraId="1D6109C1" w14:textId="77777777" w:rsidR="000738CE" w:rsidRDefault="00000000">
      <w:pPr>
        <w:pStyle w:val="ListParagraph"/>
        <w:numPr>
          <w:ilvl w:val="0"/>
          <w:numId w:val="2"/>
        </w:numPr>
        <w:spacing w:after="70"/>
      </w:pPr>
      <w:r>
        <w:t>Old campaign and printed vanity links break → permanent forwarding from sell. and go.</w:t>
      </w:r>
    </w:p>
    <w:p w14:paraId="1D6109C2" w14:textId="77777777" w:rsidR="000738CE" w:rsidRDefault="00000000">
      <w:pPr>
        <w:pStyle w:val="ListParagraph"/>
        <w:numPr>
          <w:ilvl w:val="0"/>
          <w:numId w:val="2"/>
        </w:numPr>
        <w:spacing w:after="70"/>
      </w:pPr>
      <w:r>
        <w:t>Attribution ships unverified → RESOLVED for last-touch (7 Aug, real Deal records). First-touch, entryPoint, and UtmContent remain unverified — the same check, on those four fields.</w:t>
      </w:r>
    </w:p>
    <w:p w14:paraId="1D6109C3" w14:textId="77777777" w:rsidR="000738CE" w:rsidRDefault="00000000">
      <w:pPr>
        <w:pStyle w:val="ListParagraph"/>
        <w:numPr>
          <w:ilvl w:val="0"/>
          <w:numId w:val="2"/>
        </w:numPr>
        <w:spacing w:after="70"/>
      </w:pPr>
      <w:r>
        <w:t>Accidental infrastructure via CLI → always specify the project explicitly with the Vercel CLI.</w:t>
      </w:r>
    </w:p>
    <w:p w14:paraId="1D6109C4" w14:textId="77777777" w:rsidR="000738CE" w:rsidRDefault="00000000">
      <w:pPr>
        <w:pStyle w:val="Heading1"/>
        <w:spacing w:before="380" w:after="150"/>
      </w:pPr>
      <w:r>
        <w:t>15. Immediate next steps</w:t>
      </w:r>
    </w:p>
    <w:p w14:paraId="4886B199" w14:textId="77777777" w:rsidR="00423434" w:rsidRDefault="00000000">
      <w:pPr>
        <w:spacing w:after="120"/>
      </w:pPr>
      <w:r>
        <w:t>In order. The first four are the critical path; the rest run alongside.</w:t>
      </w:r>
    </w:p>
    <w:p w14:paraId="72580907" w14:textId="77777777" w:rsidR="00423434" w:rsidRDefault="00000000">
      <w:pPr>
        <w:pStyle w:val="ListParagraph"/>
        <w:numPr>
          <w:ilvl w:val="0"/>
          <w:numId w:val="2"/>
        </w:numPr>
        <w:spacing w:after="70"/>
      </w:pPr>
      <w:r>
        <w:rPr>
          <w:b/>
          <w:bCs/>
        </w:rPr>
        <w:t xml:space="preserve">1. </w:t>
      </w:r>
      <w:r>
        <w:t>Sign off the homepage — but wire the stubs first. The hero ZIP field and CTAs must call /api/lead and /api/resolve, and the placeholder photo and unsourced stats need replacing. Then promote /home-preview to /. Everything below is blocked on this.</w:t>
      </w:r>
    </w:p>
    <w:p w14:paraId="365F5891" w14:textId="77777777" w:rsidR="00423434" w:rsidRDefault="00000000">
      <w:pPr>
        <w:pStyle w:val="ListParagraph"/>
        <w:numPr>
          <w:ilvl w:val="0"/>
          <w:numId w:val="2"/>
        </w:numPr>
        <w:spacing w:after="70"/>
      </w:pPr>
      <w:r>
        <w:rPr>
          <w:b/>
          <w:bCs/>
        </w:rPr>
        <w:t xml:space="preserve">2. </w:t>
      </w:r>
      <w:r>
        <w:t>Ship the duplicate-leads fix — paste the /confirm redesign prompt into Claude Code, then watch whether duplicates drop. If they do not, the cause is people clicking the same campaign link twice from their inbox, and the next place to look is the email links.</w:t>
      </w:r>
    </w:p>
    <w:p w14:paraId="02D5724B" w14:textId="77777777" w:rsidR="00423434" w:rsidRDefault="00000000">
      <w:pPr>
        <w:pStyle w:val="ListParagraph"/>
        <w:numPr>
          <w:ilvl w:val="0"/>
          <w:numId w:val="2"/>
        </w:numPr>
        <w:spacing w:after="70"/>
      </w:pPr>
      <w:r>
        <w:rPr>
          <w:b/>
          <w:bCs/>
        </w:rPr>
        <w:t xml:space="preserve">3. </w:t>
      </w:r>
      <w:r>
        <w:t>Export every HubSpot form’s submissions. Still outstanding, still on a 90-day deletion clock, account still frozen (§8h).</w:t>
      </w:r>
    </w:p>
    <w:p w14:paraId="518E62E3" w14:textId="77777777" w:rsidR="00423434" w:rsidRDefault="00000000">
      <w:pPr>
        <w:pStyle w:val="ListParagraph"/>
        <w:numPr>
          <w:ilvl w:val="0"/>
          <w:numId w:val="2"/>
        </w:numPr>
        <w:spacing w:after="70"/>
      </w:pPr>
      <w:r>
        <w:rPr>
          <w:b/>
          <w:bCs/>
        </w:rPr>
        <w:t xml:space="preserve">4. </w:t>
      </w:r>
      <w:r>
        <w:t>Map the 42 Formstack forms to their embedding pages and name a replacement for each (§8i). This gates market pages.</w:t>
      </w:r>
    </w:p>
    <w:p w14:paraId="5E748EC8" w14:textId="77777777" w:rsidR="00423434" w:rsidRDefault="00000000">
      <w:pPr>
        <w:pStyle w:val="ListParagraph"/>
        <w:numPr>
          <w:ilvl w:val="0"/>
          <w:numId w:val="2"/>
        </w:numPr>
        <w:spacing w:after="70"/>
      </w:pPr>
      <w:r>
        <w:rPr>
          <w:b/>
          <w:bCs/>
        </w:rPr>
        <w:t xml:space="preserve">5. </w:t>
      </w:r>
      <w:r>
        <w:t>Build the four pages the nav already promises: /how-it-works/agents, /how-it-works/sellers, /pay-at-closing, /brokerages.</w:t>
      </w:r>
    </w:p>
    <w:p w14:paraId="38968A37" w14:textId="77777777" w:rsidR="00423434" w:rsidRDefault="00000000">
      <w:pPr>
        <w:pStyle w:val="ListParagraph"/>
        <w:numPr>
          <w:ilvl w:val="0"/>
          <w:numId w:val="2"/>
        </w:numPr>
        <w:spacing w:after="70"/>
      </w:pPr>
      <w:r>
        <w:rPr>
          <w:b/>
          <w:bCs/>
        </w:rPr>
        <w:t xml:space="preserve">6. </w:t>
      </w:r>
      <w:r>
        <w:t>Write real market page copy. All 7 render on scaffolding today.</w:t>
      </w:r>
    </w:p>
    <w:p w14:paraId="0241279E" w14:textId="77777777" w:rsidR="00423434" w:rsidRDefault="00000000">
      <w:pPr>
        <w:pStyle w:val="ListParagraph"/>
        <w:numPr>
          <w:ilvl w:val="0"/>
          <w:numId w:val="2"/>
        </w:numPr>
        <w:spacing w:after="70"/>
      </w:pPr>
      <w:r>
        <w:rPr>
          <w:b/>
          <w:bCs/>
        </w:rPr>
        <w:t xml:space="preserve">7. </w:t>
      </w:r>
      <w:r>
        <w:t>Start Workstream C1 — the messaging platform. It blocks all copy above.</w:t>
      </w:r>
    </w:p>
    <w:p w14:paraId="18997E64" w14:textId="77777777" w:rsidR="00423434" w:rsidRDefault="00000000">
      <w:pPr>
        <w:pStyle w:val="ListParagraph"/>
        <w:numPr>
          <w:ilvl w:val="0"/>
          <w:numId w:val="2"/>
        </w:numPr>
        <w:spacing w:after="70"/>
      </w:pPr>
      <w:r>
        <w:rPr>
          <w:b/>
          <w:bCs/>
        </w:rPr>
        <w:lastRenderedPageBreak/>
        <w:t xml:space="preserve">8. </w:t>
      </w:r>
      <w:r>
        <w:t>Commission photography for DC, Riverside and LA. Slow, and it gates Week 4.</w:t>
      </w:r>
    </w:p>
    <w:p w14:paraId="53927954" w14:textId="77777777" w:rsidR="00423434" w:rsidRDefault="00000000">
      <w:pPr>
        <w:pStyle w:val="ListParagraph"/>
        <w:numPr>
          <w:ilvl w:val="0"/>
          <w:numId w:val="2"/>
        </w:numPr>
        <w:spacing w:after="70"/>
      </w:pPr>
      <w:r>
        <w:rPr>
          <w:b/>
          <w:bCs/>
        </w:rPr>
        <w:t xml:space="preserve">9. </w:t>
      </w:r>
      <w:r>
        <w:t>Port the eXp co-branded mockup into the real partner template, and get eXp’s sign-off on the page being indexed (§11b).</w:t>
      </w:r>
    </w:p>
    <w:p w14:paraId="3545626F" w14:textId="77777777" w:rsidR="00423434" w:rsidRDefault="00000000">
      <w:pPr>
        <w:pStyle w:val="ListParagraph"/>
        <w:numPr>
          <w:ilvl w:val="0"/>
          <w:numId w:val="2"/>
        </w:numPr>
        <w:spacing w:after="70"/>
      </w:pPr>
      <w:r>
        <w:rPr>
          <w:b/>
          <w:bCs/>
        </w:rPr>
        <w:t xml:space="preserve">10. </w:t>
      </w:r>
      <w:r>
        <w:t>Verify the four empty CRM mappings with Rich — Origin/entryPoint, LeadSource/firstTouchChannel, FirstTouchCampaign, UtmContent.</w:t>
      </w:r>
    </w:p>
    <w:p w14:paraId="41DE0AC6" w14:textId="77777777" w:rsidR="00423434" w:rsidRDefault="00000000">
      <w:pPr>
        <w:pStyle w:val="ListParagraph"/>
        <w:numPr>
          <w:ilvl w:val="0"/>
          <w:numId w:val="2"/>
        </w:numPr>
        <w:spacing w:after="70"/>
      </w:pPr>
      <w:r>
        <w:rPr>
          <w:b/>
          <w:bCs/>
        </w:rPr>
        <w:t xml:space="preserve">11. </w:t>
      </w:r>
      <w:r>
        <w:t>Still stuck waiting: GA4 account owner, the blog scope call, Search Console verification via DNS TXT, and the 215 redirect rules exported from the WordPress Redirection plugin.</w:t>
      </w:r>
    </w:p>
    <w:p w14:paraId="1D6109CF" w14:textId="77777777" w:rsidR="000738CE" w:rsidRDefault="00000000">
      <w:r>
        <w:rPr>
          <w:i/>
          <w:iCs/>
          <w:color w:val="5A5A5A"/>
          <w:sz w:val="19"/>
          <w:szCs w:val="19"/>
        </w:rPr>
        <w:t>Companion documents: Curbio Attribution System — Technical Specification v3.1 (engineering) and Curbio Marketing Strategy, Goals &amp; Attribution v1.0 (leadership).</w:t>
      </w:r>
    </w:p>
    <w:sectPr w:rsidR="000738CE">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E2E70"/>
    <w:multiLevelType w:val="hybridMultilevel"/>
    <w:tmpl w:val="97447154"/>
    <w:lvl w:ilvl="0" w:tplc="0BEA4FD8">
      <w:start w:val="1"/>
      <w:numFmt w:val="bullet"/>
      <w:lvlText w:val="•"/>
      <w:lvlJc w:val="left"/>
      <w:pPr>
        <w:ind w:left="340" w:hanging="190"/>
      </w:pPr>
    </w:lvl>
    <w:lvl w:ilvl="1" w:tplc="6904393C">
      <w:start w:val="1"/>
      <w:numFmt w:val="bullet"/>
      <w:lvlText w:val="–"/>
      <w:lvlJc w:val="left"/>
      <w:pPr>
        <w:ind w:left="680" w:hanging="190"/>
      </w:pPr>
    </w:lvl>
    <w:lvl w:ilvl="2" w:tplc="28B86A0E">
      <w:numFmt w:val="decimal"/>
      <w:lvlText w:val=""/>
      <w:lvlJc w:val="left"/>
    </w:lvl>
    <w:lvl w:ilvl="3" w:tplc="15A25F18">
      <w:numFmt w:val="decimal"/>
      <w:lvlText w:val=""/>
      <w:lvlJc w:val="left"/>
    </w:lvl>
    <w:lvl w:ilvl="4" w:tplc="9AE278EA">
      <w:numFmt w:val="decimal"/>
      <w:lvlText w:val=""/>
      <w:lvlJc w:val="left"/>
    </w:lvl>
    <w:lvl w:ilvl="5" w:tplc="075234A0">
      <w:numFmt w:val="decimal"/>
      <w:lvlText w:val=""/>
      <w:lvlJc w:val="left"/>
    </w:lvl>
    <w:lvl w:ilvl="6" w:tplc="4BEE4372">
      <w:numFmt w:val="decimal"/>
      <w:lvlText w:val=""/>
      <w:lvlJc w:val="left"/>
    </w:lvl>
    <w:lvl w:ilvl="7" w:tplc="EC146B12">
      <w:numFmt w:val="decimal"/>
      <w:lvlText w:val=""/>
      <w:lvlJc w:val="left"/>
    </w:lvl>
    <w:lvl w:ilvl="8" w:tplc="201A03E0">
      <w:numFmt w:val="decimal"/>
      <w:lvlText w:val=""/>
      <w:lvlJc w:val="left"/>
    </w:lvl>
  </w:abstractNum>
  <w:abstractNum w:abstractNumId="1" w15:restartNumberingAfterBreak="0">
    <w:nsid w:val="2E6C318F"/>
    <w:multiLevelType w:val="hybridMultilevel"/>
    <w:tmpl w:val="EDC4FF1E"/>
    <w:lvl w:ilvl="0" w:tplc="ADA2BEBC">
      <w:start w:val="1"/>
      <w:numFmt w:val="bullet"/>
      <w:lvlText w:val="●"/>
      <w:lvlJc w:val="left"/>
      <w:pPr>
        <w:ind w:left="720" w:hanging="360"/>
      </w:pPr>
    </w:lvl>
    <w:lvl w:ilvl="1" w:tplc="BE6A9B8C">
      <w:start w:val="1"/>
      <w:numFmt w:val="bullet"/>
      <w:lvlText w:val="○"/>
      <w:lvlJc w:val="left"/>
      <w:pPr>
        <w:ind w:left="1440" w:hanging="360"/>
      </w:pPr>
    </w:lvl>
    <w:lvl w:ilvl="2" w:tplc="DD76859A">
      <w:start w:val="1"/>
      <w:numFmt w:val="bullet"/>
      <w:lvlText w:val="■"/>
      <w:lvlJc w:val="left"/>
      <w:pPr>
        <w:ind w:left="2160" w:hanging="360"/>
      </w:pPr>
    </w:lvl>
    <w:lvl w:ilvl="3" w:tplc="FF1EC14A">
      <w:start w:val="1"/>
      <w:numFmt w:val="bullet"/>
      <w:lvlText w:val="●"/>
      <w:lvlJc w:val="left"/>
      <w:pPr>
        <w:ind w:left="2880" w:hanging="360"/>
      </w:pPr>
    </w:lvl>
    <w:lvl w:ilvl="4" w:tplc="B46AE238">
      <w:start w:val="1"/>
      <w:numFmt w:val="bullet"/>
      <w:lvlText w:val="○"/>
      <w:lvlJc w:val="left"/>
      <w:pPr>
        <w:ind w:left="3600" w:hanging="360"/>
      </w:pPr>
    </w:lvl>
    <w:lvl w:ilvl="5" w:tplc="29065362">
      <w:start w:val="1"/>
      <w:numFmt w:val="bullet"/>
      <w:lvlText w:val="■"/>
      <w:lvlJc w:val="left"/>
      <w:pPr>
        <w:ind w:left="4320" w:hanging="360"/>
      </w:pPr>
    </w:lvl>
    <w:lvl w:ilvl="6" w:tplc="56AA117A">
      <w:start w:val="1"/>
      <w:numFmt w:val="bullet"/>
      <w:lvlText w:val="●"/>
      <w:lvlJc w:val="left"/>
      <w:pPr>
        <w:ind w:left="5040" w:hanging="360"/>
      </w:pPr>
    </w:lvl>
    <w:lvl w:ilvl="7" w:tplc="CD1684A2">
      <w:start w:val="1"/>
      <w:numFmt w:val="bullet"/>
      <w:lvlText w:val="●"/>
      <w:lvlJc w:val="left"/>
      <w:pPr>
        <w:ind w:left="5760" w:hanging="360"/>
      </w:pPr>
    </w:lvl>
    <w:lvl w:ilvl="8" w:tplc="9D729E7E">
      <w:start w:val="1"/>
      <w:numFmt w:val="bullet"/>
      <w:lvlText w:val="●"/>
      <w:lvlJc w:val="left"/>
      <w:pPr>
        <w:ind w:left="6480" w:hanging="360"/>
      </w:pPr>
    </w:lvl>
  </w:abstractNum>
  <w:abstractNum w:abstractNumId="2" w15:restartNumberingAfterBreak="0">
    <w:nsid w:val="361E6993"/>
    <w:multiLevelType w:val="hybridMultilevel"/>
    <w:tmpl w:val="EA568F4C"/>
    <w:lvl w:ilvl="0" w:tplc="F0E8BB1C">
      <w:start w:val="1"/>
      <w:numFmt w:val="decimal"/>
      <w:lvlText w:val="%1."/>
      <w:lvlJc w:val="left"/>
      <w:pPr>
        <w:ind w:left="340" w:hanging="210"/>
      </w:pPr>
    </w:lvl>
    <w:lvl w:ilvl="1" w:tplc="DB003534">
      <w:numFmt w:val="decimal"/>
      <w:lvlText w:val=""/>
      <w:lvlJc w:val="left"/>
    </w:lvl>
    <w:lvl w:ilvl="2" w:tplc="95265A40">
      <w:numFmt w:val="decimal"/>
      <w:lvlText w:val=""/>
      <w:lvlJc w:val="left"/>
    </w:lvl>
    <w:lvl w:ilvl="3" w:tplc="CF0A3F92">
      <w:numFmt w:val="decimal"/>
      <w:lvlText w:val=""/>
      <w:lvlJc w:val="left"/>
    </w:lvl>
    <w:lvl w:ilvl="4" w:tplc="4768C1FA">
      <w:numFmt w:val="decimal"/>
      <w:lvlText w:val=""/>
      <w:lvlJc w:val="left"/>
    </w:lvl>
    <w:lvl w:ilvl="5" w:tplc="0746663C">
      <w:numFmt w:val="decimal"/>
      <w:lvlText w:val=""/>
      <w:lvlJc w:val="left"/>
    </w:lvl>
    <w:lvl w:ilvl="6" w:tplc="669A9D64">
      <w:numFmt w:val="decimal"/>
      <w:lvlText w:val=""/>
      <w:lvlJc w:val="left"/>
    </w:lvl>
    <w:lvl w:ilvl="7" w:tplc="8E0AA768">
      <w:numFmt w:val="decimal"/>
      <w:lvlText w:val=""/>
      <w:lvlJc w:val="left"/>
    </w:lvl>
    <w:lvl w:ilvl="8" w:tplc="E0722134">
      <w:numFmt w:val="decimal"/>
      <w:lvlText w:val=""/>
      <w:lvlJc w:val="left"/>
    </w:lvl>
  </w:abstractNum>
  <w:num w:numId="1" w16cid:durableId="1126196205">
    <w:abstractNumId w:val="1"/>
    <w:lvlOverride w:ilvl="0">
      <w:startOverride w:val="1"/>
    </w:lvlOverride>
  </w:num>
  <w:num w:numId="2" w16cid:durableId="1315141132">
    <w:abstractNumId w:val="0"/>
    <w:lvlOverride w:ilvl="0">
      <w:startOverride w:val="1"/>
    </w:lvlOverride>
  </w:num>
  <w:num w:numId="3" w16cid:durableId="3874607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8CE"/>
    <w:rsid w:val="000738CE"/>
    <w:rsid w:val="00110240"/>
    <w:rsid w:val="00423434"/>
    <w:rsid w:val="00576278"/>
    <w:rsid w:val="00876498"/>
    <w:rsid w:val="00F46D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D610799"/>
  <w15:docId w15:val="{6E0603FE-A2ED-5341-8CD3-AC43108F8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6304F"/>
      <w:sz w:val="29"/>
      <w:szCs w:val="29"/>
    </w:rPr>
  </w:style>
  <w:style w:type="paragraph" w:styleId="Heading2">
    <w:name w:val="heading 2"/>
    <w:uiPriority w:val="9"/>
    <w:unhideWhenUsed/>
    <w:qFormat/>
    <w:pPr>
      <w:outlineLvl w:val="1"/>
    </w:pPr>
    <w:rPr>
      <w:b/>
      <w:bCs/>
      <w:color w:val="16304F"/>
      <w:sz w:val="23"/>
      <w:szCs w:val="23"/>
    </w:rPr>
  </w:style>
  <w:style w:type="paragraph" w:styleId="Heading3">
    <w:name w:val="heading 3"/>
    <w:uiPriority w:val="9"/>
    <w:semiHidden/>
    <w:unhideWhenUsed/>
    <w:qFormat/>
    <w:pPr>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8412</Words>
  <Characters>44641</Characters>
  <Application>Microsoft Office Word</Application>
  <DocSecurity>0</DocSecurity>
  <Lines>884</Lines>
  <Paragraphs>540</Paragraphs>
  <ScaleCrop>false</ScaleCrop>
  <Company/>
  <LinksUpToDate>false</LinksUpToDate>
  <CharactersWithSpaces>52794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Christine Harvey, REALTOR®</cp:lastModifiedBy>
  <cp:revision>4</cp:revision>
  <dcterms:created xsi:type="dcterms:W3CDTF">2026-07-28T03:00:00Z</dcterms:created>
  <dcterms:modified xsi:type="dcterms:W3CDTF">2026-08-17T22:50:00Z</dcterms:modified>
</cp:coreProperties>
</file>