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ОАО "Русская Икра", ИНН 3016003718, зарегистрировано по адресу: 414052, область Астраханская, город Астрахань, улица Августовская, дом 5</w:t>
      </w:r>
      <w:r>
        <w:rPr>
          <w:lang w:val="ru-RU"/>
        </w:rPr>
        <w:t xml:space="preserve"/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Сайт: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Тел.: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Действует с 26 февраля 1993 г.</w:t>
      </w:r>
    </w:p>
    <w:p>
      <w:pPr>
        <w:pStyle w:val="Normal"/>
        <w:spacing w:lineRule="auto" w:line="360" w:before="0" w:after="0"/>
        <w:rPr/>
      </w:pPr>
      <w:r>
        <w:rPr/>
        <w:t xml:space="preserve">Уставный капитал: 30 919 600.0 руб.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Генеральный директор: Терентьев Сергей Михайлович, ИНН 301601034519</w:t>
      </w:r>
    </w:p>
    <w:p>
      <w:pPr>
        <w:pStyle w:val="Normal"/>
        <w:spacing w:lineRule="auto" w:line="360" w:before="0" w:after="0"/>
        <w:rPr/>
      </w:pPr>
      <w:r>
        <w:rPr/>
        <w:t xml:space="preserve">ОКВЭД: Переработка и консервирование рыбы, ракообразных и моллюсков (10.20)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/>
      </w:pPr>
      <w:r>
        <w:rPr/>
        <w:t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rPr/>
      </w:pPr>
      <w:r>
        <w:rPr/>
        <w:t xml:space="preserve">Финансовое положение с использованием критериев Положения Банка России от 28.06.2017 г. № 590-П ОАО "Русская Икра" оценивается как ПЛОХОЕ. Анализ финансово-хозяйственной деятельности свидетельствует об угрожающих негативных явлениях (тенденциях), вероятным результатом которых может явиться банкротство либо устойчивая неплатежеспособность ЮЛ. К указанным негативным тенденциям в деятельности ЮЛ относятся: сокращение размера чистых активов, падение объемов выручки, рост дебиторской задолженности, рост кредиторской задолженности.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отсутствует.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 xml:space="preserve"/>
      </w:r>
      <w:r>
        <w:rPr/>
        <w:t>организации</w:t>
      </w:r>
      <w:r>
        <w:rPr>
          <w:lang w:val="en-US"/>
        </w:rPr>
        <w:t xml:space="preserve"/>
      </w:r>
      <w:r>
        <w:rPr/>
        <w:t xml:space="preserve"> не было обнаружено арбитражных дел, по которым </w:t>
      </w:r>
      <w:r>
        <w:rPr>
          <w:lang w:val="en-US"/>
        </w:rPr>
        <w:t xml:space="preserve"/>
      </w:r>
      <w:r>
        <w:rPr/>
        <w:t>компания проходила</w:t>
      </w:r>
      <w:r>
        <w:rPr>
          <w:lang w:val="en-US"/>
        </w:rPr>
        <w:t xml:space="preserve"/>
      </w:r>
      <w:r>
        <w:rPr/>
        <w:t xml:space="preserve"> бы в качестве ответчика.Информация отсутствует.. Анализ ФХД показал, что финансовое состояние компании оценивается как ПЛОХОЕ, тут будет информация об уплаченных налогах. 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 xml:space="preserve"/>
      </w:r>
      <w:r>
        <w:rPr>
          <w:b w:val="false"/>
          <w:bCs w:val="false"/>
          <w:lang w:val="ru-RU"/>
        </w:rPr>
        <w:t>Кредиты требуют гарантий.</w:t>
      </w:r>
      <w:r>
        <w:rPr>
          <w:b w:val="false"/>
          <w:bCs w:val="false"/>
          <w:lang w:val="en-US"/>
        </w:rPr>
        <w:t xml:space="preserve"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 xml:space="preserve"/>
      </w:r>
      <w:r>
        <w:rPr>
          <w:lang w:val="ru-RU"/>
        </w:rPr>
        <w:t xml:space="preserve">У </w:t>
      </w:r>
      <w:r>
        <w:rPr>
          <w:lang w:val="en-US"/>
        </w:rPr>
        <w:t xml:space="preserve"/>
      </w:r>
      <w:r>
        <w:rPr>
          <w:lang w:val="ru-RU"/>
        </w:rPr>
        <w:t>компании</w:t>
      </w:r>
      <w:r>
        <w:rPr>
          <w:lang w:val="en-US"/>
        </w:rPr>
        <w:t xml:space="preserve"/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отсутствует</w:t>
      </w:r>
      <w:r>
        <w:rPr>
          <w:lang w:val="ru-RU"/>
        </w:rPr>
        <w:t xml:space="preserve"> сайт и контактный телефон.</w:t>
      </w:r>
      <w:r>
        <w:rPr>
          <w:lang w:val="en-US"/>
        </w:rPr>
        <w:t xml:space="preserve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