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lang w:val="en-US"/>
        </w:rPr>
      </w:pPr>
      <w:r>
        <w:rPr/>
        <w:t xml:space="preserve">ПАО "Газпром", ИНН 7736050003, зарегистрировано по адресу: 117420, город Москва, улица Намёткина, дом 16, ДОМ 16</w:t>
      </w:r>
      <w:r>
        <w:rPr>
          <w:lang w:val="ru-RU"/>
        </w:rPr>
        <w:t xml:space="preserve"/>
      </w:r>
    </w:p>
    <w:p>
      <w:pPr>
        <w:pStyle w:val="Normal"/>
        <w:spacing w:lineRule="auto" w:line="360" w:before="0" w:after="0"/>
        <w:rPr>
          <w:lang w:val="en-US"/>
        </w:rPr>
      </w:pPr>
      <w:r>
        <w:rPr/>
        <w:t xml:space="preserve">Сайт: www.gazprom.ru, gazpromfutures.ru</w:t>
      </w:r>
    </w:p>
    <w:p>
      <w:pPr>
        <w:pStyle w:val="Normal"/>
        <w:spacing w:lineRule="auto" w:line="360" w:before="0" w:after="0"/>
        <w:rPr>
          <w:lang w:val="en-US"/>
        </w:rPr>
      </w:pPr>
      <w:r>
        <w:rPr/>
        <w:t xml:space="preserve">Тел.: 84957192368, 84957193001</w:t>
      </w:r>
    </w:p>
    <w:p>
      <w:pPr>
        <w:pStyle w:val="Normal"/>
        <w:spacing w:lineRule="auto" w:line="360" w:before="0" w:after="0"/>
        <w:rPr>
          <w:lang w:val="en-US"/>
        </w:rPr>
      </w:pPr>
      <w:r>
        <w:rPr/>
        <w:t xml:space="preserve">Действует с 25 февраля 1993 г.</w:t>
      </w:r>
    </w:p>
    <w:p>
      <w:pPr>
        <w:pStyle w:val="Normal"/>
        <w:spacing w:lineRule="auto" w:line="360" w:before="0" w:after="0"/>
        <w:rPr/>
      </w:pPr>
      <w:r>
        <w:rPr/>
        <w:t xml:space="preserve">Уставный капитал: 118 367 564 500.0 руб.</w:t>
      </w:r>
    </w:p>
    <w:p>
      <w:pPr>
        <w:pStyle w:val="Normal"/>
        <w:spacing w:lineRule="auto" w:line="360" w:before="0" w:after="0"/>
        <w:rPr>
          <w:lang w:val="en-US"/>
        </w:rPr>
      </w:pPr>
      <w:r>
        <w:rPr/>
        <w:t xml:space="preserve">Председатель Правления: Миллер Алексей Борисович, ИНН 782506133697</w:t>
      </w:r>
    </w:p>
    <w:p>
      <w:pPr>
        <w:pStyle w:val="Normal"/>
        <w:spacing w:lineRule="auto" w:line="360" w:before="0" w:after="0"/>
        <w:rPr/>
      </w:pPr>
      <w:r>
        <w:rPr/>
        <w:t xml:space="preserve">ОКВЭД: Торговля оптовая твердым, жидким и газообразным топливом и подобными продуктами (46.71)</w:t>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b/>
          <w:b/>
          <w:bCs/>
          <w:lang w:val="en-US"/>
        </w:rPr>
      </w:pPr>
      <w:r>
        <w:rPr>
          <w:b/>
          <w:bCs/>
        </w:rPr>
        <w:t>Руководители:</w:t>
      </w:r>
    </w:p>
    <w:p>
      <w:pPr>
        <w:pStyle w:val="Normal"/>
        <w:rPr>
          <w:b/>
          <w:b/>
          <w:bCs/>
          <w:shd w:fill="77BC65" w:val="clear"/>
          <w:lang w:val="ru-RU"/>
        </w:rPr>
      </w:pPr>
      <w:r>
        <w:rPr/>
        <w:t>Сюда сотрудник вписывает результат проверки мин + СМИ по руководителям из шапки.</w:t>
      </w:r>
    </w:p>
    <w:p>
      <w:pPr>
        <w:pStyle w:val="Normal"/>
        <w:spacing w:lineRule="auto" w:line="360" w:before="0" w:after="0"/>
        <w:rPr>
          <w:lang w:val="ru-RU"/>
        </w:rPr>
      </w:pPr>
      <w:r>
        <w:rPr>
          <w:lang w:val="ru-RU"/>
        </w:rPr>
      </w:r>
    </w:p>
    <w:p>
      <w:pPr>
        <w:pStyle w:val="Normal"/>
        <w:spacing w:lineRule="auto" w:line="360" w:before="0" w:after="0"/>
        <w:rPr>
          <w:lang w:val="en-US"/>
        </w:rPr>
      </w:pPr>
      <w:r>
        <w:rPr>
          <w:lang w:val="en-US"/>
        </w:rPr>
      </w:r>
    </w:p>
    <w:p>
      <w:pPr>
        <w:pStyle w:val="Normal"/>
        <w:spacing w:lineRule="auto" w:line="360" w:before="0" w:after="0"/>
        <w:rPr>
          <w:b/>
          <w:b/>
          <w:bCs/>
          <w:lang w:val="en-US"/>
        </w:rPr>
      </w:pPr>
      <w:r>
        <w:rPr>
          <w:b/>
          <w:bCs/>
        </w:rPr>
        <w:t>Арбитражи:</w:t>
      </w:r>
    </w:p>
    <w:p>
      <w:pPr>
        <w:pStyle w:val="Normal"/>
        <w:spacing w:lineRule="auto" w:line="360" w:before="0" w:after="0"/>
        <w:rPr>
          <w:b/>
          <w:b/>
          <w:bCs/>
          <w:lang w:val="en-US"/>
        </w:rPr>
      </w:pPr>
      <w:r>
        <w:rPr>
          <w:b/>
          <w:bCs/>
        </w:rPr>
        <w:t xml:space="preserve">ПАО "Газпром" проходит по 1179 делам в качестве ответчика, на сумму 2 672 401 173.41 руб.:</w:t>
      </w:r>
    </w:p>
    <w:p>
      <w:pPr>
        <w:pStyle w:val="Normal"/>
        <w:spacing w:lineRule="auto" w:line="360" w:before="0" w:after="0"/>
        <w:rPr>
          <w:lang w:val="en-US"/>
        </w:rPr>
      </w:pPr>
      <w:r>
        <w:rPr/>
        <w:t xml:space="preserve">59 дел проиграно, на сумму 118 721 587.77 руб., 71 дело частично проиграно, на сумму 34 758 392.01 руб., 203 дела не проиграно, на сумму 459 622 557.37 руб., 229 дел на рассмотрении, на сумму 1 182 614 412.54 руб., 242 дела с неопределенным исходом, на сумму 562 481 184.4 руб. 1 связано с проведением процедуры банкротства, на сумму  , 1 связано с обязательствами по договорам займа, кредита, лизинга, на сумму  , 8 дел связано с налогами, на сумму 155 432.96 руб., 17 дел связано с оказанием услуг, на сумму 23 373 476.85 руб., 11 дел с договорами поставки, на сумму 1 314 214 395.44 руб. </w:t>
      </w:r>
    </w:p>
    <w:p>
      <w:pPr>
        <w:pStyle w:val="Normal"/>
        <w:spacing w:lineRule="auto" w:line="360" w:before="0" w:after="0"/>
        <w:rPr>
          <w:lang w:val="en-US"/>
        </w:rPr>
      </w:pPr>
      <w:r>
        <w:rPr>
          <w:lang w:val="en-US"/>
        </w:rPr>
      </w:r>
    </w:p>
    <w:p>
      <w:pPr>
        <w:pStyle w:val="Normal"/>
        <w:spacing w:lineRule="auto" w:line="360" w:before="0" w:after="0"/>
        <w:rPr>
          <w:b/>
          <w:b/>
          <w:bCs/>
          <w:lang w:val="en-US"/>
        </w:rPr>
      </w:pPr>
      <w:r>
        <w:rPr>
          <w:b/>
          <w:bCs/>
        </w:rPr>
        <w:t xml:space="preserve">ПАО "Газпром" проходит по 343 делам в качестве ответчика, на сумму 2 140 116 194.05 руб.:</w:t>
      </w:r>
    </w:p>
    <w:p>
      <w:pPr>
        <w:pStyle w:val="Normal"/>
        <w:spacing w:lineRule="auto" w:line="360" w:before="0" w:after="0"/>
        <w:rPr>
          <w:lang w:val="en-US"/>
        </w:rPr>
      </w:pPr>
      <w:r>
        <w:rPr/>
        <w:t xml:space="preserve">12 дел проиграно, на сумму 457 224.6 руб., 86 дел частично проиграно, на сумму 117 265 435.62 руб., 64 дела выиграно, на сумму 12 366 000.65 руб., 70 дел на рассмотрении, на сумму 55 297 517.75 руб., 91 дело с неопределенным исходом, на сумму 53 695 198.88 руб.</w:t>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b/>
          <w:b/>
          <w:bCs/>
          <w:lang w:val="en-US"/>
        </w:rPr>
      </w:pPr>
      <w:r>
        <w:rPr>
          <w:b/>
          <w:bCs/>
        </w:rPr>
        <w:t>ФССП:</w:t>
      </w:r>
    </w:p>
    <w:p>
      <w:pPr>
        <w:pStyle w:val="Normal"/>
        <w:spacing w:lineRule="auto" w:line="360" w:before="0" w:after="0"/>
        <w:rPr>
          <w:lang w:val="en-US"/>
        </w:rPr>
      </w:pPr>
      <w:r>
        <w:rPr/>
        <w:t xml:space="preserve">Имеется 24 открытых исполнительных производства, на сумму 2 744 942.53 руб., предметом которых являлись: ущерб, причиненный административным правонарушением, госпошлина, присужденная судом, исполнительский сбор, штраф ГИБДД, иные взыскания</w:t>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b/>
          <w:b/>
          <w:bCs/>
        </w:rPr>
      </w:pPr>
      <w:r>
        <w:rPr>
          <w:b/>
          <w:bCs/>
        </w:rPr>
        <w:t>Уплаченные налоги:</w:t>
      </w:r>
    </w:p>
    <w:p>
      <w:pPr>
        <w:pStyle w:val="Normal"/>
        <w:rPr>
          <w:b/>
          <w:b/>
          <w:bCs/>
          <w:shd w:fill="77BC65" w:val="clear"/>
          <w:lang w:val="ru-RU"/>
        </w:rPr>
      </w:pPr>
      <w:r>
        <w:rPr/>
        <w:t>В тестовой версии данная информация о компании не доступна.</w:t>
      </w:r>
    </w:p>
    <w:p>
      <w:pPr>
        <w:pStyle w:val="Normal"/>
        <w:spacing w:lineRule="auto" w:line="360" w:before="0" w:after="0"/>
        <w:rPr>
          <w:b w:val="false"/>
          <w:b w:val="false"/>
          <w:bCs w:val="false"/>
        </w:rPr>
      </w:pPr>
      <w:r>
        <w:rPr>
          <w:b w:val="false"/>
          <w:bCs w:val="false"/>
        </w:rPr>
      </w:r>
    </w:p>
    <w:p>
      <w:pPr>
        <w:pStyle w:val="Normal"/>
        <w:spacing w:lineRule="auto" w:line="360" w:before="0" w:after="0"/>
        <w:rPr>
          <w:b w:val="false"/>
          <w:b w:val="false"/>
          <w:bCs w:val="false"/>
        </w:rPr>
      </w:pPr>
      <w:r>
        <w:rPr>
          <w:b w:val="false"/>
          <w:bCs w:val="false"/>
        </w:rPr>
      </w:r>
    </w:p>
    <w:p>
      <w:pPr>
        <w:pStyle w:val="Normal"/>
        <w:spacing w:lineRule="auto" w:line="360" w:before="0" w:after="0"/>
        <w:rPr>
          <w:b/>
          <w:b/>
          <w:bCs/>
        </w:rPr>
      </w:pPr>
      <w:r>
        <w:rPr>
          <w:b/>
          <w:bCs/>
        </w:rPr>
        <w:t>Анализ ФХД:</w:t>
      </w:r>
    </w:p>
    <w:p>
      <w:pPr>
        <w:pStyle w:val="Normal"/>
        <w:rPr>
          <w:b/>
          <w:b/>
          <w:bCs/>
          <w:shd w:fill="77BC65" w:val="clear"/>
        </w:rPr>
      </w:pPr>
      <w:r>
        <w:rPr/>
        <w:t xml:space="preserve">Здесь будет информация о доходах расходах компании, взятая сотрудником с сайта </w:t>
      </w:r>
      <w:r>
        <w:rPr>
          <w:lang w:val="ru-RU"/>
        </w:rPr>
        <w:t>ЗАЧЕСТНЫЙБИЗНЕС.</w:t>
      </w:r>
    </w:p>
    <w:p>
      <w:pPr>
        <w:pStyle w:val="Normal"/>
        <w:rPr/>
      </w:pPr>
      <w:r>
        <w:rPr/>
        <w:t xml:space="preserve">Финансовое положение с использованием критериев Положения Банка России от 28.06.2017 г. № 590-П ПАО "Газпром" оценивается как СРЕДНЕЕ. Анализ финансово-хозяйственной деятельности свидетельствует об отсутствии прямых угроз текущему финансовому положению при наличии в деятельности ЮЛ негативных явлений (тенденций). </w:t>
      </w:r>
    </w:p>
    <w:p>
      <w:pPr>
        <w:pStyle w:val="Normal"/>
        <w:rPr/>
      </w:pPr>
      <w:r>
        <w:rPr/>
      </w:r>
    </w:p>
    <w:p>
      <w:pPr>
        <w:pStyle w:val="Normal"/>
        <w:rPr/>
      </w:pPr>
      <w:r>
        <w:rPr/>
      </w:r>
    </w:p>
    <w:p>
      <w:pPr>
        <w:pStyle w:val="Normal"/>
        <w:rPr>
          <w:b/>
          <w:b/>
          <w:bCs/>
        </w:rPr>
      </w:pPr>
      <w:r>
        <w:rPr>
          <w:b/>
          <w:bCs/>
        </w:rPr>
        <w:t>Гос. контракты:</w:t>
      </w:r>
    </w:p>
    <w:p>
      <w:pPr>
        <w:pStyle w:val="Normal"/>
        <w:rPr>
          <w:b w:val="false"/>
          <w:b w:val="false"/>
          <w:bCs w:val="false"/>
        </w:rPr>
      </w:pPr>
      <w:r>
        <w:rPr>
          <w:b/>
          <w:bCs/>
        </w:rPr>
        <w:t xml:space="preserve">ПАО "Газпром"</w:t>
      </w:r>
      <w:r>
        <w:rPr>
          <w:b w:val="false"/>
          <w:bCs w:val="false"/>
        </w:rPr>
        <w:t xml:space="preserve"> участвовало в 958 гос. контрактах в качестве участника, на сумму 2 226 886 163 998.23 руб.:</w:t>
      </w:r>
    </w:p>
    <w:p>
      <w:pPr>
        <w:pStyle w:val="Normal"/>
        <w:rPr>
          <w:b/>
          <w:b/>
          <w:bCs/>
          <w:shd w:fill="77BC65" w:val="clear"/>
        </w:rPr>
      </w:pPr>
      <w:r>
        <w:rPr/>
        <w:t>В тестовой версии нельзя посмотреть более подробную информацию о гос. контрактах. Здесь будет перечислено, сколько контрактов в качестве участника выиграно, сколько проиграно и т. д., а также их сумма.</w:t>
      </w:r>
    </w:p>
    <w:p>
      <w:pPr>
        <w:pStyle w:val="Normal"/>
        <w:rPr>
          <w:b/>
          <w:b/>
          <w:bCs/>
          <w:shd w:fill="77BC65" w:val="clear"/>
        </w:rPr>
      </w:pPr>
      <w:r>
        <w:rPr>
          <w:b/>
          <w:bCs/>
          <w:shd w:fill="77BC65" w:val="clear"/>
        </w:rPr>
      </w:r>
    </w:p>
    <w:p>
      <w:pPr>
        <w:pStyle w:val="Normal"/>
        <w:rPr>
          <w:b w:val="false"/>
          <w:b w:val="false"/>
          <w:bCs w:val="false"/>
        </w:rPr>
      </w:pPr>
      <w:r>
        <w:rPr>
          <w:b/>
          <w:bCs/>
        </w:rPr>
        <w:t xml:space="preserve">ПАО "Газпром" </w:t>
      </w:r>
      <w:r>
        <w:rPr>
          <w:b w:val="false"/>
          <w:bCs w:val="false"/>
        </w:rPr>
        <w:t xml:space="preserve">участвовало 9646 гос. контрактах в качестве заказчика, на сумму 1 864 521 827 016.51 руб.:</w:t>
      </w:r>
    </w:p>
    <w:p>
      <w:pPr>
        <w:pStyle w:val="Normal"/>
        <w:rPr>
          <w:b/>
          <w:b/>
          <w:bCs/>
          <w:shd w:fill="77BC65" w:val="clear"/>
        </w:rPr>
      </w:pPr>
      <w:r>
        <w:rPr/>
        <w:t>В тестовой версии нельзя посмотреть более подробную информацию о гос. контрактах. Здесь будет перечислено, сколько контрактов в качестве заказчика выиграно, сколько проиграно и т. д., а также их сумма.</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Контрагенты:</w:t>
      </w:r>
    </w:p>
    <w:p>
      <w:pPr>
        <w:pStyle w:val="Normal"/>
        <w:rPr>
          <w:b/>
          <w:b/>
          <w:bCs/>
          <w:shd w:fill="77BC65" w:val="clear"/>
          <w:lang w:val="ru-RU"/>
        </w:rPr>
      </w:pPr>
      <w:r>
        <w:rPr/>
        <w:t>В тестовой версии можно взять только клиентов из истцов.</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СМИ:</w:t>
      </w:r>
    </w:p>
    <w:p>
      <w:pPr>
        <w:pStyle w:val="Normal"/>
        <w:rPr>
          <w:b/>
          <w:b/>
          <w:bCs/>
          <w:shd w:fill="77BC65" w:val="clear"/>
          <w:lang w:val="ru-RU"/>
        </w:rPr>
      </w:pPr>
      <w:r>
        <w:rPr>
          <w:lang w:val="ru-RU"/>
        </w:rPr>
        <w:t xml:space="preserve">Информация из открытых источников, найденная </w:t>
      </w:r>
      <w:r>
        <w:rPr>
          <w:lang w:val="en-US"/>
        </w:rPr>
        <w:t>сотрудниками</w:t>
      </w:r>
      <w:r>
        <w:rPr>
          <w:lang w:val="ru-RU"/>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Вывод:</w:t>
      </w:r>
    </w:p>
    <w:p>
      <w:pPr>
        <w:pStyle w:val="Normal"/>
        <w:rPr/>
      </w:pPr>
      <w:r>
        <w:rPr/>
        <w:t xml:space="preserve">1) </w:t>
      </w:r>
      <w:r>
        <w:rPr>
          <w:rFonts w:eastAsia="Calibri" w:cs="" w:cstheme="minorBidi" w:eastAsiaTheme="minorHAnsi"/>
          <w:color w:val="auto"/>
          <w:kern w:val="0"/>
          <w:sz w:val="22"/>
          <w:szCs w:val="22"/>
          <w:lang w:val="ru-RU" w:eastAsia="en-US" w:bidi="ar-SA"/>
        </w:rPr>
        <w:t xml:space="preserve">Здесь будет оценка </w:t>
      </w:r>
      <w:r>
        <w:rPr/>
        <w:t xml:space="preserve">рисков сотрудничества с организацией, проведенная </w:t>
      </w:r>
      <w:r>
        <w:rPr>
          <w:lang w:val="ru-RU"/>
        </w:rPr>
        <w:t>сотруднико</w:t>
      </w:r>
      <w:r>
        <w:rPr>
          <w:lang w:val="en-US"/>
        </w:rPr>
        <w:t>м</w:t>
      </w:r>
      <w:r>
        <w:rPr/>
        <w:t xml:space="preserve">. При проведении анализа деятельности </w:t>
      </w:r>
      <w:r>
        <w:rPr>
          <w:lang w:val="en-US"/>
        </w:rPr>
        <w:t xml:space="preserve"/>
      </w:r>
      <w:r>
        <w:rPr/>
        <w:t>организации</w:t>
      </w:r>
      <w:r>
        <w:rPr>
          <w:lang w:val="en-US"/>
        </w:rPr>
        <w:t xml:space="preserve"/>
      </w:r>
      <w:r>
        <w:rPr/>
        <w:t xml:space="preserve"> было обнаружено 1179 дел, на сумму 2 672 401 173.41 руб., по которым </w:t>
      </w:r>
      <w:r>
        <w:rPr>
          <w:lang w:val="en-US"/>
        </w:rPr>
        <w:t xml:space="preserve"/>
      </w:r>
      <w:r>
        <w:rPr/>
        <w:t>компания</w:t>
      </w:r>
      <w:r>
        <w:rPr>
          <w:lang w:val="en-US"/>
        </w:rPr>
        <w:t xml:space="preserve"/>
      </w:r>
      <w:r>
        <w:rPr/>
        <w:t xml:space="preserve"> проходит в качестве ответчика: 59 дел проиграно, на сумму 118 721 587.77 руб., 71 дело частично проиграно, на сумму 34 758 392.01 руб., 203 дела не проиграно, на сумму 459 622 557.37 руб., 229 дел на рассмотрении, на сумму 1 182 614 412.54 руб., 242 дела с неопределенным исходом, на сумму 562 481 184.4 руб.1 связано с проведением процедуры банкротства, на сумму  , 1 связано с обязательствами по договорам займа, кредита, лизинга, на сумму  , 8 дел связано с налогами, на сумму 155 432.96 руб., 17 дел связано с оказанием услуг, на сумму 23 373 476.85 руб., 11 дел с договорами поставки, на сумму 1 314 214 395.44 руб. Имеется 24 открытых исполнительных производства, на сумму 2 744 942.53 руб., предметом которых являлись: ущерб, причиненный административным правонарушением, госпошлина, присужденная судом, исполнительский сбор, штраф ГИБДД, иные взыскания. Анализ ФХД показал, что финансовое состояние компании оценивается как СРЕДНЕЕ, тут будет информация об уплаченных налогах. </w:t>
      </w:r>
      <w:r>
        <w:rPr>
          <w:lang w:val="en-US"/>
        </w:rPr>
        <w:t xml:space="preserve"/>
      </w:r>
      <w:r>
        <w:rPr/>
        <w:t>Компания участвовала</w:t>
      </w:r>
      <w:r>
        <w:rPr>
          <w:lang w:val="en-US"/>
        </w:rPr>
        <w:t xml:space="preserve"/>
      </w:r>
      <w:r>
        <w:rPr/>
        <w:t xml:space="preserve"> в 958 гос. контрактах в качестве участника, на сумму 2 226 886 163 998.23 руб.: далее будет перечисление того, сколько контрактов в качестве участника выиграно, сколько проиграно и т. д., а также их сумма. Здесь сотрудник пишет заключение по проведенному анализу СМИ и об обнаруженном негативе, либо об его отсутствии, по руководителю.</w:t>
      </w:r>
    </w:p>
    <w:p>
      <w:pPr>
        <w:pStyle w:val="Normal"/>
        <w:rPr/>
      </w:pPr>
      <w:r>
        <w:rPr/>
        <w:t xml:space="preserve">2) </w:t>
      </w:r>
      <w:r>
        <w:rPr>
          <w:b w:val="false"/>
          <w:bCs w:val="false"/>
          <w:lang w:val="en-US"/>
        </w:rPr>
        <w:t xml:space="preserve"/>
      </w:r>
      <w:r>
        <w:rPr>
          <w:b w:val="false"/>
          <w:bCs w:val="false"/>
          <w:lang w:val="ru-RU"/>
        </w:rPr>
        <w:t>Кредиты требуют гарантий.</w:t>
      </w:r>
      <w:r>
        <w:rPr>
          <w:b w:val="false"/>
          <w:bCs w:val="false"/>
          <w:lang w:val="en-US"/>
        </w:rPr>
        <w:t xml:space="preserve"/>
      </w:r>
    </w:p>
    <w:p>
      <w:pPr>
        <w:pStyle w:val="Normal"/>
        <w:rPr/>
      </w:pPr>
      <w:r>
        <w:rPr>
          <w:b w:val="false"/>
          <w:bCs w:val="false"/>
          <w:lang w:val="en-US"/>
        </w:rPr>
        <w:t xml:space="preserve">3) </w:t>
      </w:r>
      <w:r>
        <w:rPr>
          <w:lang w:val="ru-RU" w:eastAsia="en-US" w:bidi="ar-SA"/>
        </w:rPr>
        <w:t>Здесь сотрудник пишет вероятность дефолта.</w:t>
      </w:r>
    </w:p>
    <w:p>
      <w:pPr>
        <w:pStyle w:val="Normal"/>
        <w:widowControl/>
        <w:suppressAutoHyphens w:val="true"/>
        <w:bidi w:val="0"/>
        <w:spacing w:lineRule="auto" w:line="259" w:before="0" w:after="160"/>
        <w:jc w:val="left"/>
        <w:rPr/>
      </w:pPr>
      <w:r>
        <w:rPr/>
        <w:t xml:space="preserve">4) </w:t>
      </w:r>
      <w:r>
        <w:rPr>
          <w:lang w:val="en-US"/>
        </w:rPr>
        <w:t xml:space="preserve"/>
      </w:r>
      <w:r>
        <w:rPr>
          <w:lang w:val="ru-RU"/>
        </w:rPr>
        <w:t xml:space="preserve">У </w:t>
      </w:r>
      <w:r>
        <w:rPr>
          <w:lang w:val="en-US"/>
        </w:rPr>
        <w:t xml:space="preserve"/>
      </w:r>
      <w:r>
        <w:rPr>
          <w:lang w:val="ru-RU"/>
        </w:rPr>
        <w:t>компании</w:t>
      </w:r>
      <w:r>
        <w:rPr>
          <w:lang w:val="en-US"/>
        </w:rPr>
        <w:t xml:space="preserve"/>
      </w:r>
      <w:r>
        <w:rPr>
          <w:lang w:val="ru-RU"/>
        </w:rPr>
        <w:t xml:space="preserve"> имеется сайт и контактный телефон. При визуальном анализе сайте можно сделать вывод о том, что деятельность </w:t>
      </w:r>
      <w:r>
        <w:rPr>
          <w:lang w:val="en-US"/>
        </w:rPr>
        <w:t xml:space="preserve"/>
      </w:r>
      <w:r>
        <w:rPr>
          <w:lang w:val="ru-RU"/>
        </w:rPr>
        <w:t>компании</w:t>
      </w:r>
      <w:r>
        <w:rPr>
          <w:lang w:val="en-US"/>
        </w:rPr>
        <w:t xml:space="preserve"/>
      </w:r>
      <w:r>
        <w:rPr>
          <w:lang w:val="ru-RU"/>
        </w:rPr>
        <w:t xml:space="preserve"> </w:t>
      </w:r>
      <w:r>
        <w:rPr>
          <w:lang w:val="en-US"/>
        </w:rPr>
        <w:t>(</w:t>
      </w:r>
      <w:r>
        <w:rPr>
          <w:lang w:val="ru-RU"/>
        </w:rPr>
        <w:t>не</w:t>
      </w:r>
      <w:r>
        <w:rPr>
          <w:lang w:val="en-US"/>
        </w:rPr>
        <w:t xml:space="preserve">) </w:t>
      </w:r>
      <w:r>
        <w:rPr>
          <w:lang w:val="ru-RU"/>
        </w:rPr>
        <w:t>соответствует</w:t>
      </w:r>
      <w:r>
        <w:rPr>
          <w:lang w:val="en-US"/>
        </w:rPr>
        <w:t xml:space="preserve"> </w:t>
      </w:r>
      <w:r>
        <w:rPr>
          <w:lang w:val="ru-RU"/>
        </w:rPr>
        <w:t xml:space="preserve">заявленной. Здесь будет информация, полученная сотрудником в ходе прозвона. </w:t>
      </w:r>
      <w:r>
        <w:rPr>
          <w:lang w:val="en-US"/>
        </w:rP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Application>LibreOffice/7.0.4.2$Windows_X86_64 LibreOffice_project/dcf040e67528d9187c66b2379df5ea4407429775</Application>
  <AppVersion>15.0000</AppVersion>
  <Pages>5</Pages>
  <Words>1109</Words>
  <Characters>6774</Characters>
  <CharactersWithSpaces>7790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2021-01-27T18:38:00Z</dcterms:created>
  <dc:creator>grum231</dc:creator>
  <dc:description/>
  <dc:language>ru-RU</dc:language>
  <cp:lastModifiedBy/>
  <dcterms:modified xsi:type="dcterms:W3CDTF">2021-02-04T02:26:07Z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