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2DE3" w14:textId="44B623E3" w:rsidR="00852297" w:rsidRPr="00B361E8" w:rsidRDefault="00852297">
      <w:pPr>
        <w:rPr>
          <w:b/>
          <w:bCs/>
        </w:rPr>
      </w:pPr>
      <w:r w:rsidRPr="008220E2">
        <w:rPr>
          <w:b/>
          <w:bCs/>
        </w:rPr>
        <w:t xml:space="preserve">Nanopore </w:t>
      </w:r>
      <w:r w:rsidR="008220E2">
        <w:rPr>
          <w:b/>
          <w:bCs/>
        </w:rPr>
        <w:t>Sequencing W</w:t>
      </w:r>
      <w:r w:rsidRPr="008220E2">
        <w:rPr>
          <w:b/>
          <w:bCs/>
        </w:rPr>
        <w:t>orkshop</w:t>
      </w:r>
      <w:r w:rsidR="00977258" w:rsidRPr="008220E2">
        <w:rPr>
          <w:b/>
          <w:bCs/>
        </w:rPr>
        <w:t xml:space="preserve"> APS Plant Health 2024</w:t>
      </w:r>
      <w:r w:rsidR="00975BAD" w:rsidRPr="008220E2">
        <w:rPr>
          <w:b/>
          <w:bCs/>
        </w:rPr>
        <w:t xml:space="preserve"> </w:t>
      </w:r>
    </w:p>
    <w:p w14:paraId="3A224362" w14:textId="0A8FC710" w:rsidR="0005284A" w:rsidRPr="00B361E8" w:rsidRDefault="00852297">
      <w:pPr>
        <w:rPr>
          <w:b/>
          <w:bCs/>
        </w:rPr>
      </w:pPr>
      <w:r w:rsidRPr="00B361E8">
        <w:rPr>
          <w:b/>
          <w:bCs/>
        </w:rPr>
        <w:t xml:space="preserve">SQK-RBK114.24 </w:t>
      </w:r>
      <w:r w:rsidR="006271CD">
        <w:rPr>
          <w:b/>
          <w:bCs/>
        </w:rPr>
        <w:t>Rapid</w:t>
      </w:r>
      <w:r w:rsidRPr="00B361E8">
        <w:rPr>
          <w:b/>
          <w:bCs/>
        </w:rPr>
        <w:t xml:space="preserve"> barcoding 24 V14 library preparation kit protocol</w:t>
      </w:r>
    </w:p>
    <w:p w14:paraId="7515F7AE" w14:textId="2EF7A3EB" w:rsidR="007E3093" w:rsidRDefault="007E3093" w:rsidP="007E3093">
      <w:pPr>
        <w:pStyle w:val="ListParagraph"/>
        <w:numPr>
          <w:ilvl w:val="0"/>
          <w:numId w:val="1"/>
        </w:numPr>
      </w:pPr>
      <w:r>
        <w:t xml:space="preserve">Prepare 200ng of HMW DNA for each sample (each </w:t>
      </w:r>
      <w:r w:rsidR="0064062A">
        <w:t xml:space="preserve">sample </w:t>
      </w:r>
      <w:r>
        <w:t>tube contains 200</w:t>
      </w:r>
      <w:r w:rsidR="0064062A">
        <w:t xml:space="preserve"> </w:t>
      </w:r>
      <w:r>
        <w:t xml:space="preserve">ng DNA in 10 </w:t>
      </w:r>
      <w:proofErr w:type="spellStart"/>
      <w:r>
        <w:t>uL</w:t>
      </w:r>
      <w:proofErr w:type="spellEnd"/>
      <w:r>
        <w:t>).</w:t>
      </w:r>
    </w:p>
    <w:p w14:paraId="0108FEDE" w14:textId="6D5847E8" w:rsidR="007E3093" w:rsidRDefault="007E3093" w:rsidP="007E3093">
      <w:pPr>
        <w:pStyle w:val="ListParagraph"/>
        <w:numPr>
          <w:ilvl w:val="0"/>
          <w:numId w:val="1"/>
        </w:numPr>
      </w:pPr>
      <w:r>
        <w:t>For each sample, mix the following:</w:t>
      </w:r>
    </w:p>
    <w:p w14:paraId="65135D83" w14:textId="64CC8D9F" w:rsidR="007E3093" w:rsidRDefault="007E3093" w:rsidP="007E3093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template DNA (200ng)</w:t>
      </w:r>
    </w:p>
    <w:p w14:paraId="66858ACA" w14:textId="77777777" w:rsidR="007E3093" w:rsidRDefault="007E3093" w:rsidP="007E3093">
      <w:pPr>
        <w:pStyle w:val="ListParagraph"/>
        <w:numPr>
          <w:ilvl w:val="1"/>
          <w:numId w:val="1"/>
        </w:numPr>
      </w:pPr>
      <w:r>
        <w:t xml:space="preserve">1.5 </w:t>
      </w:r>
      <w:proofErr w:type="spellStart"/>
      <w:r>
        <w:t>uL</w:t>
      </w:r>
      <w:proofErr w:type="spellEnd"/>
      <w:r>
        <w:t xml:space="preserve"> rapid barcode (1 per sample)</w:t>
      </w:r>
    </w:p>
    <w:p w14:paraId="1B03D5DF" w14:textId="106DFCBD" w:rsidR="007E3093" w:rsidRDefault="007E3093" w:rsidP="007E3093">
      <w:pPr>
        <w:pStyle w:val="ListParagraph"/>
        <w:numPr>
          <w:ilvl w:val="0"/>
          <w:numId w:val="1"/>
        </w:numPr>
      </w:pPr>
      <w:r>
        <w:t>Mix thoroughly by pipetting and spin down briefly.</w:t>
      </w:r>
    </w:p>
    <w:p w14:paraId="71C09811" w14:textId="5F5136AB" w:rsidR="007E3093" w:rsidRDefault="007E3093" w:rsidP="007E3093">
      <w:pPr>
        <w:pStyle w:val="ListParagraph"/>
        <w:numPr>
          <w:ilvl w:val="0"/>
          <w:numId w:val="1"/>
        </w:numPr>
      </w:pPr>
      <w:r>
        <w:t xml:space="preserve">Incubate the tubes at 30C for 2 minutes, then at 80C for 2 minutes. For this workshop, </w:t>
      </w:r>
      <w:r w:rsidR="0064062A">
        <w:t>hold the tube in your hands for the 30C incubation, and place in the heat block</w:t>
      </w:r>
      <w:r>
        <w:t xml:space="preserve"> at the front of the room</w:t>
      </w:r>
      <w:r w:rsidR="0064062A">
        <w:t xml:space="preserve"> for the 80C incubation</w:t>
      </w:r>
      <w:r>
        <w:t xml:space="preserve">. </w:t>
      </w:r>
      <w:r w:rsidR="0064062A">
        <w:t>P</w:t>
      </w:r>
      <w:r>
        <w:t>ut the tubes on ice to cool.</w:t>
      </w:r>
    </w:p>
    <w:p w14:paraId="5BABB57B" w14:textId="164F9B7C" w:rsidR="007E3093" w:rsidRDefault="007E3093" w:rsidP="007E3093">
      <w:pPr>
        <w:pStyle w:val="ListParagraph"/>
        <w:numPr>
          <w:ilvl w:val="0"/>
          <w:numId w:val="1"/>
        </w:numPr>
      </w:pPr>
      <w:r>
        <w:t>Spin down the tubes.</w:t>
      </w:r>
    </w:p>
    <w:p w14:paraId="086E693E" w14:textId="1394566B" w:rsidR="007E3093" w:rsidRDefault="007E3093" w:rsidP="007E3093">
      <w:pPr>
        <w:pStyle w:val="ListParagraph"/>
        <w:numPr>
          <w:ilvl w:val="0"/>
          <w:numId w:val="1"/>
        </w:numPr>
      </w:pPr>
      <w:r>
        <w:t xml:space="preserve">Pool all barcoded samples for your group in a clean </w:t>
      </w:r>
      <w:r w:rsidR="00BC1848">
        <w:t xml:space="preserve">1.5 </w:t>
      </w:r>
      <w:r>
        <w:t xml:space="preserve">mL tube, noting the total volume. Each group has 4 </w:t>
      </w:r>
      <w:r w:rsidR="00B200C9">
        <w:t xml:space="preserve">samples, so the tube should contain 46 </w:t>
      </w:r>
      <w:proofErr w:type="spellStart"/>
      <w:r w:rsidR="00B200C9">
        <w:t>uL</w:t>
      </w:r>
      <w:proofErr w:type="spellEnd"/>
      <w:r w:rsidR="00B200C9">
        <w:t>.</w:t>
      </w:r>
    </w:p>
    <w:p w14:paraId="0B9A5E54" w14:textId="1CF27EDD" w:rsidR="00B200C9" w:rsidRDefault="00B200C9" w:rsidP="007E3093">
      <w:pPr>
        <w:pStyle w:val="ListParagraph"/>
        <w:numPr>
          <w:ilvl w:val="0"/>
          <w:numId w:val="1"/>
        </w:numPr>
      </w:pPr>
      <w:r>
        <w:t xml:space="preserve">Resuspend the </w:t>
      </w:r>
      <w:proofErr w:type="spellStart"/>
      <w:r>
        <w:t>ampure</w:t>
      </w:r>
      <w:proofErr w:type="spellEnd"/>
      <w:r>
        <w:t xml:space="preserve"> XP beads (AXP) by </w:t>
      </w:r>
      <w:proofErr w:type="spellStart"/>
      <w:r>
        <w:t>vortexing</w:t>
      </w:r>
      <w:proofErr w:type="spellEnd"/>
      <w:r>
        <w:t>.</w:t>
      </w:r>
    </w:p>
    <w:p w14:paraId="0ADB4A0B" w14:textId="56E4CF6D" w:rsidR="00B200C9" w:rsidRDefault="00B200C9" w:rsidP="007E3093">
      <w:pPr>
        <w:pStyle w:val="ListParagraph"/>
        <w:numPr>
          <w:ilvl w:val="0"/>
          <w:numId w:val="1"/>
        </w:numPr>
      </w:pPr>
      <w:r>
        <w:t xml:space="preserve">Add an equal volume of </w:t>
      </w:r>
      <w:proofErr w:type="spellStart"/>
      <w:r>
        <w:t>ampure</w:t>
      </w:r>
      <w:proofErr w:type="spellEnd"/>
      <w:r>
        <w:t xml:space="preserve"> beads (46 </w:t>
      </w:r>
      <w:proofErr w:type="spellStart"/>
      <w:r>
        <w:t>uL</w:t>
      </w:r>
      <w:proofErr w:type="spellEnd"/>
      <w:r>
        <w:t>) to the pooled sample and mix by flicking the tube.</w:t>
      </w:r>
    </w:p>
    <w:p w14:paraId="4EE619C1" w14:textId="6B740303" w:rsidR="00B200C9" w:rsidRDefault="00B200C9" w:rsidP="007E3093">
      <w:pPr>
        <w:pStyle w:val="ListParagraph"/>
        <w:numPr>
          <w:ilvl w:val="0"/>
          <w:numId w:val="1"/>
        </w:numPr>
      </w:pPr>
      <w:r>
        <w:t>Incubate for 10 minutes at room temperature</w:t>
      </w:r>
      <w:r w:rsidR="0064062A">
        <w:t>, occasionally flipping the tubes in your hands</w:t>
      </w:r>
      <w:r>
        <w:t>.</w:t>
      </w:r>
    </w:p>
    <w:p w14:paraId="47C00618" w14:textId="77BBC51E" w:rsidR="00B200C9" w:rsidRDefault="00B200C9" w:rsidP="007E3093">
      <w:pPr>
        <w:pStyle w:val="ListParagraph"/>
        <w:numPr>
          <w:ilvl w:val="0"/>
          <w:numId w:val="1"/>
        </w:numPr>
      </w:pPr>
      <w:r>
        <w:t>Prepare at least 2 mL of fresh 80% ethanol in water (tube is provided).</w:t>
      </w:r>
    </w:p>
    <w:p w14:paraId="239B0FDB" w14:textId="2F74B343" w:rsidR="00B200C9" w:rsidRDefault="00B200C9" w:rsidP="007E3093">
      <w:pPr>
        <w:pStyle w:val="ListParagraph"/>
        <w:numPr>
          <w:ilvl w:val="0"/>
          <w:numId w:val="1"/>
        </w:numPr>
      </w:pPr>
      <w:r>
        <w:t>Spin down the sample and pellet on a magnetic rack.</w:t>
      </w:r>
    </w:p>
    <w:p w14:paraId="16EDA5C2" w14:textId="6C1E6848" w:rsidR="00B200C9" w:rsidRDefault="00B200C9" w:rsidP="007E3093">
      <w:pPr>
        <w:pStyle w:val="ListParagraph"/>
        <w:numPr>
          <w:ilvl w:val="0"/>
          <w:numId w:val="1"/>
        </w:numPr>
      </w:pPr>
      <w:r>
        <w:t>We will now wash the beads to clean the DNA.</w:t>
      </w:r>
    </w:p>
    <w:p w14:paraId="4F23DF78" w14:textId="0578D842" w:rsidR="00B200C9" w:rsidRDefault="00B200C9" w:rsidP="00B200C9">
      <w:pPr>
        <w:pStyle w:val="ListParagraph"/>
        <w:numPr>
          <w:ilvl w:val="1"/>
          <w:numId w:val="1"/>
        </w:numPr>
      </w:pPr>
      <w:r>
        <w:t>Keep the tube on the magnet and pipette off the supernatant.</w:t>
      </w:r>
    </w:p>
    <w:p w14:paraId="780E0733" w14:textId="0D7B2629" w:rsidR="00B200C9" w:rsidRDefault="00B200C9" w:rsidP="00B200C9">
      <w:pPr>
        <w:pStyle w:val="ListParagraph"/>
        <w:numPr>
          <w:ilvl w:val="1"/>
          <w:numId w:val="1"/>
        </w:numPr>
      </w:pPr>
      <w:r>
        <w:t>Keep the tube on the magnet and add 1 mL of 80% ethanol to wash the beads, without disturbing the pellet. Remove the ethanol with a pipette and discard</w:t>
      </w:r>
    </w:p>
    <w:p w14:paraId="658B9165" w14:textId="46EE4BBA" w:rsidR="00B200C9" w:rsidRDefault="00B200C9" w:rsidP="00B200C9">
      <w:pPr>
        <w:pStyle w:val="ListParagraph"/>
        <w:numPr>
          <w:ilvl w:val="0"/>
          <w:numId w:val="1"/>
        </w:numPr>
      </w:pPr>
      <w:r>
        <w:t>Repeat step 12 to wash the beads again.</w:t>
      </w:r>
    </w:p>
    <w:p w14:paraId="1549232D" w14:textId="6DDD41ED" w:rsidR="00B200C9" w:rsidRDefault="00B200C9" w:rsidP="00B200C9">
      <w:pPr>
        <w:pStyle w:val="ListParagraph"/>
        <w:numPr>
          <w:ilvl w:val="0"/>
          <w:numId w:val="1"/>
        </w:numPr>
      </w:pPr>
      <w:r>
        <w:t xml:space="preserve">Briefly spin down the tube and place it back on the magnet. Pipette off any residual ethanol. Allow to dry for 30 seconds, but do not </w:t>
      </w:r>
      <w:proofErr w:type="spellStart"/>
      <w:r>
        <w:t>overdry</w:t>
      </w:r>
      <w:proofErr w:type="spellEnd"/>
      <w:r>
        <w:t xml:space="preserve"> to the point of cracking.</w:t>
      </w:r>
    </w:p>
    <w:p w14:paraId="4A69F445" w14:textId="3080B3F9" w:rsidR="00B200C9" w:rsidRDefault="00B200C9" w:rsidP="00B200C9">
      <w:pPr>
        <w:pStyle w:val="ListParagraph"/>
        <w:numPr>
          <w:ilvl w:val="0"/>
          <w:numId w:val="1"/>
        </w:numPr>
      </w:pPr>
      <w:r>
        <w:t xml:space="preserve">Remove the tube from the rack and resuspend the pellet in 15 </w:t>
      </w:r>
      <w:proofErr w:type="spellStart"/>
      <w:r>
        <w:t>uL</w:t>
      </w:r>
      <w:proofErr w:type="spellEnd"/>
      <w:r>
        <w:t xml:space="preserve"> Elution Buffer (EB).</w:t>
      </w:r>
    </w:p>
    <w:p w14:paraId="11C7448E" w14:textId="4460DFB1" w:rsidR="00B200C9" w:rsidRDefault="00B200C9" w:rsidP="00B200C9">
      <w:pPr>
        <w:pStyle w:val="ListParagraph"/>
        <w:numPr>
          <w:ilvl w:val="0"/>
          <w:numId w:val="1"/>
        </w:numPr>
      </w:pPr>
      <w:r>
        <w:t>Incubate for 10 minutes at room temperature</w:t>
      </w:r>
      <w:r w:rsidR="00181564">
        <w:t xml:space="preserve"> (alt: 37C improves HMW yield)</w:t>
      </w:r>
      <w:r>
        <w:t>.</w:t>
      </w:r>
    </w:p>
    <w:p w14:paraId="4623DB22" w14:textId="5FC5F1A7" w:rsidR="00B200C9" w:rsidRDefault="00B200C9" w:rsidP="00B200C9">
      <w:pPr>
        <w:pStyle w:val="ListParagraph"/>
        <w:numPr>
          <w:ilvl w:val="0"/>
          <w:numId w:val="1"/>
        </w:numPr>
      </w:pPr>
      <w:r>
        <w:t>Pellet the beads on a magnet until the eluate is clear</w:t>
      </w:r>
      <w:r w:rsidR="003E1FC9">
        <w:t>, then remove the full volume of eluate and store in a clean 1.5 mL tube.</w:t>
      </w:r>
    </w:p>
    <w:p w14:paraId="3CF834B3" w14:textId="059ACF96" w:rsidR="003E1FC9" w:rsidRDefault="003E1FC9" w:rsidP="00B200C9">
      <w:pPr>
        <w:pStyle w:val="ListParagraph"/>
        <w:numPr>
          <w:ilvl w:val="0"/>
          <w:numId w:val="1"/>
        </w:numPr>
      </w:pPr>
      <w:r>
        <w:t xml:space="preserve">Add 1 </w:t>
      </w:r>
      <w:proofErr w:type="spellStart"/>
      <w:r>
        <w:t>uL</w:t>
      </w:r>
      <w:proofErr w:type="spellEnd"/>
      <w:r>
        <w:t xml:space="preserve"> of diluted Rapid Adapter (</w:t>
      </w:r>
      <w:proofErr w:type="spellStart"/>
      <w:r>
        <w:t>dRA</w:t>
      </w:r>
      <w:proofErr w:type="spellEnd"/>
      <w:r>
        <w:t>, prepared by the workshop TAs) to the tube and mix by flicking the tube.</w:t>
      </w:r>
    </w:p>
    <w:p w14:paraId="53BABF0E" w14:textId="0E302C79" w:rsidR="00E46E86" w:rsidRDefault="003E1FC9" w:rsidP="00B361E8">
      <w:pPr>
        <w:pStyle w:val="ListParagraph"/>
        <w:numPr>
          <w:ilvl w:val="0"/>
          <w:numId w:val="1"/>
        </w:numPr>
      </w:pPr>
      <w:r>
        <w:t>Incubate the reaction for 5 minutes at room temperature</w:t>
      </w:r>
      <w:r w:rsidR="00B361E8">
        <w:t>.</w:t>
      </w:r>
    </w:p>
    <w:p w14:paraId="63C2E5F8" w14:textId="7F681676" w:rsidR="00E46E86" w:rsidRDefault="00E46E86" w:rsidP="00E46E86">
      <w:r>
        <w:t>The next steps to finalize and load the library will be prepared by the workshop instructors.</w:t>
      </w:r>
    </w:p>
    <w:sectPr w:rsidR="00E46E86" w:rsidSect="0064062A">
      <w:pgSz w:w="12240" w:h="15840"/>
      <w:pgMar w:top="1440" w:right="1440" w:bottom="12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82F96"/>
    <w:multiLevelType w:val="hybridMultilevel"/>
    <w:tmpl w:val="9EA6E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37074B"/>
    <w:multiLevelType w:val="hybridMultilevel"/>
    <w:tmpl w:val="CB8EB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106378">
    <w:abstractNumId w:val="1"/>
  </w:num>
  <w:num w:numId="2" w16cid:durableId="75544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97"/>
    <w:rsid w:val="0005284A"/>
    <w:rsid w:val="00181564"/>
    <w:rsid w:val="002D5FB2"/>
    <w:rsid w:val="003712D5"/>
    <w:rsid w:val="003E1FC9"/>
    <w:rsid w:val="00404369"/>
    <w:rsid w:val="00493C86"/>
    <w:rsid w:val="006271CD"/>
    <w:rsid w:val="0064062A"/>
    <w:rsid w:val="00790498"/>
    <w:rsid w:val="007E3093"/>
    <w:rsid w:val="008220E2"/>
    <w:rsid w:val="00852297"/>
    <w:rsid w:val="00876C38"/>
    <w:rsid w:val="00901B52"/>
    <w:rsid w:val="00975BAD"/>
    <w:rsid w:val="00977258"/>
    <w:rsid w:val="009F6937"/>
    <w:rsid w:val="00A3086E"/>
    <w:rsid w:val="00A3402D"/>
    <w:rsid w:val="00A90167"/>
    <w:rsid w:val="00B200C9"/>
    <w:rsid w:val="00B361E8"/>
    <w:rsid w:val="00BC1848"/>
    <w:rsid w:val="00C5471F"/>
    <w:rsid w:val="00E46E86"/>
    <w:rsid w:val="00F456B3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F3FC"/>
  <w15:chartTrackingRefBased/>
  <w15:docId w15:val="{3FF9A7EE-B6C0-ED4B-AC98-CCCB405F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9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93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Weisberg, Alexandra J</dc:creator>
  <cp:keywords/>
  <dc:description/>
  <cp:lastModifiedBy>Weisberg, Alexandra J</cp:lastModifiedBy>
  <cp:revision>18</cp:revision>
  <cp:lastPrinted>2024-07-25T22:35:00Z</cp:lastPrinted>
  <dcterms:created xsi:type="dcterms:W3CDTF">2024-06-25T01:32:00Z</dcterms:created>
  <dcterms:modified xsi:type="dcterms:W3CDTF">2024-07-25T22:38:00Z</dcterms:modified>
</cp:coreProperties>
</file>