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5190"/>
        </w:tabs>
        <w:spacing w:line="360" w:lineRule="auto"/>
        <w:rPr>
          <w:rFonts w:ascii="Arial" w:cs="Arial" w:eastAsia="Arial" w:hAnsi="Arial"/>
          <w:b w:val="1"/>
          <w:i w:val="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Arial" w:cs="Arial" w:eastAsia="Arial" w:hAnsi="Arial"/>
          <w:b w:val="1"/>
          <w:i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0"/>
          <w:sz w:val="24"/>
          <w:szCs w:val="24"/>
          <w:rtl w:val="0"/>
        </w:rPr>
        <w:t xml:space="preserve">AUTO MARKET LTDA – SUPERMERCADO AUTOMÁTICO</w:t>
      </w:r>
    </w:p>
    <w:p w:rsidR="00000000" w:rsidDel="00000000" w:rsidP="00000000" w:rsidRDefault="00000000" w:rsidRPr="00000000" w14:paraId="0000000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ROCHA, Luis Eduardo Bastos 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rtl w:val="0"/>
        </w:rPr>
        <w:t xml:space="preserve">; GOMES, Geovana Oliveira 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rtl w:val="0"/>
        </w:rPr>
        <w:t xml:space="preserve">; MOREIRA, Vitor Matheus do Nascimento 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rtl w:val="0"/>
        </w:rPr>
        <w:t xml:space="preserve">;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RIBEIRO, Bruno Cordeiro 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rtl w:val="0"/>
        </w:rPr>
        <w:t xml:space="preserve">; CUNHA, Filipe Hermenegildo da 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rtl w:val="0"/>
        </w:rPr>
        <w:t xml:space="preserve">; PINTO, Paulo Raimundo 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rtl w:val="0"/>
        </w:rPr>
        <w:t xml:space="preserve">; MOREIRA, Lucas Emiliano de Souza 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1 - Discente do curso técnico de Automação Industrial. E-mail: luiseduardobastos5446@gmail.com;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2 - Discente do curso técnico de Automação Industrial. E-mail: gomesge3@gmail.com;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3 - Discente do curso técnico de Automação Industrial. E-mail: vitornascimento@pm.me;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4 - Discente do curso técnico de Automação Industrial. E-mail: brunocordeiro1704@gmail.com;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5 - Discente do curso técnico de Automação Industrial. E-mail: filipehcunha@hotmail.com;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6 - Docente do curso técnico de Automação Industrial. E-mail: paulo.pinto@ifmg.edu.br;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7 - Docente do curso técnico de Automação Industrial. E-mail: lucas.emiliano@ifmg.edu.br.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 Introdução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line="360" w:lineRule="auto"/>
        <w:ind w:firstLine="708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 internet revolucionou a maneira de executar muitas tarefas, tornando-as mais fáceis e proporcionando mais comodidade, algo que não é diferente quando se trata de fazer compras. As compras online têm se popularizado cada vez mais e, com a pandemia, passaram a ser uma alternativa mediante ao isolamento social. De acordo com pesquisa da Associação Brasileira de Comércio Eletrônico, compras em e-commerces de supermercado aumentaram mais de 180% em 2020. Segundo o SEBRAE (2017), e-commerce “trata-se de uma modalidade de comercialização de bens e serviços, que realiza suas transações financeiras por meio de dispositivos e plataformas eletrônicas, como computadores e dispositivos móveis”. O e-commerce para supermercado, também conhecido como e-grocery, permite a compra de produtos por meio de uma loja online e também oferece a opção de retirada na loja física ou via delivery. Muitos estabelecimentos adotaram este método visando se destacar entre os concorrentes e também se adaptar ao novo comportamento de muitos consumidores que têm buscado uma maneira mais rápida e fácil de fazer compras.</w:t>
      </w:r>
    </w:p>
    <w:p w:rsidR="00000000" w:rsidDel="00000000" w:rsidP="00000000" w:rsidRDefault="00000000" w:rsidRPr="00000000" w14:paraId="00000012">
      <w:pPr>
        <w:shd w:fill="ffffff" w:val="clear"/>
        <w:spacing w:line="360" w:lineRule="auto"/>
        <w:ind w:firstLine="708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O Auto Market é um projeto que visa a implementação de um supermercado e-grocery, onde o cliente solicita os produtos e realiza o pagamento por meio de um aplicativo. Após a confirmação do pagamento, os produtos selecionados são separados e posicionados em uma esteira que os transportará para um sistema que realizará o embalamento. Depois de embalados, os itens serão conduzidos até o local para a retirada ou entrega, a depender da opção escolhida pelo comprador. O projeto busca otimizar o processo de compra, diminuindo o tempo de espera e proporcionando agilidade no pagamento e no envio dos produtos. Através do aplicativo também é possível acompanhar as etapas da compra em tempo real, desde a separação dos produtos até a finalização do pedido.  </w:t>
      </w:r>
    </w:p>
    <w:p w:rsidR="00000000" w:rsidDel="00000000" w:rsidP="00000000" w:rsidRDefault="00000000" w:rsidRPr="00000000" w14:paraId="00000013">
      <w:pPr>
        <w:shd w:fill="ffffff" w:val="clear"/>
        <w:spacing w:line="360" w:lineRule="auto"/>
        <w:ind w:firstLine="708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60" w:lineRule="auto"/>
        <w:jc w:val="both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2 Objetivos</w:t>
      </w:r>
    </w:p>
    <w:p w:rsidR="00000000" w:rsidDel="00000000" w:rsidP="00000000" w:rsidRDefault="00000000" w:rsidRPr="00000000" w14:paraId="00000015">
      <w:pPr>
        <w:shd w:fill="ffffff" w:val="clear"/>
        <w:spacing w:line="360" w:lineRule="auto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firstLine="708"/>
        <w:jc w:val="both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2.1 Objetivo geral</w:t>
      </w:r>
    </w:p>
    <w:p w:rsidR="00000000" w:rsidDel="00000000" w:rsidP="00000000" w:rsidRDefault="00000000" w:rsidRPr="00000000" w14:paraId="00000017">
      <w:pPr>
        <w:shd w:fill="ffffff" w:val="clear"/>
        <w:spacing w:line="360" w:lineRule="auto"/>
        <w:ind w:firstLine="708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line="360" w:lineRule="auto"/>
        <w:ind w:firstLine="708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Implementar um protótipo de supermercado automatizado a fim de agilizar o processo de compra, oferecendo a possibilidade de escolher os produtos e realizar o pagamento por intermédio de um aplicativo, tornando o ato de realizar compras no supermercado mais rápido e prático.</w:t>
      </w:r>
    </w:p>
    <w:p w:rsidR="00000000" w:rsidDel="00000000" w:rsidP="00000000" w:rsidRDefault="00000000" w:rsidRPr="00000000" w14:paraId="00000019">
      <w:pPr>
        <w:shd w:fill="ffffff" w:val="clear"/>
        <w:spacing w:line="360" w:lineRule="auto"/>
        <w:ind w:firstLine="708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60" w:lineRule="auto"/>
        <w:ind w:left="709" w:firstLine="0"/>
        <w:jc w:val="both"/>
        <w:rPr>
          <w:rFonts w:ascii="Arial" w:cs="Arial" w:eastAsia="Arial" w:hAnsi="Arial"/>
          <w:b w:val="1"/>
          <w:color w:val="222222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rtl w:val="0"/>
        </w:rPr>
        <w:t xml:space="preserve">2.2 Objetivos específicos</w:t>
      </w:r>
    </w:p>
    <w:p w:rsidR="00000000" w:rsidDel="00000000" w:rsidP="00000000" w:rsidRDefault="00000000" w:rsidRPr="00000000" w14:paraId="0000001B">
      <w:pPr>
        <w:shd w:fill="ffffff" w:val="clear"/>
        <w:spacing w:line="360" w:lineRule="auto"/>
        <w:ind w:firstLine="708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Programar a leitura dos sensores e as ações dos atuadores pelo Arduino.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Realizar a leitura dos sensores infravermelho e direcionar a caixa com os produtos até o local de retirada ou entrega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Implementar servo-motores para controlar a abertura  dos compartimentos e também para determinar o destino da caixa com os produtos (retirada ou entrega).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Acionar um motor de passo que movimenta a esteira responsável por conduzir os produtos até o local desejado.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rFonts w:ascii="Arial" w:cs="Arial" w:eastAsia="Arial" w:hAnsi="Arial"/>
          <w:color w:val="222222"/>
          <w:u w:val="none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Criar um aplicativo que ofereça a possibilidade de realizar o cadastro, escolher os produtos e efetuar o pagamento, além de permitir o acompanhamento em tempo real das etapas de entrega dos produtos.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Selecionar e enviar os produtos de acordo com a escolha do comprador.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Propiciar a realização do pagamento por meio do aplicativo e somente finalizar a compra quando este for confirmado.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line="360" w:lineRule="auto"/>
        <w:ind w:left="720" w:hanging="360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Fonts w:ascii="Arial" w:cs="Arial" w:eastAsia="Arial" w:hAnsi="Arial"/>
          <w:color w:val="222222"/>
          <w:rtl w:val="0"/>
        </w:rPr>
        <w:t xml:space="preserve">Promover a comunicação do protótipo com o aplicativo através de uma rede Wi-Fi/Bluetooth.</w:t>
      </w:r>
    </w:p>
    <w:p w:rsidR="00000000" w:rsidDel="00000000" w:rsidP="00000000" w:rsidRDefault="00000000" w:rsidRPr="00000000" w14:paraId="00000024">
      <w:pPr>
        <w:shd w:fill="ffffff" w:val="clear"/>
        <w:spacing w:line="360" w:lineRule="auto"/>
        <w:ind w:left="720" w:firstLine="0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3 Levantamento Bibliográfico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projeto Auto Market é um protótipo de supermercado automatizado montado a partir de um sistema de entrega, composto por servo-motores 9G SG90, sensores E18-D80NK e uma esteira que é impulsionada por motores de corrente contínua de 6V.</w:t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esteira funciona de acordo com o que é lido pelos sensores E18-D80NK, que enviam as informações para o microcontrolador ATmega328 do Arduino Uno. Após o processamento, o sinal de controle é enviado para o driver dos motores. O acionamento da esteira somente é feito caso haja uma caixa para acondicionar os produtos. Depois que os itens são posicionados na caixa, a esteira gira e os conduz até um sistema formado por dois servo-motores que, por intermédio do Arduino, recebem um sinal enviado pelos sensores E18-D80NK e definem o destino das mercadorias (retirada ou entrega). Caso ainda exista algum produto a ser colocado na caixa, a esteira gira em sentido contrário para que o item seja incluído. Os motores que impulsionam a esteira são controlados por um circuito de ponte H, permitindo assim que os atuadores possam girar em ambos os sentidos.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Outros dois servo-motores serão posicionados no início do percurso e funcionarão de acordo com as informações lidas pelos sensores infravermelhos. Se o sensor verificar que não há caixa posicionada na esteira, um servo-motor abrirá um compartimento para que a caixa chegue até a esteira. Após isso, outro atuador abrirá uma repartição para que os produtos escolhidos sejam dispostos na caixa. A programação para o funcionamento do supermercado automatizado será feita na IDE do Arduino e carregada na placa UNO.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line="360" w:lineRule="auto"/>
        <w:ind w:firstLine="708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line="360" w:lineRule="auto"/>
        <w:ind w:firstLine="708"/>
        <w:jc w:val="both"/>
        <w:rPr>
          <w:rFonts w:ascii="Arial" w:cs="Arial" w:eastAsia="Arial" w:hAnsi="Arial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SEBRAE - Serviço Brasileiro de Apoio às Micro e Pequenas Empresas. Informe de mercado e-commerce. Disponível em: &lt;</w:t>
      </w:r>
      <w:hyperlink r:id="rId7">
        <w:r w:rsidDel="00000000" w:rsidR="00000000" w:rsidRPr="00000000">
          <w:rPr>
            <w:rFonts w:ascii="Arial" w:cs="Arial" w:eastAsia="Arial" w:hAnsi="Arial"/>
            <w:rtl w:val="0"/>
          </w:rPr>
          <w:t xml:space="preserve">https://www.sebrae.com.br/Sebrae/Portal%20Sebrae/UFs/PA/Sebrae%20de%20A%20a%20Z/Ebook-Ecommerce.pdf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&gt; Acesso em: 21 de setembro de 2022.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Como funciona um e-commerce para supermercados: principais pontos. Disponível em: &lt;</w:t>
      </w:r>
      <w:hyperlink r:id="rId8">
        <w:r w:rsidDel="00000000" w:rsidR="00000000" w:rsidRPr="00000000">
          <w:rPr>
            <w:rFonts w:ascii="Arial" w:cs="Arial" w:eastAsia="Arial" w:hAnsi="Arial"/>
            <w:rtl w:val="0"/>
          </w:rPr>
          <w:t xml:space="preserve">https://www.ecommercebrasil.com.br/artigos/e-commerce-para-supermercado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&gt; Acesso em: 21 de setembro de 2022.</w:t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701" w:top="1701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592669" cy="839492"/>
          <wp:effectExtent b="0" l="0" r="0" t="0"/>
          <wp:docPr id="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2669" cy="83949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584200</wp:posOffset>
              </wp:positionH>
              <wp:positionV relativeFrom="paragraph">
                <wp:posOffset>0</wp:posOffset>
              </wp:positionV>
              <wp:extent cx="4767580" cy="88201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966973" y="3343755"/>
                        <a:ext cx="4758055" cy="8724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XI SEMANA DE CIÊNCIA E TECNOLOGIA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IFMG - CAMPUS OURO PRETO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“BIOECONOMIA: DIVERSIDADE E RIQUEZA PARA O DESENVOLVIMENTO SUSTENTÁVEL ”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584200</wp:posOffset>
              </wp:positionH>
              <wp:positionV relativeFrom="paragraph">
                <wp:posOffset>0</wp:posOffset>
              </wp:positionV>
              <wp:extent cx="4767580" cy="882015"/>
              <wp:effectExtent b="0" l="0" r="0" t="0"/>
              <wp:wrapNone/>
              <wp:docPr id="6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767580" cy="88201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spacing w:line="360" w:lineRule="auto"/>
      <w:jc w:val="center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</w:rPr>
  </w:style>
  <w:style w:type="paragraph" w:styleId="Ttulo1">
    <w:name w:val="heading 1"/>
    <w:basedOn w:val="Normal"/>
    <w:next w:val="Normal"/>
    <w:qFormat w:val="1"/>
    <w:pPr>
      <w:keepNext w:val="1"/>
      <w:outlineLvl w:val="0"/>
    </w:pPr>
    <w:rPr>
      <w:b w:val="1"/>
      <w:bCs w:val="1"/>
    </w:rPr>
  </w:style>
  <w:style w:type="paragraph" w:styleId="Ttulo2">
    <w:name w:val="heading 2"/>
    <w:basedOn w:val="Normal"/>
    <w:next w:val="Normal"/>
    <w:qFormat w:val="1"/>
    <w:pPr>
      <w:keepNext w:val="1"/>
      <w:outlineLvl w:val="1"/>
    </w:pPr>
    <w:rPr>
      <w:b w:val="1"/>
      <w:bCs w:val="1"/>
      <w:sz w:val="28"/>
      <w:szCs w:val="28"/>
    </w:rPr>
  </w:style>
  <w:style w:type="paragraph" w:styleId="Ttulo3">
    <w:name w:val="heading 3"/>
    <w:basedOn w:val="Normal"/>
    <w:next w:val="Normal"/>
    <w:link w:val="Ttulo3Char"/>
    <w:semiHidden w:val="1"/>
    <w:unhideWhenUsed w:val="1"/>
    <w:qFormat w:val="1"/>
    <w:rsid w:val="00D05879"/>
    <w:pPr>
      <w:keepNext w:val="1"/>
      <w:keepLines w:val="1"/>
      <w:spacing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qFormat w:val="1"/>
    <w:pPr>
      <w:keepNext w:val="1"/>
      <w:autoSpaceDE w:val="0"/>
      <w:autoSpaceDN w:val="0"/>
      <w:adjustRightInd w:val="0"/>
      <w:spacing w:line="360" w:lineRule="auto"/>
      <w:jc w:val="center"/>
      <w:outlineLvl w:val="3"/>
    </w:pPr>
    <w:rPr>
      <w:b w:val="1"/>
      <w:bCs w:val="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CharChar" w:customStyle="1">
    <w:name w:val="Char Char"/>
    <w:rPr>
      <w:rFonts w:ascii="Arial" w:cs="Arial" w:hAnsi="Arial"/>
      <w:b w:val="1"/>
      <w:bCs w:val="1"/>
      <w:i w:val="1"/>
      <w:iCs w:val="1"/>
      <w:sz w:val="28"/>
      <w:szCs w:val="28"/>
      <w:lang w:bidi="ar-SA" w:eastAsia="pt-BR" w:val="pt-BR"/>
    </w:rPr>
  </w:style>
  <w:style w:type="paragraph" w:styleId="Recuodecorpodetexto2">
    <w:name w:val="Body Text Indent 2"/>
    <w:basedOn w:val="Normal"/>
    <w:pPr>
      <w:ind w:firstLine="708"/>
      <w:jc w:val="both"/>
    </w:pPr>
    <w:rPr>
      <w:szCs w:val="20"/>
    </w:rPr>
  </w:style>
  <w:style w:type="paragraph" w:styleId="Recuodecorpodetexto3">
    <w:name w:val="Body Text Indent 3"/>
    <w:basedOn w:val="Normal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color w:val="0000ff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Recuodecorpodetexto">
    <w:name w:val="Body Text Indent"/>
    <w:basedOn w:val="Normal"/>
    <w:pPr>
      <w:ind w:firstLine="720"/>
      <w:jc w:val="both"/>
    </w:pPr>
  </w:style>
  <w:style w:type="character" w:styleId="HiperlinkVisitado">
    <w:name w:val="FollowedHyperlink"/>
    <w:rPr>
      <w:color w:val="800080"/>
      <w:u w:val="single"/>
    </w:rPr>
  </w:style>
  <w:style w:type="paragraph" w:styleId="Textodebalo">
    <w:name w:val="Balloon Text"/>
    <w:basedOn w:val="Normal"/>
    <w:link w:val="TextodebaloChar"/>
    <w:rsid w:val="00B87053"/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rsid w:val="00B87053"/>
    <w:rPr>
      <w:rFonts w:ascii="Tahoma" w:cs="Tahoma" w:hAnsi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7B0728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7B0728"/>
    <w:rPr>
      <w:sz w:val="24"/>
      <w:szCs w:val="24"/>
    </w:rPr>
  </w:style>
  <w:style w:type="paragraph" w:styleId="Rodap">
    <w:name w:val="footer"/>
    <w:basedOn w:val="Normal"/>
    <w:link w:val="RodapChar"/>
    <w:rsid w:val="007B0728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rsid w:val="007B0728"/>
    <w:rPr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042971"/>
    <w:pPr>
      <w:spacing w:after="100" w:afterAutospacing="1" w:before="100" w:beforeAutospacing="1"/>
    </w:pPr>
    <w:rPr>
      <w:rFonts w:eastAsiaTheme="minorEastAsia"/>
    </w:rPr>
  </w:style>
  <w:style w:type="character" w:styleId="Refdecomentrio">
    <w:name w:val="annotation reference"/>
    <w:basedOn w:val="Fontepargpadro"/>
    <w:rsid w:val="00F360AC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F360AC"/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rsid w:val="00F360AC"/>
  </w:style>
  <w:style w:type="paragraph" w:styleId="Assuntodocomentrio">
    <w:name w:val="annotation subject"/>
    <w:basedOn w:val="Textodecomentrio"/>
    <w:next w:val="Textodecomentrio"/>
    <w:link w:val="AssuntodocomentrioChar"/>
    <w:rsid w:val="00F360AC"/>
    <w:rPr>
      <w:b w:val="1"/>
      <w:bCs w:val="1"/>
    </w:rPr>
  </w:style>
  <w:style w:type="character" w:styleId="AssuntodocomentrioChar" w:customStyle="1">
    <w:name w:val="Assunto do comentário Char"/>
    <w:basedOn w:val="TextodecomentrioChar"/>
    <w:link w:val="Assuntodocomentrio"/>
    <w:rsid w:val="00F360AC"/>
    <w:rPr>
      <w:b w:val="1"/>
      <w:bCs w:val="1"/>
    </w:rPr>
  </w:style>
  <w:style w:type="paragraph" w:styleId="PargrafodaLista">
    <w:name w:val="List Paragraph"/>
    <w:basedOn w:val="Normal"/>
    <w:uiPriority w:val="34"/>
    <w:qFormat w:val="1"/>
    <w:rsid w:val="00C55461"/>
    <w:pPr>
      <w:ind w:left="720"/>
      <w:contextualSpacing w:val="1"/>
    </w:pPr>
  </w:style>
  <w:style w:type="character" w:styleId="Ttulo3Char" w:customStyle="1">
    <w:name w:val="Título 3 Char"/>
    <w:basedOn w:val="Fontepargpadro"/>
    <w:link w:val="Ttulo3"/>
    <w:semiHidden w:val="1"/>
    <w:rsid w:val="00D05879"/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character" w:styleId="MenoPendente">
    <w:name w:val="Unresolved Mention"/>
    <w:basedOn w:val="Fontepargpadro"/>
    <w:uiPriority w:val="99"/>
    <w:semiHidden w:val="1"/>
    <w:unhideWhenUsed w:val="1"/>
    <w:rsid w:val="006B3905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sebrae.com.br/Sebrae/Portal%20Sebrae/UFs/PA/Sebrae%20de%20A%20a%20Z/Ebook-Ecommerce.pdf" TargetMode="External"/><Relationship Id="rId8" Type="http://schemas.openxmlformats.org/officeDocument/2006/relationships/hyperlink" Target="https://www.ecommercebrasil.com.br/artigos/e-commerce-para-supermercado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fdl2e7ZeCHwQ6KLhXdt6tJkWVA==">AMUW2mUMZ8E/ltj42kQ6EdJUbG6j5wUjPq/y+QJrw+i1SBOUo8jB8KwNnbbYVhbMyHLFh6GOpRDuvxsuY1Fwdl8JQjwQ6EqrnTkUdozk8u7zwGj2jthrsK0=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2022-09-22T01:09:00Z</dcterms:created>
  <dc:creator>Luis Eduardo Bastos Rocha</dc:creator>
</cp:coreProperties>
</file>