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96" w:lineRule="auto"/>
        <w:ind w:right="469.9606299212604"/>
        <w:rPr>
          <w:rFonts w:ascii="Montserrat" w:cs="Montserrat" w:eastAsia="Montserrat" w:hAnsi="Montserrat"/>
          <w:b w:val="1"/>
          <w:color w:val="212121"/>
          <w:sz w:val="24"/>
          <w:szCs w:val="24"/>
        </w:rPr>
      </w:pPr>
      <w:bookmarkStart w:colFirst="0" w:colLast="0" w:name="_uoxexwzdr3qg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color w:val="212121"/>
          <w:sz w:val="24"/>
          <w:szCs w:val="24"/>
          <w:rtl w:val="0"/>
        </w:rPr>
        <w:t xml:space="preserve">Canción Para Mi Muerte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2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160" w:before="0" w:lineRule="auto"/>
        <w:ind w:right="469.9606299212604"/>
        <w:rPr>
          <w:rFonts w:ascii="Montserrat" w:cs="Montserrat" w:eastAsia="Montserrat" w:hAnsi="Montserrat"/>
          <w:b w:val="1"/>
          <w:color w:val="ff7700"/>
          <w:sz w:val="24"/>
          <w:szCs w:val="24"/>
        </w:rPr>
      </w:pPr>
      <w:bookmarkStart w:colFirst="0" w:colLast="0" w:name="_yl09prw301jy" w:id="1"/>
      <w:bookmarkEnd w:id="1"/>
      <w:hyperlink r:id="rId6">
        <w:r w:rsidDel="00000000" w:rsidR="00000000" w:rsidRPr="00000000">
          <w:rPr>
            <w:rFonts w:ascii="Montserrat" w:cs="Montserrat" w:eastAsia="Montserrat" w:hAnsi="Montserrat"/>
            <w:b w:val="1"/>
            <w:color w:val="ff7700"/>
            <w:sz w:val="24"/>
            <w:szCs w:val="24"/>
            <w:rtl w:val="0"/>
          </w:rPr>
          <w:t xml:space="preserve">Sui Generis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20" w:before="80" w:lineRule="auto"/>
        <w:rPr>
          <w:b w:val="1"/>
          <w:color w:val="ff7700"/>
          <w:sz w:val="16"/>
          <w:szCs w:val="16"/>
        </w:rPr>
      </w:pPr>
      <w:r w:rsidDel="00000000" w:rsidR="00000000" w:rsidRPr="00000000">
        <w:rPr>
          <w:b w:val="1"/>
          <w:color w:val="212121"/>
          <w:sz w:val="16"/>
          <w:szCs w:val="16"/>
          <w:rtl w:val="0"/>
        </w:rPr>
        <w:t xml:space="preserve">Tom: </w:t>
      </w:r>
      <w:hyperlink r:id="rId7">
        <w:r w:rsidDel="00000000" w:rsidR="00000000" w:rsidRPr="00000000">
          <w:rPr>
            <w:b w:val="1"/>
            <w:color w:val="ff7700"/>
            <w:sz w:val="16"/>
            <w:szCs w:val="16"/>
            <w:rtl w:val="0"/>
          </w:rPr>
          <w:t xml:space="preserve">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[Primeira Parte]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Hubo un tiempo que fue hermoso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F9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Y fui libre de verdad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C9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Guardaba todos mis sueños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En castillos de cristal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Poco a poco fui creciendo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F9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Y mis fábulas de amor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C9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Se fueron desvaneciendo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D4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Como pompas de jabón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[Refrão]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Te encontraré una mañana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Dentro de mi habitación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Eb/Bb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D4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Y prepararás la cama, para dos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(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Am7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D4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)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[Segunda Parte]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Es larga la carretera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F9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Cuando uno mira atrás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C9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Vas cruzando las fonteras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D4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Sin darte cuenta quizás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Tomate del pasamanos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F9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Porque antes de llegar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C9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1447800</wp:posOffset>
            </wp:positionH>
            <wp:positionV relativeFrom="paragraph">
              <wp:posOffset>152986</wp:posOffset>
            </wp:positionV>
            <wp:extent cx="5180319" cy="1475789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0319" cy="14757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Se aferraron mil ancianos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D4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Pero se fueron igual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[Refrão]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Te encontraré una mañana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Dentro de mi habitación 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Eb/Bb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D4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Y prepararás la cama, para dos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(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Am7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D4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)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(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F9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D4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)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[Ponte]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Quisiera saber tu nombre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F9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Tu lugar tu direccíon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C9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Y si te han puesto telefono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D4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Tambien tu numeracion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Te suplico que me avises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F9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Si me vienes a buscar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C9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No es porque te tenga miedo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D4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Solo me quiero arreglar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[Refrão Final]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Te encontraré una mañana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Dentro de mi habitación 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Eb/Bb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D4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Y prepararás la cama, para dos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(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Am7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D4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)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(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G/A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G/Bb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G/B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)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Te encontraré una mañana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Dentro de mi habitación 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Eb/Bb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D4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Y prepararás la cama, para dos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[Final]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Am7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D4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84.00000000000006" w:lineRule="auto"/>
        <w:rPr>
          <w:rFonts w:ascii="Roboto Mono" w:cs="Roboto Mono" w:eastAsia="Roboto Mono" w:hAnsi="Roboto Mono"/>
          <w:b w:val="1"/>
          <w:color w:val="ff7700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F9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Eb/Db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G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133.8582677165355" w:left="1440" w:right="1440" w:header="720" w:footer="720"/>
      <w:pgNumType w:start="1"/>
      <w:cols w:equalWidth="0" w:num="2">
        <w:col w:space="720" w:w="4152.74"/>
        <w:col w:space="0" w:w="4152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ifraclub.com.br/sui-generis/" TargetMode="External"/><Relationship Id="rId7" Type="http://schemas.openxmlformats.org/officeDocument/2006/relationships/hyperlink" Target="https://www.cifraclub.com.br/sui-generis/cancion-para-mi-muerte/#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