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881.6929133858275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ljhzbskt9qy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El Derecho de vivir en paz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1zdnrsfzspb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Victor Jara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vivir, poeta Ho Chi Minh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golpea de Vietnam a toda la humanidad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Ningún cañón borrará el surco de tu arrozal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Indochina es el lugar más allá del ancho mar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Donde revientan la flor con genocidio y napalm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luna es una explosión que funde todo el clamor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247145</wp:posOffset>
            </wp:positionV>
            <wp:extent cx="3090863" cy="196876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484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968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Indochina es el lugar más allá del ancho mar</w:t>
      </w:r>
    </w:p>
    <w:p w:rsidR="00000000" w:rsidDel="00000000" w:rsidP="00000000" w:rsidRDefault="00000000" w:rsidRPr="00000000" w14:paraId="0000001F">
      <w:pPr>
        <w:ind w:right="-252.1653543307093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Donde revientan la flor con genocidio y napalm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luna es una explosión que funde todo el clamor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Tío Ho, nuestra canción es fuego de puro amor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Es palomo palomar, olivo del olivar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Es el canto universal, cadena que hará triunfar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ra ra ra ra ra ra, la ra ra ra ra ra ra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ra ra ra ra ra ra, la ra ra ra ra ra ra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Es el canto universal, cadena que hará triunfar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  <w:sectPr>
          <w:footerReference r:id="rId9" w:type="default"/>
          <w:pgSz w:h="16834" w:w="11909" w:orient="portrait"/>
          <w:pgMar w:bottom="1440" w:top="1440" w:left="1440" w:right="894.5669291338595" w:header="720" w:footer="720"/>
          <w:pgNumType w:start="1"/>
          <w:cols w:equalWidth="0" w:num="2">
            <w:col w:space="720" w:w="4425.46"/>
            <w:col w:space="0" w:w="4425.46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derecho de vivir en paz!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653186</wp:posOffset>
            </wp:positionV>
            <wp:extent cx="1657350" cy="18573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50302" l="0" r="-35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3074998</wp:posOffset>
            </wp:positionH>
            <wp:positionV relativeFrom="paragraph">
              <wp:posOffset>1981200</wp:posOffset>
            </wp:positionV>
            <wp:extent cx="2963852" cy="106998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8375" l="51585" r="12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852" cy="106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1257592</wp:posOffset>
            </wp:positionH>
            <wp:positionV relativeFrom="paragraph">
              <wp:posOffset>592311</wp:posOffset>
            </wp:positionV>
            <wp:extent cx="1552575" cy="183537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2976" t="5096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835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victor-jara/" TargetMode="External"/><Relationship Id="rId7" Type="http://schemas.openxmlformats.org/officeDocument/2006/relationships/hyperlink" Target="https://www.cifraclub.com.br/victor-jara/el-derecho-de-vivir-en-paz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