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UNIVERSIDAD NACIONAL DE SAN AGUSTÍN DE AREQUIPA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UNIDAD DE SEGUNDA ESPECIALIDAD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&lt;&lt;PROGRAMAS&gt;&gt;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widowControl w:val="0"/>
        <w:spacing w:after="0" w:before="164" w:line="240" w:lineRule="auto"/>
        <w:ind w:right="-64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INVITACIÓN PÚBLICA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right="77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invita al público en general a la sustentación de la Tesis titulada: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&lt;&lt;TESIS&gt;&gt;, para optar el título de &lt;&lt;PROGR_MIN&gt;&gt;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left"/>
        <w:rPr>
          <w:rFonts w:ascii="Calibri" w:cs="Calibri" w:eastAsia="Calibri" w:hAnsi="Calibri"/>
          <w:sz w:val="20"/>
          <w:szCs w:val="20"/>
        </w:rPr>
      </w:pPr>
      <w:bookmarkStart w:colFirst="0" w:colLast="0" w:name="_ygbmah1yjh8j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Presentado por la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Ing.  &lt;&lt;NOMBRES&gt;&gt;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2484"/>
          <w:tab w:val="left" w:leader="none" w:pos="3193"/>
        </w:tabs>
        <w:spacing w:before="163" w:line="360" w:lineRule="auto"/>
        <w:ind w:right="77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JURADOS: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1262"/>
        </w:tabs>
        <w:spacing w:line="360" w:lineRule="auto"/>
        <w:ind w:right="77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Presidente </w:t>
        <w:tab/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Dr. Cecilio Mauro Villavicencio Melgarejo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1262"/>
        </w:tabs>
        <w:spacing w:before="1" w:line="360" w:lineRule="auto"/>
        <w:ind w:right="77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Integrante </w:t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&lt;&lt;ASESOR&gt;&gt;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262"/>
        </w:tabs>
        <w:spacing w:line="360" w:lineRule="auto"/>
        <w:ind w:right="77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Secretario</w:t>
        <w:tab/>
        <w:t xml:space="preserve">: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Dr. Edwin Carlos Leoncio Gama Quispe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262"/>
          <w:tab w:val="left" w:leader="none" w:pos="2306"/>
        </w:tabs>
        <w:spacing w:line="360" w:lineRule="auto"/>
        <w:ind w:right="77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Suplente</w:t>
        <w:tab/>
        <w:t xml:space="preserve">: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Mg. Hugo Rufino Llamosas Barriga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3193"/>
        </w:tabs>
        <w:spacing w:before="8" w:line="360" w:lineRule="auto"/>
        <w:ind w:right="77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3193"/>
        </w:tabs>
        <w:spacing w:before="8" w:line="360" w:lineRule="auto"/>
        <w:ind w:right="77"/>
        <w:jc w:val="left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FECHA: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&lt;&lt;FECHA DE SUSTENTACION&gt;&gt;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&lt;&lt;HORAS DE LA SUSTENTACION&gt;&gt; hrs.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LUGAR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&lt;&lt;LUGAR SUSTENTACION&gt;&gt;</w:t>
      </w:r>
    </w:p>
    <w:p w:rsidR="00000000" w:rsidDel="00000000" w:rsidP="00000000" w:rsidRDefault="00000000" w:rsidRPr="00000000" w14:paraId="00000011">
      <w:pPr>
        <w:widowControl w:val="0"/>
        <w:spacing w:before="81" w:line="240" w:lineRule="auto"/>
        <w:ind w:left="50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</w:t>
        <w:br w:type="textWrapping"/>
        <w:br w:type="textWrapping"/>
      </w:r>
    </w:p>
    <w:p w:rsidR="00000000" w:rsidDel="00000000" w:rsidP="00000000" w:rsidRDefault="00000000" w:rsidRPr="00000000" w14:paraId="00000012">
      <w:pPr>
        <w:widowControl w:val="0"/>
        <w:spacing w:before="81" w:line="240" w:lineRule="auto"/>
        <w:ind w:left="5040" w:firstLine="0"/>
        <w:rPr>
          <w:rFonts w:ascii="Calibri" w:cs="Calibri" w:eastAsia="Calibri" w:hAnsi="Calibri"/>
          <w:b w:val="1"/>
          <w:bCs w:val="1"/>
          <w:sz w:val="20"/>
          <w:szCs w:val="20"/>
          <w:shd w:fill="fce5cd" w:val="clear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Arequipa,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&lt;&lt;FECHA DE INVITACIÓN PÚBLICA&gt;&gt;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81" w:line="240" w:lineRule="auto"/>
        <w:ind w:left="504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81" w:line="240" w:lineRule="auto"/>
        <w:ind w:left="504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81" w:line="240" w:lineRule="auto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142875</wp:posOffset>
            </wp:positionH>
            <wp:positionV relativeFrom="margin">
              <wp:posOffset>6400165</wp:posOffset>
            </wp:positionV>
            <wp:extent cx="1941195" cy="848360"/>
            <wp:effectExtent b="0" l="0" r="0" t="0"/>
            <wp:wrapNone/>
            <wp:docPr descr="FIRMA DEL DIRECTOR" id="2" name="image2.png"/>
            <a:graphic>
              <a:graphicData uri="http://schemas.openxmlformats.org/drawingml/2006/picture">
                <pic:pic>
                  <pic:nvPicPr>
                    <pic:cNvPr descr="FIRMA DEL DIRECTOR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848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2085975</wp:posOffset>
            </wp:positionH>
            <wp:positionV relativeFrom="paragraph">
              <wp:posOffset>116210</wp:posOffset>
            </wp:positionV>
            <wp:extent cx="959637" cy="106235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637" cy="1062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1" w:line="240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08" w:line="240" w:lineRule="auto"/>
        <w:ind w:left="272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Dr. Cecilio Mauro Villavicencio Melgarejo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 Director de la Unidad de Segunda Especialidad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Calibri"/>
  <w:font w:name="Verdana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21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